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297B" w14:textId="77777777" w:rsidR="005E76B8" w:rsidRDefault="005E76B8" w:rsidP="005E76B8">
      <w:pPr>
        <w:rPr>
          <w:rFonts w:ascii="Arial" w:hAnsi="Arial" w:cs="Arial"/>
          <w:b/>
          <w:bCs/>
          <w:sz w:val="30"/>
          <w:szCs w:val="30"/>
        </w:rPr>
      </w:pPr>
      <w:r w:rsidRPr="002A59B6">
        <w:rPr>
          <w:rFonts w:ascii="Arial" w:hAnsi="Arial" w:cs="Arial"/>
          <w:b/>
          <w:bCs/>
          <w:sz w:val="30"/>
          <w:szCs w:val="30"/>
        </w:rPr>
        <w:t>Prueba</w:t>
      </w:r>
      <w:r>
        <w:rPr>
          <w:rFonts w:ascii="Arial" w:hAnsi="Arial" w:cs="Arial"/>
          <w:b/>
          <w:bCs/>
          <w:sz w:val="30"/>
          <w:szCs w:val="30"/>
        </w:rPr>
        <w:t>s</w:t>
      </w:r>
      <w:r w:rsidRPr="002A59B6">
        <w:rPr>
          <w:rFonts w:ascii="Arial" w:hAnsi="Arial" w:cs="Arial"/>
          <w:b/>
          <w:bCs/>
          <w:sz w:val="30"/>
          <w:szCs w:val="30"/>
        </w:rPr>
        <w:t xml:space="preserve"> de </w:t>
      </w:r>
      <w:r>
        <w:rPr>
          <w:rFonts w:ascii="Arial" w:hAnsi="Arial" w:cs="Arial"/>
          <w:b/>
          <w:bCs/>
          <w:sz w:val="30"/>
          <w:szCs w:val="30"/>
        </w:rPr>
        <w:t>Humo</w:t>
      </w:r>
    </w:p>
    <w:p w14:paraId="0AF7FACD" w14:textId="77777777" w:rsidR="005E76B8" w:rsidRPr="002A59B6" w:rsidRDefault="005E76B8" w:rsidP="005E76B8">
      <w:pPr>
        <w:rPr>
          <w:rFonts w:ascii="Arial" w:hAnsi="Arial" w:cs="Arial"/>
        </w:rPr>
      </w:pPr>
      <w:r>
        <w:rPr>
          <w:rFonts w:ascii="Arial" w:hAnsi="Arial" w:cs="Arial"/>
        </w:rPr>
        <w:t>Se realizo una prueba rápida para verificar la funcionalidad del microservicio con 5 usuarios concurrentes.</w:t>
      </w:r>
    </w:p>
    <w:p w14:paraId="665D36E7" w14:textId="77777777" w:rsidR="005E76B8" w:rsidRDefault="005E76B8" w:rsidP="005E76B8">
      <w:pPr>
        <w:rPr>
          <w:rFonts w:ascii="Arial" w:hAnsi="Arial" w:cs="Arial"/>
          <w:b/>
          <w:bCs/>
          <w:sz w:val="30"/>
          <w:szCs w:val="30"/>
        </w:rPr>
      </w:pPr>
      <w:r w:rsidRPr="009631E6">
        <w:rPr>
          <w:rFonts w:ascii="Arial" w:hAnsi="Arial" w:cs="Arial"/>
          <w:b/>
          <w:bCs/>
          <w:sz w:val="30"/>
          <w:szCs w:val="30"/>
        </w:rPr>
        <w:t>Pruebas de Carga</w:t>
      </w:r>
    </w:p>
    <w:p w14:paraId="682640EF" w14:textId="1B557146" w:rsidR="00430C44" w:rsidRDefault="00430C44" w:rsidP="005E76B8">
      <w:pPr>
        <w:rPr>
          <w:rFonts w:ascii="Arial" w:hAnsi="Arial" w:cs="Arial"/>
          <w:b/>
          <w:bCs/>
        </w:rPr>
      </w:pPr>
      <w:r w:rsidRPr="00430C44">
        <w:rPr>
          <w:rFonts w:ascii="Arial" w:hAnsi="Arial" w:cs="Arial"/>
          <w:b/>
          <w:bCs/>
        </w:rPr>
        <w:t>A lo largo de las pruebas de carga realizadas sobre el microservicio de reportes, se observó una evolución progresiva del rendimiento conforme se incrementó la concurrencia de 20 a 250 usuarios.</w:t>
      </w:r>
    </w:p>
    <w:p w14:paraId="463BC8E5" w14:textId="77E4CA01" w:rsidR="00430C44" w:rsidRDefault="00374B75" w:rsidP="005E76B8">
      <w:pPr>
        <w:rPr>
          <w:rFonts w:ascii="Arial" w:hAnsi="Arial" w:cs="Arial"/>
        </w:rPr>
      </w:pPr>
      <w:r w:rsidRPr="00374B75">
        <w:rPr>
          <w:rFonts w:ascii="Arial" w:hAnsi="Arial" w:cs="Arial"/>
        </w:rPr>
        <w:t>Con 20 usuarios, el sistema mantuvo tiempos de respuesta estables cercanos a los 2000 ms, sin presencia de fallos, lo que refleja una correcta gestión de los recursos bajo carga baja.</w:t>
      </w:r>
    </w:p>
    <w:p w14:paraId="71A1F926" w14:textId="6C31828F" w:rsidR="00374B75" w:rsidRDefault="00374B75" w:rsidP="005E76B8">
      <w:pPr>
        <w:rPr>
          <w:rFonts w:ascii="Arial" w:hAnsi="Arial" w:cs="Arial"/>
        </w:rPr>
      </w:pPr>
      <w:r w:rsidRPr="00374B75">
        <w:rPr>
          <w:rFonts w:ascii="Arial" w:hAnsi="Arial" w:cs="Arial"/>
        </w:rPr>
        <w:t>Al aumentar a 40 usuarios, se mantuvo un comportamiento consistente, evidenciando una adecuada capacidad de escalamiento sin deterioro del desempeño.</w:t>
      </w:r>
    </w:p>
    <w:p w14:paraId="0C63844D" w14:textId="2128DBB9" w:rsidR="00374B75" w:rsidRDefault="00374B75" w:rsidP="005E76B8">
      <w:pPr>
        <w:rPr>
          <w:rFonts w:ascii="Arial" w:hAnsi="Arial" w:cs="Arial"/>
        </w:rPr>
      </w:pPr>
      <w:r w:rsidRPr="00374B75">
        <w:rPr>
          <w:rFonts w:ascii="Arial" w:hAnsi="Arial" w:cs="Arial"/>
        </w:rPr>
        <w:t xml:space="preserve">Con 100 usuarios, el servicio alcanzó tasas de aproximadamente 25 solicitudes por segundo, conservando la estabilidad y tiempos medios de respuesta en torno a los 2000–2500 ms, lo que demuestra un </w:t>
      </w:r>
      <w:r>
        <w:rPr>
          <w:rFonts w:ascii="Arial" w:hAnsi="Arial" w:cs="Arial"/>
        </w:rPr>
        <w:t xml:space="preserve">buen </w:t>
      </w:r>
      <w:r w:rsidRPr="00374B75">
        <w:rPr>
          <w:rFonts w:ascii="Arial" w:hAnsi="Arial" w:cs="Arial"/>
        </w:rPr>
        <w:t>rendimiento en escenarios de carga media</w:t>
      </w:r>
      <w:r>
        <w:rPr>
          <w:rFonts w:ascii="Arial" w:hAnsi="Arial" w:cs="Arial"/>
        </w:rPr>
        <w:t>.</w:t>
      </w:r>
    </w:p>
    <w:p w14:paraId="15F69CD2" w14:textId="2A0275EE" w:rsidR="00374B75" w:rsidRDefault="00374B75" w:rsidP="005E76B8">
      <w:pPr>
        <w:rPr>
          <w:rFonts w:ascii="Arial" w:hAnsi="Arial" w:cs="Arial"/>
        </w:rPr>
      </w:pPr>
      <w:r w:rsidRPr="00374B75">
        <w:rPr>
          <w:rFonts w:ascii="Arial" w:hAnsi="Arial" w:cs="Arial"/>
        </w:rPr>
        <w:t>Finalmente, con 250 usuarios concurrentes, el sistema procesó cerca de 60 solicitudes por segundo, manteniendo la latencia dentro de rangos controlados (percentiles 50 y 95 entre 2000 y 3000 ms) y sin registros de fallos.</w:t>
      </w:r>
    </w:p>
    <w:p w14:paraId="444163F6" w14:textId="7F9279EA" w:rsidR="009A240F" w:rsidRPr="00374B75" w:rsidRDefault="009A240F" w:rsidP="005E76B8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9A240F">
        <w:rPr>
          <w:rFonts w:ascii="Arial" w:hAnsi="Arial" w:cs="Arial"/>
        </w:rPr>
        <w:t>stos resultados permiten concluir que el microservicio mantiene un desempeño eficiente y estable hasta los 250 usuarios</w:t>
      </w:r>
    </w:p>
    <w:p w14:paraId="0538B5F3" w14:textId="77777777" w:rsidR="005E76B8" w:rsidRDefault="005E76B8" w:rsidP="005E76B8">
      <w:pPr>
        <w:rPr>
          <w:rFonts w:ascii="Arial" w:hAnsi="Arial" w:cs="Arial"/>
          <w:b/>
          <w:bCs/>
          <w:sz w:val="30"/>
          <w:szCs w:val="30"/>
        </w:rPr>
      </w:pPr>
      <w:r w:rsidRPr="009631E6">
        <w:rPr>
          <w:rFonts w:ascii="Arial" w:hAnsi="Arial" w:cs="Arial"/>
          <w:b/>
          <w:bCs/>
          <w:sz w:val="30"/>
          <w:szCs w:val="30"/>
        </w:rPr>
        <w:t>Pruebas de Capacidad</w:t>
      </w:r>
    </w:p>
    <w:p w14:paraId="36A826DD" w14:textId="409A1E45" w:rsidR="00EC3192" w:rsidRDefault="00430C44">
      <w:r w:rsidRPr="00430C44">
        <w:t xml:space="preserve">El sistema mantiene un rendimiento aceptable hasta aproximadamente </w:t>
      </w:r>
      <w:r w:rsidRPr="00430C44">
        <w:rPr>
          <w:b/>
          <w:bCs/>
        </w:rPr>
        <w:t>300–350 usuarios concurrentes</w:t>
      </w:r>
      <w:r w:rsidRPr="00430C44">
        <w:t>, con tiempos de respuesta en torno a los 2 500 ms y sin errores relevantes.</w:t>
      </w:r>
      <w:r w:rsidRPr="00430C44">
        <w:br/>
        <w:t xml:space="preserve">Sin embargo, al alcanzar los </w:t>
      </w:r>
      <w:r w:rsidRPr="00430C44">
        <w:rPr>
          <w:b/>
          <w:bCs/>
        </w:rPr>
        <w:t>400 usuarios</w:t>
      </w:r>
      <w:r w:rsidRPr="00430C44">
        <w:t xml:space="preserve">, el incremento sostenido en la latencia (hasta 4 000 ms en el percentil 95) y la aparición de fallos por segundo evidencian que el sistema ha alcanzado su </w:t>
      </w:r>
      <w:r w:rsidRPr="00430C44">
        <w:rPr>
          <w:b/>
          <w:bCs/>
        </w:rPr>
        <w:t>límite operativo máximo</w:t>
      </w:r>
      <w:r w:rsidRPr="00430C44">
        <w:t>.</w:t>
      </w:r>
      <w:r w:rsidRPr="00430C44">
        <w:br/>
        <w:t xml:space="preserve">A partir de este punto, el rendimiento deja de escalar linealmente y comienza la degradación progresiva del servicio, marcando el </w:t>
      </w:r>
      <w:r w:rsidRPr="00430C44">
        <w:rPr>
          <w:b/>
          <w:bCs/>
        </w:rPr>
        <w:t>umbral de capacidad del microservicio</w:t>
      </w:r>
      <w:r w:rsidRPr="00430C44">
        <w:t>.</w:t>
      </w:r>
    </w:p>
    <w:sectPr w:rsidR="00EC3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58"/>
    <w:rsid w:val="00374B75"/>
    <w:rsid w:val="00430C44"/>
    <w:rsid w:val="005409C9"/>
    <w:rsid w:val="005E76B8"/>
    <w:rsid w:val="009A240F"/>
    <w:rsid w:val="00B1502D"/>
    <w:rsid w:val="00BF5258"/>
    <w:rsid w:val="00EC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B8FF1"/>
  <w15:chartTrackingRefBased/>
  <w15:docId w15:val="{0B6C5391-F13A-4DF9-AF44-EFDE58F3C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6B8"/>
  </w:style>
  <w:style w:type="paragraph" w:styleId="Ttulo1">
    <w:name w:val="heading 1"/>
    <w:basedOn w:val="Normal"/>
    <w:next w:val="Normal"/>
    <w:link w:val="Ttulo1Car"/>
    <w:uiPriority w:val="9"/>
    <w:qFormat/>
    <w:rsid w:val="00BF5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2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2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2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2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2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2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Zuluaga</dc:creator>
  <cp:keywords/>
  <dc:description/>
  <cp:lastModifiedBy>Manuela Zuluaga</cp:lastModifiedBy>
  <cp:revision>3</cp:revision>
  <dcterms:created xsi:type="dcterms:W3CDTF">2025-10-14T00:54:00Z</dcterms:created>
  <dcterms:modified xsi:type="dcterms:W3CDTF">2025-10-14T01:33:00Z</dcterms:modified>
</cp:coreProperties>
</file>