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eastAsia="Times New Roman"/>
          <w:b/>
          <w:color w:val="233458"/>
          <w:sz w:val="48"/>
        </w:rPr>
        <w:t>NutriFlow</w:t>
      </w:r>
    </w:p>
    <w:p>
      <w:pPr>
        <w:spacing w:before="240" w:after="200"/>
        <w:jc w:val="center"/>
      </w:pPr>
      <w:r>
        <w:rPr>
          <w:rFonts w:ascii="Times New Roman" w:hAnsi="Times New Roman" w:eastAsia="Times New Roman"/>
          <w:b/>
          <w:sz w:val="32"/>
        </w:rPr>
        <w:t>Intelligent Calorie and Macro Tracking System</w:t>
      </w:r>
    </w:p>
    <w:p>
      <w:pPr>
        <w:spacing w:before="240"/>
        <w:jc w:val="center"/>
      </w:pPr>
    </w:p>
    <w:p>
      <w:pPr>
        <w:spacing w:after="80"/>
        <w:jc w:val="center"/>
      </w:pPr>
      <w:r>
        <w:rPr>
          <w:rFonts w:ascii="Times New Roman" w:hAnsi="Times New Roman" w:eastAsia="Times New Roman"/>
          <w:sz w:val="24"/>
        </w:rPr>
        <w:t>Applied Software Project Report</w:t>
      </w:r>
    </w:p>
    <w:p>
      <w:pPr>
        <w:spacing w:after="80"/>
        <w:jc w:val="center"/>
      </w:pPr>
      <w:r>
        <w:rPr>
          <w:rFonts w:ascii="Times New Roman" w:hAnsi="Times New Roman" w:eastAsia="Times New Roman"/>
          <w:sz w:val="24"/>
        </w:rPr>
        <w:t>Consolidated Business Requirements Document (BRD) and System Design Document (SDD)</w:t>
      </w:r>
    </w:p>
    <w:p>
      <w:pPr>
        <w:spacing w:after="80"/>
        <w:jc w:val="center"/>
      </w:pPr>
      <w:r>
        <w:rPr>
          <w:rFonts w:ascii="Times New Roman" w:hAnsi="Times New Roman" w:eastAsia="Times New Roman"/>
          <w:sz w:val="24"/>
        </w:rPr>
        <w:t>Prepared in alignment with the Scaler Neovarsity backend project structure</w:t>
      </w:r>
    </w:p>
    <w:p>
      <w:pPr>
        <w:spacing w:before="160"/>
        <w:jc w:val="center"/>
      </w:pPr>
      <w:r>
        <w:rPr>
          <w:rFonts w:ascii="Times New Roman" w:hAnsi="Times New Roman" w:eastAsia="Times New Roman"/>
          <w:b/>
          <w:sz w:val="24"/>
        </w:rPr>
        <w:t xml:space="preserve">Product Positioning: </w:t>
      </w:r>
      <w:r>
        <w:rPr>
          <w:rFonts w:ascii="Times New Roman" w:hAnsi="Times New Roman" w:eastAsia="Times New Roman"/>
          <w:sz w:val="24"/>
        </w:rPr>
        <w:t>Low-friction daily nutrition logging and habit reinforcement system</w:t>
      </w:r>
    </w:p>
    <w:p>
      <w:pPr>
        <w:spacing w:before="160"/>
        <w:jc w:val="center"/>
      </w:pPr>
      <w:r>
        <w:rPr>
          <w:rFonts w:ascii="Times New Roman" w:hAnsi="Times New Roman" w:eastAsia="Times New Roman"/>
          <w:b/>
          <w:sz w:val="24"/>
        </w:rPr>
        <w:t xml:space="preserve">Primary Product Surfaces: </w:t>
      </w:r>
      <w:r>
        <w:rPr>
          <w:rFonts w:ascii="Times New Roman" w:hAnsi="Times New Roman" w:eastAsia="Times New Roman"/>
          <w:sz w:val="24"/>
        </w:rPr>
        <w:t>Meal Logging, Dashboard, AI Chat for generic guidance</w:t>
      </w:r>
    </w:p>
    <w:p>
      <w:pPr>
        <w:spacing w:before="160"/>
        <w:jc w:val="center"/>
      </w:pPr>
      <w:r>
        <w:rPr>
          <w:rFonts w:ascii="Times New Roman" w:hAnsi="Times New Roman" w:eastAsia="Times New Roman"/>
          <w:b/>
          <w:sz w:val="24"/>
        </w:rPr>
        <w:t xml:space="preserve">Proposed Stack: </w:t>
      </w:r>
      <w:r>
        <w:rPr>
          <w:rFonts w:ascii="Times New Roman" w:hAnsi="Times New Roman" w:eastAsia="Times New Roman"/>
          <w:sz w:val="24"/>
        </w:rPr>
        <w:t>FastAPI, React, PostgreSQL/Neon, Redis, GCP</w:t>
      </w:r>
    </w:p>
    <w:p>
      <w:r>
        <w:br w:type="page"/>
      </w:r>
    </w:p>
    <w:p>
      <w:pPr>
        <w:pStyle w:val="Heading1"/>
        <w:spacing w:before="200" w:after="80"/>
        <w:jc w:val="left"/>
      </w:pPr>
      <w:r>
        <w:rPr>
          <w:rFonts w:ascii="Times New Roman" w:hAnsi="Times New Roman" w:eastAsia="Times New Roman"/>
        </w:rPr>
        <w:t>1. Abstract</w:t>
      </w:r>
    </w:p>
    <w:p>
      <w:pPr>
        <w:spacing w:before="0" w:after="120" w:line="324" w:lineRule="auto"/>
        <w:jc w:val="both"/>
      </w:pPr>
      <w:r>
        <w:rPr>
          <w:rFonts w:ascii="Times New Roman" w:hAnsi="Times New Roman" w:eastAsia="Times New Roman"/>
          <w:b w:val="0"/>
          <w:i w:val="0"/>
          <w:sz w:val="24"/>
        </w:rPr>
        <w:t>NutriFlow is a low-friction calorie and macro tracking product designed for users who want to eat more mindfully but do not want the overhead of rigid food journaling. The product allows a user to describe meals in natural language, converts that description into structured nutritional entries, updates daily progress immediately, and provides simple guidance through a dashboard and an AI-assisted chat layer. The system is intentionally designed around consistency rather than perfect nutritional precision. The central idea is that users will sustain the habit only if meal logging feels almost effortless.</w:t>
      </w:r>
    </w:p>
    <w:p>
      <w:pPr>
        <w:spacing w:before="0" w:after="120" w:line="324" w:lineRule="auto"/>
        <w:jc w:val="both"/>
      </w:pPr>
      <w:r>
        <w:rPr>
          <w:rFonts w:ascii="Times New Roman" w:hAnsi="Times New Roman" w:eastAsia="Times New Roman"/>
          <w:b w:val="0"/>
          <w:i w:val="0"/>
          <w:sz w:val="24"/>
        </w:rPr>
        <w:t>The product emphasizes three connected surfaces. The first is meal logging, which acts as the product’s entry point and most critical workflow. The second is the dashboard, which translates logged data into visible progress, target gaps, and streak signals. The third is AI chat, which answers general nutrition questions and provides lightweight suggestions, but does not dominate the product experience. This makes the application a habit-forming system with intelligent assistance rather than a chatbot pretending to be a health product.</w:t>
      </w:r>
    </w:p>
    <w:p>
      <w:pPr>
        <w:spacing w:before="0" w:after="120" w:line="324" w:lineRule="auto"/>
        <w:jc w:val="both"/>
      </w:pPr>
      <w:r>
        <w:rPr>
          <w:rFonts w:ascii="Times New Roman" w:hAnsi="Times New Roman" w:eastAsia="Times New Roman"/>
          <w:b w:val="0"/>
          <w:i w:val="0"/>
          <w:sz w:val="24"/>
        </w:rPr>
        <w:t>From a systems perspective, NutriFlow is proposed as a mobile-first application supported by a modular FastAPI backend, PostgreSQL for persistence, Redis for caching, and a hybrid parsing pipeline that combines deterministic food normalization with selective language-model assistance. The design is deliberately simple in its first operational scope but leaves room for future intelligent agents responsible for personalization, advanced meal planning, and longitudinal behavioural coaching.</w:t>
      </w:r>
    </w:p>
    <w:p>
      <w:pPr>
        <w:pStyle w:val="Heading1"/>
        <w:spacing w:before="200" w:after="80"/>
        <w:jc w:val="left"/>
      </w:pPr>
      <w:r>
        <w:rPr>
          <w:rFonts w:ascii="Times New Roman" w:hAnsi="Times New Roman" w:eastAsia="Times New Roman"/>
        </w:rPr>
        <w:t>2. Project Description</w:t>
      </w:r>
    </w:p>
    <w:p>
      <w:pPr>
        <w:spacing w:before="0" w:after="120" w:line="324" w:lineRule="auto"/>
        <w:jc w:val="both"/>
      </w:pPr>
      <w:r>
        <w:rPr>
          <w:rFonts w:ascii="Times New Roman" w:hAnsi="Times New Roman" w:eastAsia="Times New Roman"/>
          <w:b w:val="0"/>
          <w:i w:val="0"/>
          <w:sz w:val="24"/>
        </w:rPr>
        <w:t>NutriFlow addresses a basic but stubborn product problem: many people want awareness about calories and macronutrients, yet very few sustain manual tracking because the interaction cost is too high. Most existing products either demand excessive precision, require too many taps per meal, or overload the user with analytics before a habit is established. The result is predictable abandonment. NutriFlow reframes the problem by treating food tracking as a behaviour design issue before treating it as a nutrition data issue.</w:t>
      </w:r>
    </w:p>
    <w:p>
      <w:pPr>
        <w:spacing w:before="0" w:after="120" w:line="324" w:lineRule="auto"/>
        <w:jc w:val="both"/>
      </w:pPr>
      <w:r>
        <w:rPr>
          <w:rFonts w:ascii="Times New Roman" w:hAnsi="Times New Roman" w:eastAsia="Times New Roman"/>
          <w:b w:val="0"/>
          <w:i w:val="0"/>
          <w:sz w:val="24"/>
        </w:rPr>
        <w:t>The product is therefore built around a simple loop: the user logs a meal in under fifteen seconds, the system interprets the meal and updates nutrition totals, the dashboard shows progress against the day’s goals, and the application suggests the next helpful action. Every feature included in the current scope supports this loop. Features that do not strengthen this cycle, such as social feeds, image recognition, barcode scanning, or dense gamification, are intentionally deferred.</w:t>
      </w:r>
    </w:p>
    <w:p>
      <w:pPr>
        <w:spacing w:before="0" w:after="120" w:line="324" w:lineRule="auto"/>
        <w:jc w:val="both"/>
      </w:pPr>
      <w:r>
        <w:rPr>
          <w:rFonts w:ascii="Times New Roman" w:hAnsi="Times New Roman" w:eastAsia="Times New Roman"/>
          <w:b w:val="0"/>
          <w:i w:val="0"/>
          <w:sz w:val="24"/>
        </w:rPr>
        <w:t>This report combines a business requirements view and a system design view. The BRD sections define the problem statement, users, scope, features, and acceptance expectations. The SDD sections explain the internal architecture, modules, data model, APIs, operational logic, and deployment approach.</w:t>
      </w:r>
    </w:p>
    <w:p>
      <w:pPr>
        <w:pStyle w:val="Heading1"/>
        <w:spacing w:before="200" w:after="80"/>
        <w:jc w:val="left"/>
      </w:pPr>
      <w:r>
        <w:rPr>
          <w:rFonts w:ascii="Times New Roman" w:hAnsi="Times New Roman" w:eastAsia="Times New Roman"/>
        </w:rPr>
        <w:t>3. Business Context, Problem Statement, and Product Agenda</w:t>
      </w:r>
    </w:p>
    <w:p>
      <w:pPr>
        <w:spacing w:before="0" w:after="120" w:line="324" w:lineRule="auto"/>
        <w:jc w:val="both"/>
      </w:pPr>
      <w:r>
        <w:rPr>
          <w:rFonts w:ascii="Times New Roman" w:hAnsi="Times New Roman" w:eastAsia="Times New Roman"/>
          <w:b w:val="0"/>
          <w:i w:val="0"/>
          <w:sz w:val="24"/>
        </w:rPr>
        <w:t>The target user for NutriFlow is not a clinical patient and not a highly advanced athlete. The intended user is the everyday working professional, beginner fitness learner, or health-conscious individual who wants better food awareness without turning daily life into data-entry labour. This user often knows that protein intake is low, that calorie balance matters, or that meal quality is inconsistent, but does not have the discipline to measure everything meticulously. Existing calorie trackers frequently fail this audience because they optimise for nutritional detail before ease of adoption.</w:t>
      </w:r>
    </w:p>
    <w:p>
      <w:pPr>
        <w:spacing w:before="0" w:after="120" w:line="324" w:lineRule="auto"/>
        <w:jc w:val="both"/>
      </w:pPr>
      <w:r>
        <w:rPr>
          <w:rFonts w:ascii="Times New Roman" w:hAnsi="Times New Roman" w:eastAsia="Times New Roman"/>
          <w:b w:val="0"/>
          <w:i w:val="0"/>
          <w:sz w:val="24"/>
        </w:rPr>
        <w:t>The product agenda behind NutriFlow is therefore practical and narrow. It seeks to solve the following business and product problems:</w:t>
      </w:r>
    </w:p>
    <w:p>
      <w:pPr>
        <w:spacing w:after="80" w:line="300" w:lineRule="auto"/>
        <w:ind w:left="360" w:hanging="259"/>
        <w:jc w:val="both"/>
      </w:pPr>
      <w:r>
        <w:rPr>
          <w:rFonts w:ascii="Times New Roman" w:hAnsi="Times New Roman" w:eastAsia="Times New Roman"/>
          <w:sz w:val="24"/>
        </w:rPr>
        <w:t>• Users abandon calorie trackers because logging requires too much effort per meal.</w:t>
      </w:r>
    </w:p>
    <w:p>
      <w:pPr>
        <w:spacing w:after="80" w:line="300" w:lineRule="auto"/>
        <w:ind w:left="360" w:hanging="259"/>
        <w:jc w:val="both"/>
      </w:pPr>
      <w:r>
        <w:rPr>
          <w:rFonts w:ascii="Times New Roman" w:hAnsi="Times New Roman" w:eastAsia="Times New Roman"/>
          <w:sz w:val="24"/>
        </w:rPr>
        <w:t>• Users cannot translate a day’s eating into a clear sense of progress or deficit without doing manual mental math.</w:t>
      </w:r>
    </w:p>
    <w:p>
      <w:pPr>
        <w:spacing w:after="80" w:line="300" w:lineRule="auto"/>
        <w:ind w:left="360" w:hanging="259"/>
        <w:jc w:val="both"/>
      </w:pPr>
      <w:r>
        <w:rPr>
          <w:rFonts w:ascii="Times New Roman" w:hAnsi="Times New Roman" w:eastAsia="Times New Roman"/>
          <w:sz w:val="24"/>
        </w:rPr>
        <w:t>• Users need simple, contextual guidance after logging, not a giant library of generic content.</w:t>
      </w:r>
    </w:p>
    <w:p>
      <w:pPr>
        <w:spacing w:after="80" w:line="300" w:lineRule="auto"/>
        <w:ind w:left="360" w:hanging="259"/>
        <w:jc w:val="both"/>
      </w:pPr>
      <w:r>
        <w:rPr>
          <w:rFonts w:ascii="Times New Roman" w:hAnsi="Times New Roman" w:eastAsia="Times New Roman"/>
          <w:sz w:val="24"/>
        </w:rPr>
        <w:t>• Indian and mixed-home-cooked meal patterns are often poorly represented in rigid logging interfaces, increasing friction.</w:t>
      </w:r>
    </w:p>
    <w:p>
      <w:pPr>
        <w:spacing w:before="0" w:after="120" w:line="324" w:lineRule="auto"/>
        <w:jc w:val="both"/>
      </w:pPr>
      <w:r>
        <w:rPr>
          <w:rFonts w:ascii="Times New Roman" w:hAnsi="Times New Roman" w:eastAsia="Times New Roman"/>
          <w:b w:val="0"/>
          <w:i w:val="0"/>
          <w:sz w:val="24"/>
        </w:rPr>
        <w:t>The product goal is to create a reliable daily-use system where speed and consistency dominate. By making logging easy, surfacing progress clearly, and keeping assistance lightweight, NutriFlow aims to produce retention through utility rather than novelty.</w:t>
      </w:r>
    </w:p>
    <w:p>
      <w:pPr>
        <w:pStyle w:val="Heading1"/>
        <w:spacing w:before="200" w:after="80"/>
        <w:jc w:val="left"/>
      </w:pPr>
      <w:r>
        <w:rPr>
          <w:rFonts w:ascii="Times New Roman" w:hAnsi="Times New Roman" w:eastAsia="Times New Roman"/>
        </w:rPr>
        <w:t>4. Product Vision, Positioning, and Principles</w:t>
      </w:r>
    </w:p>
    <w:p>
      <w:pPr>
        <w:spacing w:before="0" w:after="120" w:line="324" w:lineRule="auto"/>
        <w:jc w:val="both"/>
      </w:pPr>
      <w:r>
        <w:rPr>
          <w:rFonts w:ascii="Times New Roman" w:hAnsi="Times New Roman" w:eastAsia="Times New Roman"/>
          <w:b w:val="0"/>
          <w:i w:val="0"/>
          <w:sz w:val="24"/>
        </w:rPr>
        <w:t>NutriFlow should be positioned as an intelligent daily nutrition companion focused on calorie and macro awareness. It is not framed as a bodybuilding tracker, an enterprise wellness suite, a therapeutic diet coach, or an AI-first conversation product. The system is valuable because it shortens the distance between eating a meal and understanding its effect on the day’s goals.</w:t>
      </w:r>
    </w:p>
    <w:p>
      <w:pPr>
        <w:spacing w:after="80" w:line="300" w:lineRule="auto"/>
        <w:ind w:left="360" w:hanging="259"/>
        <w:jc w:val="both"/>
      </w:pPr>
      <w:r>
        <w:rPr>
          <w:rFonts w:ascii="Times New Roman" w:hAnsi="Times New Roman" w:eastAsia="Times New Roman"/>
          <w:sz w:val="24"/>
        </w:rPr>
        <w:t>• Speed over perfection: approximate but fast logging is more valuable than precise logging that users avoid.</w:t>
      </w:r>
    </w:p>
    <w:p>
      <w:pPr>
        <w:spacing w:after="80" w:line="300" w:lineRule="auto"/>
        <w:ind w:left="360" w:hanging="259"/>
        <w:jc w:val="both"/>
      </w:pPr>
      <w:r>
        <w:rPr>
          <w:rFonts w:ascii="Times New Roman" w:hAnsi="Times New Roman" w:eastAsia="Times New Roman"/>
          <w:sz w:val="24"/>
        </w:rPr>
        <w:t>• Consistency over sophistication: a product that works daily is stronger than one that appears technically impressive but is rarely used.</w:t>
      </w:r>
    </w:p>
    <w:p>
      <w:pPr>
        <w:spacing w:after="80" w:line="300" w:lineRule="auto"/>
        <w:ind w:left="360" w:hanging="259"/>
        <w:jc w:val="both"/>
      </w:pPr>
      <w:r>
        <w:rPr>
          <w:rFonts w:ascii="Times New Roman" w:hAnsi="Times New Roman" w:eastAsia="Times New Roman"/>
          <w:sz w:val="24"/>
        </w:rPr>
        <w:t>• Awareness before optimization: the dashboard should first help users understand patterns, and only then push them toward better decisions.</w:t>
      </w:r>
    </w:p>
    <w:p>
      <w:pPr>
        <w:spacing w:after="80" w:line="300" w:lineRule="auto"/>
        <w:ind w:left="360" w:hanging="259"/>
        <w:jc w:val="both"/>
      </w:pPr>
      <w:r>
        <w:rPr>
          <w:rFonts w:ascii="Times New Roman" w:hAnsi="Times New Roman" w:eastAsia="Times New Roman"/>
          <w:sz w:val="24"/>
        </w:rPr>
        <w:t>• Assistance as support, not center: AI chat should help the user act, correct, or learn, but should not replace the product’s primary surfaces.</w:t>
      </w:r>
    </w:p>
    <w:p>
      <w:pPr>
        <w:spacing w:after="80" w:line="300" w:lineRule="auto"/>
        <w:ind w:left="360" w:hanging="259"/>
        <w:jc w:val="both"/>
      </w:pPr>
      <w:r>
        <w:rPr>
          <w:rFonts w:ascii="Times New Roman" w:hAnsi="Times New Roman" w:eastAsia="Times New Roman"/>
          <w:sz w:val="24"/>
        </w:rPr>
        <w:t>• Progress visibility as reinforcement: the dashboard must translate food logs into simple, immediately readable outcomes.</w:t>
      </w:r>
    </w:p>
    <w:p>
      <w:pPr>
        <w:pStyle w:val="Heading1"/>
        <w:spacing w:before="200" w:after="80"/>
        <w:jc w:val="left"/>
      </w:pPr>
      <w:r>
        <w:rPr>
          <w:rFonts w:ascii="Times New Roman" w:hAnsi="Times New Roman" w:eastAsia="Times New Roman"/>
        </w:rPr>
        <w:t>5. Objectives and Success Criteria</w:t>
      </w:r>
    </w:p>
    <w:p>
      <w:pPr>
        <w:spacing w:before="0" w:after="120" w:line="324" w:lineRule="auto"/>
        <w:jc w:val="both"/>
      </w:pPr>
      <w:r>
        <w:rPr>
          <w:rFonts w:ascii="Times New Roman" w:hAnsi="Times New Roman" w:eastAsia="Times New Roman"/>
          <w:b w:val="0"/>
          <w:i w:val="0"/>
          <w:sz w:val="24"/>
        </w:rPr>
        <w:t>The product objectives below represent the most important outcomes the system should drive in its current scope.</w:t>
      </w:r>
    </w:p>
    <w:tbl>
      <w:tblPr>
        <w:tblStyle w:val="TableGrid"/>
        <w:tblW w:type="auto" w:w="0"/>
        <w:jc w:val="center"/>
        <w:tblLayout w:type="fixed"/>
        <w:tblLook w:firstColumn="1" w:firstRow="1" w:lastColumn="0" w:lastRow="0" w:noHBand="0" w:noVBand="1" w:val="04A0"/>
      </w:tblPr>
      <w:tblGrid>
        <w:gridCol w:w="2865"/>
        <w:gridCol w:w="2865"/>
        <w:gridCol w:w="2865"/>
      </w:tblGrid>
      <w:tr>
        <w:tc>
          <w:tcPr>
            <w:tcW w:type="dxa" w:w="1440"/>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Objective ID</w:t>
            </w:r>
          </w:p>
        </w:tc>
        <w:tc>
          <w:tcPr>
            <w:tcW w:type="dxa" w:w="3168"/>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Objective</w:t>
            </w:r>
          </w:p>
        </w:tc>
        <w:tc>
          <w:tcPr>
            <w:tcW w:type="dxa" w:w="5184"/>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How Success Is Interpreted</w:t>
            </w:r>
          </w:p>
        </w:tc>
      </w:tr>
      <w:tr>
        <w:tc>
          <w:tcPr>
            <w:tcW w:type="dxa" w:w="1440"/>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O1</w:t>
            </w:r>
          </w:p>
        </w:tc>
        <w:tc>
          <w:tcPr>
            <w:tcW w:type="dxa" w:w="316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Reduce the effort of meal logging</w:t>
            </w:r>
          </w:p>
        </w:tc>
        <w:tc>
          <w:tcPr>
            <w:tcW w:type="dxa" w:w="5184"/>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A user should usually be able to log a meal in a single short text entry.</w:t>
            </w:r>
          </w:p>
        </w:tc>
      </w:tr>
      <w:tr>
        <w:tc>
          <w:tcPr>
            <w:tcW w:type="dxa" w:w="1440"/>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O2</w:t>
            </w:r>
          </w:p>
        </w:tc>
        <w:tc>
          <w:tcPr>
            <w:tcW w:type="dxa" w:w="316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Make daily intake understandable</w:t>
            </w:r>
          </w:p>
        </w:tc>
        <w:tc>
          <w:tcPr>
            <w:tcW w:type="dxa" w:w="5184"/>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Dashboard should show consumed versus remaining values for calories and macros.</w:t>
            </w:r>
          </w:p>
        </w:tc>
      </w:tr>
      <w:tr>
        <w:tc>
          <w:tcPr>
            <w:tcW w:type="dxa" w:w="1440"/>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O3</w:t>
            </w:r>
          </w:p>
        </w:tc>
        <w:tc>
          <w:tcPr>
            <w:tcW w:type="dxa" w:w="316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Support daily habit formation</w:t>
            </w:r>
          </w:p>
        </w:tc>
        <w:tc>
          <w:tcPr>
            <w:tcW w:type="dxa" w:w="5184"/>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The product should encourage repeated use through streaks, recency cues, and low friction.</w:t>
            </w:r>
          </w:p>
        </w:tc>
      </w:tr>
      <w:tr>
        <w:tc>
          <w:tcPr>
            <w:tcW w:type="dxa" w:w="1440"/>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O4</w:t>
            </w:r>
          </w:p>
        </w:tc>
        <w:tc>
          <w:tcPr>
            <w:tcW w:type="dxa" w:w="316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Provide practical guidance</w:t>
            </w:r>
          </w:p>
        </w:tc>
        <w:tc>
          <w:tcPr>
            <w:tcW w:type="dxa" w:w="5184"/>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Users should receive simple suggestions relevant to their current intake pattern.</w:t>
            </w:r>
          </w:p>
        </w:tc>
      </w:tr>
      <w:tr>
        <w:tc>
          <w:tcPr>
            <w:tcW w:type="dxa" w:w="1440"/>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O5</w:t>
            </w:r>
          </w:p>
        </w:tc>
        <w:tc>
          <w:tcPr>
            <w:tcW w:type="dxa" w:w="316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Remain extensible</w:t>
            </w:r>
          </w:p>
        </w:tc>
        <w:tc>
          <w:tcPr>
            <w:tcW w:type="dxa" w:w="5184"/>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System should allow more intelligent agents and recommendation modules in later phases.</w:t>
            </w:r>
          </w:p>
        </w:tc>
      </w:tr>
    </w:tbl>
    <w:p>
      <w:pPr>
        <w:spacing w:after="60"/>
      </w:pPr>
    </w:p>
    <w:p>
      <w:pPr>
        <w:pStyle w:val="Heading1"/>
        <w:spacing w:before="200" w:after="80"/>
        <w:jc w:val="left"/>
      </w:pPr>
      <w:r>
        <w:rPr>
          <w:rFonts w:ascii="Times New Roman" w:hAnsi="Times New Roman" w:eastAsia="Times New Roman"/>
        </w:rPr>
        <w:t>6. Scope and Deliberate Exclusions</w:t>
      </w:r>
    </w:p>
    <w:p>
      <w:pPr>
        <w:pStyle w:val="Heading2"/>
        <w:spacing w:before="120" w:after="80"/>
        <w:jc w:val="left"/>
      </w:pPr>
      <w:r>
        <w:rPr>
          <w:rFonts w:ascii="Times New Roman" w:hAnsi="Times New Roman" w:eastAsia="Times New Roman"/>
        </w:rPr>
        <w:t>6.1 In-Scope Capabilities</w:t>
      </w:r>
    </w:p>
    <w:p>
      <w:pPr>
        <w:spacing w:after="80" w:line="300" w:lineRule="auto"/>
        <w:ind w:left="360" w:hanging="259"/>
        <w:jc w:val="both"/>
      </w:pPr>
      <w:r>
        <w:rPr>
          <w:rFonts w:ascii="Times New Roman" w:hAnsi="Times New Roman" w:eastAsia="Times New Roman"/>
          <w:sz w:val="24"/>
        </w:rPr>
        <w:t>• Natural language meal logging through text input.</w:t>
      </w:r>
    </w:p>
    <w:p>
      <w:pPr>
        <w:spacing w:after="80" w:line="300" w:lineRule="auto"/>
        <w:ind w:left="360" w:hanging="259"/>
        <w:jc w:val="both"/>
      </w:pPr>
      <w:r>
        <w:rPr>
          <w:rFonts w:ascii="Times New Roman" w:hAnsi="Times New Roman" w:eastAsia="Times New Roman"/>
          <w:sz w:val="24"/>
        </w:rPr>
        <w:t>• Food-item extraction, quantity interpretation, and macro estimation.</w:t>
      </w:r>
    </w:p>
    <w:p>
      <w:pPr>
        <w:spacing w:after="80" w:line="300" w:lineRule="auto"/>
        <w:ind w:left="360" w:hanging="259"/>
        <w:jc w:val="both"/>
      </w:pPr>
      <w:r>
        <w:rPr>
          <w:rFonts w:ascii="Times New Roman" w:hAnsi="Times New Roman" w:eastAsia="Times New Roman"/>
          <w:sz w:val="24"/>
        </w:rPr>
        <w:t>• Daily calorie and macro aggregation for protein, carbohydrates, fat, and fibre.</w:t>
      </w:r>
    </w:p>
    <w:p>
      <w:pPr>
        <w:spacing w:after="80" w:line="300" w:lineRule="auto"/>
        <w:ind w:left="360" w:hanging="259"/>
        <w:jc w:val="both"/>
      </w:pPr>
      <w:r>
        <w:rPr>
          <w:rFonts w:ascii="Times New Roman" w:hAnsi="Times New Roman" w:eastAsia="Times New Roman"/>
          <w:sz w:val="24"/>
        </w:rPr>
        <w:t>• Dashboard presentation of progress against goals, remaining values, and recent consistency indicators.</w:t>
      </w:r>
    </w:p>
    <w:p>
      <w:pPr>
        <w:spacing w:after="80" w:line="300" w:lineRule="auto"/>
        <w:ind w:left="360" w:hanging="259"/>
        <w:jc w:val="both"/>
      </w:pPr>
      <w:r>
        <w:rPr>
          <w:rFonts w:ascii="Times New Roman" w:hAnsi="Times New Roman" w:eastAsia="Times New Roman"/>
          <w:sz w:val="24"/>
        </w:rPr>
        <w:t>• Generic AI chat for nutrition questions, meal suggestions, and minor log clarification.</w:t>
      </w:r>
    </w:p>
    <w:p>
      <w:pPr>
        <w:spacing w:after="80" w:line="300" w:lineRule="auto"/>
        <w:ind w:left="360" w:hanging="259"/>
        <w:jc w:val="both"/>
      </w:pPr>
      <w:r>
        <w:rPr>
          <w:rFonts w:ascii="Times New Roman" w:hAnsi="Times New Roman" w:eastAsia="Times New Roman"/>
          <w:sz w:val="24"/>
        </w:rPr>
        <w:t>• Profile and goal storage required to personalize targets and dashboard interpretation.</w:t>
      </w:r>
    </w:p>
    <w:p>
      <w:pPr>
        <w:pStyle w:val="Heading2"/>
        <w:spacing w:before="120" w:after="80"/>
        <w:jc w:val="left"/>
      </w:pPr>
      <w:r>
        <w:rPr>
          <w:rFonts w:ascii="Times New Roman" w:hAnsi="Times New Roman" w:eastAsia="Times New Roman"/>
        </w:rPr>
        <w:t>6.2 Explicitly Deferred</w:t>
      </w:r>
    </w:p>
    <w:p>
      <w:pPr>
        <w:spacing w:after="80" w:line="300" w:lineRule="auto"/>
        <w:ind w:left="360" w:hanging="259"/>
        <w:jc w:val="both"/>
      </w:pPr>
      <w:r>
        <w:rPr>
          <w:rFonts w:ascii="Times New Roman" w:hAnsi="Times New Roman" w:eastAsia="Times New Roman"/>
          <w:sz w:val="24"/>
        </w:rPr>
        <w:t>• Image-based meal recognition.</w:t>
      </w:r>
    </w:p>
    <w:p>
      <w:pPr>
        <w:spacing w:after="80" w:line="300" w:lineRule="auto"/>
        <w:ind w:left="360" w:hanging="259"/>
        <w:jc w:val="both"/>
      </w:pPr>
      <w:r>
        <w:rPr>
          <w:rFonts w:ascii="Times New Roman" w:hAnsi="Times New Roman" w:eastAsia="Times New Roman"/>
          <w:sz w:val="24"/>
        </w:rPr>
        <w:t>• Barcode scanning and packaged-food scanning workflows.</w:t>
      </w:r>
    </w:p>
    <w:p>
      <w:pPr>
        <w:spacing w:after="80" w:line="300" w:lineRule="auto"/>
        <w:ind w:left="360" w:hanging="259"/>
        <w:jc w:val="both"/>
      </w:pPr>
      <w:r>
        <w:rPr>
          <w:rFonts w:ascii="Times New Roman" w:hAnsi="Times New Roman" w:eastAsia="Times New Roman"/>
          <w:sz w:val="24"/>
        </w:rPr>
        <w:t>• Clinical advice, disease-specific nutrition planning, and medical decision support.</w:t>
      </w:r>
    </w:p>
    <w:p>
      <w:pPr>
        <w:spacing w:after="80" w:line="300" w:lineRule="auto"/>
        <w:ind w:left="360" w:hanging="259"/>
        <w:jc w:val="both"/>
      </w:pPr>
      <w:r>
        <w:rPr>
          <w:rFonts w:ascii="Times New Roman" w:hAnsi="Times New Roman" w:eastAsia="Times New Roman"/>
          <w:sz w:val="24"/>
        </w:rPr>
        <w:t>• Social feeds, community comparison, challenges, and competitive gamification.</w:t>
      </w:r>
    </w:p>
    <w:p>
      <w:pPr>
        <w:spacing w:after="80" w:line="300" w:lineRule="auto"/>
        <w:ind w:left="360" w:hanging="259"/>
        <w:jc w:val="both"/>
      </w:pPr>
      <w:r>
        <w:rPr>
          <w:rFonts w:ascii="Times New Roman" w:hAnsi="Times New Roman" w:eastAsia="Times New Roman"/>
          <w:sz w:val="24"/>
        </w:rPr>
        <w:t>• Wearable and fitness-tracker integrations in the current scope.</w:t>
      </w:r>
    </w:p>
    <w:p>
      <w:pPr>
        <w:spacing w:before="0" w:after="120" w:line="324" w:lineRule="auto"/>
        <w:jc w:val="both"/>
      </w:pPr>
      <w:r>
        <w:rPr>
          <w:rFonts w:ascii="Times New Roman" w:hAnsi="Times New Roman" w:eastAsia="Times New Roman"/>
          <w:b w:val="0"/>
          <w:i w:val="0"/>
          <w:sz w:val="24"/>
        </w:rPr>
        <w:t>These exclusions are intentional and not accidental omissions. Each deferred area adds substantial complexity, operational cost, or user-experience noise without improving the product’s central loop in the current design.</w:t>
      </w:r>
    </w:p>
    <w:p>
      <w:pPr>
        <w:pStyle w:val="Heading1"/>
        <w:spacing w:before="200" w:after="80"/>
        <w:jc w:val="left"/>
      </w:pPr>
      <w:r>
        <w:rPr>
          <w:rFonts w:ascii="Times New Roman" w:hAnsi="Times New Roman" w:eastAsia="Times New Roman"/>
        </w:rPr>
        <w:t>7. Users, Personas, and Product Use Context</w:t>
      </w:r>
    </w:p>
    <w:p>
      <w:pPr>
        <w:spacing w:before="0" w:after="120" w:line="324" w:lineRule="auto"/>
        <w:jc w:val="both"/>
      </w:pPr>
      <w:r>
        <w:rPr>
          <w:rFonts w:ascii="Times New Roman" w:hAnsi="Times New Roman" w:eastAsia="Times New Roman"/>
          <w:b w:val="0"/>
          <w:i w:val="0"/>
          <w:sz w:val="24"/>
        </w:rPr>
        <w:t>NutriFlow is designed for users who want practical food awareness with minimal effort. The following personas capture the primary use context.</w:t>
      </w:r>
    </w:p>
    <w:tbl>
      <w:tblPr>
        <w:tblStyle w:val="TableGrid"/>
        <w:tblW w:type="auto" w:w="0"/>
        <w:jc w:val="center"/>
        <w:tblLayout w:type="fixed"/>
        <w:tblLook w:firstColumn="1" w:firstRow="1" w:lastColumn="0" w:lastRow="0" w:noHBand="0" w:noVBand="1" w:val="04A0"/>
      </w:tblPr>
      <w:tblGrid>
        <w:gridCol w:w="2148"/>
        <w:gridCol w:w="2148"/>
        <w:gridCol w:w="2148"/>
        <w:gridCol w:w="2148"/>
      </w:tblGrid>
      <w:tr>
        <w:tc>
          <w:tcPr>
            <w:tcW w:type="dxa" w:w="1872"/>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Persona</w:t>
            </w:r>
          </w:p>
        </w:tc>
        <w:tc>
          <w:tcPr>
            <w:tcW w:type="dxa" w:w="3168"/>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Context</w:t>
            </w:r>
          </w:p>
        </w:tc>
        <w:tc>
          <w:tcPr>
            <w:tcW w:type="dxa" w:w="2592"/>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Need</w:t>
            </w:r>
          </w:p>
        </w:tc>
        <w:tc>
          <w:tcPr>
            <w:tcW w:type="dxa" w:w="3024"/>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Why NutriFlow Fits</w:t>
            </w:r>
          </w:p>
        </w:tc>
      </w:tr>
      <w:tr>
        <w:tc>
          <w:tcPr>
            <w:tcW w:type="dxa" w:w="1872"/>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Working Professional</w:t>
            </w:r>
          </w:p>
        </w:tc>
        <w:tc>
          <w:tcPr>
            <w:tcW w:type="dxa" w:w="316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Busy schedule, irregular meals, limited patience for data entry</w:t>
            </w:r>
          </w:p>
        </w:tc>
        <w:tc>
          <w:tcPr>
            <w:tcW w:type="dxa" w:w="2592"/>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Quick logging and instant progress view</w:t>
            </w:r>
          </w:p>
        </w:tc>
        <w:tc>
          <w:tcPr>
            <w:tcW w:type="dxa" w:w="3024"/>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Text logging and dashboard reduce interaction cost</w:t>
            </w:r>
          </w:p>
        </w:tc>
      </w:tr>
      <w:tr>
        <w:tc>
          <w:tcPr>
            <w:tcW w:type="dxa" w:w="1872"/>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Beginner Fitness User</w:t>
            </w:r>
          </w:p>
        </w:tc>
        <w:tc>
          <w:tcPr>
            <w:tcW w:type="dxa" w:w="316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Recently started exercising or improving diet</w:t>
            </w:r>
          </w:p>
        </w:tc>
        <w:tc>
          <w:tcPr>
            <w:tcW w:type="dxa" w:w="2592"/>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Understand calories and protein without expert knowledge</w:t>
            </w:r>
          </w:p>
        </w:tc>
        <w:tc>
          <w:tcPr>
            <w:tcW w:type="dxa" w:w="3024"/>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Dashboard converts meals into simple goal-based progress</w:t>
            </w:r>
          </w:p>
        </w:tc>
      </w:tr>
      <w:tr>
        <w:tc>
          <w:tcPr>
            <w:tcW w:type="dxa" w:w="1872"/>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Mindful Eater</w:t>
            </w:r>
          </w:p>
        </w:tc>
        <w:tc>
          <w:tcPr>
            <w:tcW w:type="dxa" w:w="316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Wants healthier habits, not intense dieting</w:t>
            </w:r>
          </w:p>
        </w:tc>
        <w:tc>
          <w:tcPr>
            <w:tcW w:type="dxa" w:w="2592"/>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Simple daily awareness and gentle guidance</w:t>
            </w:r>
          </w:p>
        </w:tc>
        <w:tc>
          <w:tcPr>
            <w:tcW w:type="dxa" w:w="3024"/>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AI chat and macro gaps support lightweight decision-making</w:t>
            </w:r>
          </w:p>
        </w:tc>
      </w:tr>
    </w:tbl>
    <w:p>
      <w:pPr>
        <w:spacing w:after="60"/>
      </w:pPr>
    </w:p>
    <w:p>
      <w:pPr>
        <w:pStyle w:val="Heading2"/>
        <w:spacing w:before="120" w:after="80"/>
        <w:jc w:val="left"/>
      </w:pPr>
      <w:r>
        <w:rPr>
          <w:rFonts w:ascii="Times New Roman" w:hAnsi="Times New Roman" w:eastAsia="Times New Roman"/>
        </w:rPr>
        <w:t>7.1 Common Usage Situations</w:t>
      </w:r>
    </w:p>
    <w:p>
      <w:pPr>
        <w:spacing w:after="80" w:line="300" w:lineRule="auto"/>
        <w:ind w:left="360" w:hanging="259"/>
        <w:jc w:val="both"/>
      </w:pPr>
      <w:r>
        <w:rPr>
          <w:rFonts w:ascii="Times New Roman" w:hAnsi="Times New Roman" w:eastAsia="Times New Roman"/>
          <w:sz w:val="24"/>
        </w:rPr>
        <w:t>• A user logs breakfast while rushing to work and wants calories and protein updated immediately.</w:t>
      </w:r>
    </w:p>
    <w:p>
      <w:pPr>
        <w:spacing w:after="80" w:line="300" w:lineRule="auto"/>
        <w:ind w:left="360" w:hanging="259"/>
        <w:jc w:val="both"/>
      </w:pPr>
      <w:r>
        <w:rPr>
          <w:rFonts w:ascii="Times New Roman" w:hAnsi="Times New Roman" w:eastAsia="Times New Roman"/>
          <w:sz w:val="24"/>
        </w:rPr>
        <w:t>• A user checks the dashboard in the afternoon to decide whether dinner should be lighter or higher in protein.</w:t>
      </w:r>
    </w:p>
    <w:p>
      <w:pPr>
        <w:spacing w:after="80" w:line="300" w:lineRule="auto"/>
        <w:ind w:left="360" w:hanging="259"/>
        <w:jc w:val="both"/>
      </w:pPr>
      <w:r>
        <w:rPr>
          <w:rFonts w:ascii="Times New Roman" w:hAnsi="Times New Roman" w:eastAsia="Times New Roman"/>
          <w:sz w:val="24"/>
        </w:rPr>
        <w:t>• A user asks the AI chat whether a logged meal was likely too carb-heavy and what a better evening option would be.</w:t>
      </w:r>
    </w:p>
    <w:p>
      <w:pPr>
        <w:spacing w:after="80" w:line="300" w:lineRule="auto"/>
        <w:ind w:left="360" w:hanging="259"/>
        <w:jc w:val="both"/>
      </w:pPr>
      <w:r>
        <w:rPr>
          <w:rFonts w:ascii="Times New Roman" w:hAnsi="Times New Roman" w:eastAsia="Times New Roman"/>
          <w:sz w:val="24"/>
        </w:rPr>
        <w:t>• A user corrects a meal entry after realizing the quantity of rice or paneer was underestimated.</w:t>
      </w:r>
    </w:p>
    <w:p>
      <w:pPr>
        <w:pStyle w:val="Heading1"/>
        <w:spacing w:before="200" w:after="80"/>
        <w:jc w:val="left"/>
      </w:pPr>
      <w:r>
        <w:rPr>
          <w:rFonts w:ascii="Times New Roman" w:hAnsi="Times New Roman" w:eastAsia="Times New Roman"/>
        </w:rPr>
        <w:t>8. Core Product Loop and Experience Structure</w:t>
      </w:r>
    </w:p>
    <w:p>
      <w:pPr>
        <w:spacing w:before="0" w:after="120" w:line="324" w:lineRule="auto"/>
        <w:jc w:val="both"/>
      </w:pPr>
      <w:r>
        <w:rPr>
          <w:rFonts w:ascii="Times New Roman" w:hAnsi="Times New Roman" w:eastAsia="Times New Roman"/>
          <w:b w:val="0"/>
          <w:i w:val="0"/>
          <w:sz w:val="24"/>
        </w:rPr>
        <w:t>The product is best understood through its operational loop rather than through a flat feature list. NutriFlow is built on a four-step cycle:</w:t>
      </w:r>
    </w:p>
    <w:p>
      <w:pPr>
        <w:spacing w:after="80" w:line="300" w:lineRule="auto"/>
        <w:ind w:left="360" w:hanging="259"/>
        <w:jc w:val="both"/>
      </w:pPr>
      <w:r>
        <w:rPr>
          <w:rFonts w:ascii="Times New Roman" w:hAnsi="Times New Roman" w:eastAsia="Times New Roman"/>
          <w:sz w:val="24"/>
        </w:rPr>
        <w:t>• Step 1: The user logs a meal using short natural language.</w:t>
      </w:r>
    </w:p>
    <w:p>
      <w:pPr>
        <w:spacing w:after="80" w:line="300" w:lineRule="auto"/>
        <w:ind w:left="360" w:hanging="259"/>
        <w:jc w:val="both"/>
      </w:pPr>
      <w:r>
        <w:rPr>
          <w:rFonts w:ascii="Times New Roman" w:hAnsi="Times New Roman" w:eastAsia="Times New Roman"/>
          <w:sz w:val="24"/>
        </w:rPr>
        <w:t>• Step 2: The system parses the meal, estimates nutritional content, and stores structured entries.</w:t>
      </w:r>
    </w:p>
    <w:p>
      <w:pPr>
        <w:spacing w:after="80" w:line="300" w:lineRule="auto"/>
        <w:ind w:left="360" w:hanging="259"/>
        <w:jc w:val="both"/>
      </w:pPr>
      <w:r>
        <w:rPr>
          <w:rFonts w:ascii="Times New Roman" w:hAnsi="Times New Roman" w:eastAsia="Times New Roman"/>
          <w:sz w:val="24"/>
        </w:rPr>
        <w:t>• Step 3: The dashboard updates consumed values, remaining values, and daily progress.</w:t>
      </w:r>
    </w:p>
    <w:p>
      <w:pPr>
        <w:spacing w:after="80" w:line="300" w:lineRule="auto"/>
        <w:ind w:left="360" w:hanging="259"/>
        <w:jc w:val="both"/>
      </w:pPr>
      <w:r>
        <w:rPr>
          <w:rFonts w:ascii="Times New Roman" w:hAnsi="Times New Roman" w:eastAsia="Times New Roman"/>
          <w:sz w:val="24"/>
        </w:rPr>
        <w:t>• Step 4: The user receives lightweight guidance on what to do next, either passively through the dashboard or actively through AI chat.</w:t>
      </w:r>
    </w:p>
    <w:p>
      <w:pPr>
        <w:spacing w:before="0" w:after="120" w:line="324" w:lineRule="auto"/>
        <w:jc w:val="both"/>
      </w:pPr>
      <w:r>
        <w:rPr>
          <w:rFonts w:ascii="Times New Roman" w:hAnsi="Times New Roman" w:eastAsia="Times New Roman"/>
          <w:b w:val="0"/>
          <w:i w:val="0"/>
          <w:sz w:val="24"/>
        </w:rPr>
        <w:t>This loop is important for both product and system design. The meal logging flow has the highest latency sensitivity because it is the gateway action. The dashboard has the highest interpretability requirement because it reinforces the habit. AI chat is designed as a secondary layer that supports action when the primary surfaces are insufficient.</w:t>
      </w:r>
    </w:p>
    <w:p>
      <w:pPr>
        <w:pStyle w:val="Heading1"/>
        <w:spacing w:before="200" w:after="80"/>
        <w:jc w:val="left"/>
      </w:pPr>
      <w:r>
        <w:rPr>
          <w:rFonts w:ascii="Times New Roman" w:hAnsi="Times New Roman" w:eastAsia="Times New Roman"/>
        </w:rPr>
        <w:t>9. Feature Inventory and Functional Placement</w:t>
      </w:r>
    </w:p>
    <w:tbl>
      <w:tblPr>
        <w:tblStyle w:val="TableGrid"/>
        <w:tblW w:type="auto" w:w="0"/>
        <w:jc w:val="center"/>
        <w:tblLayout w:type="fixed"/>
        <w:tblLook w:firstColumn="1" w:firstRow="1" w:lastColumn="0" w:lastRow="0" w:noHBand="0" w:noVBand="1" w:val="04A0"/>
      </w:tblPr>
      <w:tblGrid>
        <w:gridCol w:w="2148"/>
        <w:gridCol w:w="2148"/>
        <w:gridCol w:w="2148"/>
        <w:gridCol w:w="2148"/>
      </w:tblGrid>
      <w:tr>
        <w:tc>
          <w:tcPr>
            <w:tcW w:type="dxa" w:w="2160"/>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Feature</w:t>
            </w:r>
          </w:p>
        </w:tc>
        <w:tc>
          <w:tcPr>
            <w:tcW w:type="dxa" w:w="3456"/>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Role in Product</w:t>
            </w:r>
          </w:p>
        </w:tc>
        <w:tc>
          <w:tcPr>
            <w:tcW w:type="dxa" w:w="2016"/>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Priority in Current Design</w:t>
            </w:r>
          </w:p>
        </w:tc>
        <w:tc>
          <w:tcPr>
            <w:tcW w:type="dxa" w:w="3888"/>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Reason</w:t>
            </w:r>
          </w:p>
        </w:tc>
      </w:tr>
      <w:tr>
        <w:tc>
          <w:tcPr>
            <w:tcW w:type="dxa" w:w="2160"/>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Meal Logging</w:t>
            </w:r>
          </w:p>
        </w:tc>
        <w:tc>
          <w:tcPr>
            <w:tcW w:type="dxa" w:w="345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Primary entry point</w:t>
            </w:r>
          </w:p>
        </w:tc>
        <w:tc>
          <w:tcPr>
            <w:tcW w:type="dxa" w:w="2016"/>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Highest</w:t>
            </w:r>
          </w:p>
        </w:tc>
        <w:tc>
          <w:tcPr>
            <w:tcW w:type="dxa" w:w="388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Without fast logging, no usable data or repeated behaviour exists</w:t>
            </w:r>
          </w:p>
        </w:tc>
      </w:tr>
      <w:tr>
        <w:tc>
          <w:tcPr>
            <w:tcW w:type="dxa" w:w="2160"/>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Dashboard</w:t>
            </w:r>
          </w:p>
        </w:tc>
        <w:tc>
          <w:tcPr>
            <w:tcW w:type="dxa" w:w="345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Feedback and retention surface</w:t>
            </w:r>
          </w:p>
        </w:tc>
        <w:tc>
          <w:tcPr>
            <w:tcW w:type="dxa" w:w="2016"/>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High</w:t>
            </w:r>
          </w:p>
        </w:tc>
        <w:tc>
          <w:tcPr>
            <w:tcW w:type="dxa" w:w="388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Turns raw logs into progress and next-step understanding</w:t>
            </w:r>
          </w:p>
        </w:tc>
      </w:tr>
      <w:tr>
        <w:tc>
          <w:tcPr>
            <w:tcW w:type="dxa" w:w="2160"/>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AI Chat</w:t>
            </w:r>
          </w:p>
        </w:tc>
        <w:tc>
          <w:tcPr>
            <w:tcW w:type="dxa" w:w="345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Support and clarification layer</w:t>
            </w:r>
          </w:p>
        </w:tc>
        <w:tc>
          <w:tcPr>
            <w:tcW w:type="dxa" w:w="2016"/>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Medium</w:t>
            </w:r>
          </w:p>
        </w:tc>
        <w:tc>
          <w:tcPr>
            <w:tcW w:type="dxa" w:w="388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Useful for guidance, but should not overshadow core flows</w:t>
            </w:r>
          </w:p>
        </w:tc>
      </w:tr>
      <w:tr>
        <w:tc>
          <w:tcPr>
            <w:tcW w:type="dxa" w:w="2160"/>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Profile and Goal Setup</w:t>
            </w:r>
          </w:p>
        </w:tc>
        <w:tc>
          <w:tcPr>
            <w:tcW w:type="dxa" w:w="345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Configuration layer</w:t>
            </w:r>
          </w:p>
        </w:tc>
        <w:tc>
          <w:tcPr>
            <w:tcW w:type="dxa" w:w="2016"/>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High</w:t>
            </w:r>
          </w:p>
        </w:tc>
        <w:tc>
          <w:tcPr>
            <w:tcW w:type="dxa" w:w="388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Targets are needed for meaningful dashboard interpretation</w:t>
            </w:r>
          </w:p>
        </w:tc>
      </w:tr>
      <w:tr>
        <w:tc>
          <w:tcPr>
            <w:tcW w:type="dxa" w:w="2160"/>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Meal History/Edit</w:t>
            </w:r>
          </w:p>
        </w:tc>
        <w:tc>
          <w:tcPr>
            <w:tcW w:type="dxa" w:w="345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Correction and continuity layer</w:t>
            </w:r>
          </w:p>
        </w:tc>
        <w:tc>
          <w:tcPr>
            <w:tcW w:type="dxa" w:w="2016"/>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Medium</w:t>
            </w:r>
          </w:p>
        </w:tc>
        <w:tc>
          <w:tcPr>
            <w:tcW w:type="dxa" w:w="388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Users need to review and fix imperfect entries</w:t>
            </w:r>
          </w:p>
        </w:tc>
      </w:tr>
    </w:tbl>
    <w:p>
      <w:pPr>
        <w:spacing w:after="60"/>
      </w:pPr>
    </w:p>
    <w:p>
      <w:pPr>
        <w:pStyle w:val="Heading1"/>
        <w:spacing w:before="200" w:after="80"/>
        <w:jc w:val="left"/>
      </w:pPr>
      <w:r>
        <w:rPr>
          <w:rFonts w:ascii="Times New Roman" w:hAnsi="Times New Roman" w:eastAsia="Times New Roman"/>
        </w:rPr>
        <w:t>10. Detailed Business Requirements</w:t>
      </w:r>
    </w:p>
    <w:p>
      <w:pPr>
        <w:pStyle w:val="Heading2"/>
        <w:spacing w:before="120" w:after="80"/>
        <w:jc w:val="left"/>
      </w:pPr>
      <w:r>
        <w:rPr>
          <w:rFonts w:ascii="Times New Roman" w:hAnsi="Times New Roman" w:eastAsia="Times New Roman"/>
        </w:rPr>
        <w:t>10.1 Business Requirements for Meal Logging</w:t>
      </w:r>
    </w:p>
    <w:p>
      <w:pPr>
        <w:spacing w:after="80" w:line="300" w:lineRule="auto"/>
        <w:ind w:left="360" w:hanging="259"/>
        <w:jc w:val="both"/>
      </w:pPr>
      <w:r>
        <w:rPr>
          <w:rFonts w:ascii="Times New Roman" w:hAnsi="Times New Roman" w:eastAsia="Times New Roman"/>
          <w:sz w:val="24"/>
        </w:rPr>
        <w:t>• The product shall allow a user to log meals using free text without requiring the user to select items manually before submission.</w:t>
      </w:r>
    </w:p>
    <w:p>
      <w:pPr>
        <w:spacing w:after="80" w:line="300" w:lineRule="auto"/>
        <w:ind w:left="360" w:hanging="259"/>
        <w:jc w:val="both"/>
      </w:pPr>
      <w:r>
        <w:rPr>
          <w:rFonts w:ascii="Times New Roman" w:hAnsi="Times New Roman" w:eastAsia="Times New Roman"/>
          <w:sz w:val="24"/>
        </w:rPr>
        <w:t>• The product shall support common mixed-meal expressions such as '2 roti, dal, paneer and curd' or 'rice bowl with chicken and salad'.</w:t>
      </w:r>
    </w:p>
    <w:p>
      <w:pPr>
        <w:spacing w:after="80" w:line="300" w:lineRule="auto"/>
        <w:ind w:left="360" w:hanging="259"/>
        <w:jc w:val="both"/>
      </w:pPr>
      <w:r>
        <w:rPr>
          <w:rFonts w:ascii="Times New Roman" w:hAnsi="Times New Roman" w:eastAsia="Times New Roman"/>
          <w:sz w:val="24"/>
        </w:rPr>
        <w:t>• The product shall allow a user to edit or correct a meal after submission.</w:t>
      </w:r>
    </w:p>
    <w:p>
      <w:pPr>
        <w:spacing w:after="80" w:line="300" w:lineRule="auto"/>
        <w:ind w:left="360" w:hanging="259"/>
        <w:jc w:val="both"/>
      </w:pPr>
      <w:r>
        <w:rPr>
          <w:rFonts w:ascii="Times New Roman" w:hAnsi="Times New Roman" w:eastAsia="Times New Roman"/>
          <w:sz w:val="24"/>
        </w:rPr>
        <w:t>• The product shall preserve enough structured detail to explain why a calorie or macro estimate was produced.</w:t>
      </w:r>
    </w:p>
    <w:p>
      <w:pPr>
        <w:pStyle w:val="Heading2"/>
        <w:spacing w:before="120" w:after="80"/>
        <w:jc w:val="left"/>
      </w:pPr>
      <w:r>
        <w:rPr>
          <w:rFonts w:ascii="Times New Roman" w:hAnsi="Times New Roman" w:eastAsia="Times New Roman"/>
        </w:rPr>
        <w:t>10.2 Business Requirements for Dashboard</w:t>
      </w:r>
    </w:p>
    <w:p>
      <w:pPr>
        <w:spacing w:after="80" w:line="300" w:lineRule="auto"/>
        <w:ind w:left="360" w:hanging="259"/>
        <w:jc w:val="both"/>
      </w:pPr>
      <w:r>
        <w:rPr>
          <w:rFonts w:ascii="Times New Roman" w:hAnsi="Times New Roman" w:eastAsia="Times New Roman"/>
          <w:sz w:val="24"/>
        </w:rPr>
        <w:t>• The dashboard shall display daily totals for calories, protein, carbohydrates, fat, and fibre.</w:t>
      </w:r>
    </w:p>
    <w:p>
      <w:pPr>
        <w:spacing w:after="80" w:line="300" w:lineRule="auto"/>
        <w:ind w:left="360" w:hanging="259"/>
        <w:jc w:val="both"/>
      </w:pPr>
      <w:r>
        <w:rPr>
          <w:rFonts w:ascii="Times New Roman" w:hAnsi="Times New Roman" w:eastAsia="Times New Roman"/>
          <w:sz w:val="24"/>
        </w:rPr>
        <w:t>• The dashboard shall show progress against user-specific goals rather than generic fixed thresholds.</w:t>
      </w:r>
    </w:p>
    <w:p>
      <w:pPr>
        <w:spacing w:after="80" w:line="300" w:lineRule="auto"/>
        <w:ind w:left="360" w:hanging="259"/>
        <w:jc w:val="both"/>
      </w:pPr>
      <w:r>
        <w:rPr>
          <w:rFonts w:ascii="Times New Roman" w:hAnsi="Times New Roman" w:eastAsia="Times New Roman"/>
          <w:sz w:val="24"/>
        </w:rPr>
        <w:t>• The dashboard shall support decision-making by showing remaining intake and imbalance, especially for protein deficiency or calorie overshoot.</w:t>
      </w:r>
    </w:p>
    <w:p>
      <w:pPr>
        <w:spacing w:after="80" w:line="300" w:lineRule="auto"/>
        <w:ind w:left="360" w:hanging="259"/>
        <w:jc w:val="both"/>
      </w:pPr>
      <w:r>
        <w:rPr>
          <w:rFonts w:ascii="Times New Roman" w:hAnsi="Times New Roman" w:eastAsia="Times New Roman"/>
          <w:sz w:val="24"/>
        </w:rPr>
        <w:t>• The dashboard shall provide a lightweight continuity signal such as a streak or recent logging consistency indicator.</w:t>
      </w:r>
    </w:p>
    <w:p>
      <w:pPr>
        <w:pStyle w:val="Heading2"/>
        <w:spacing w:before="120" w:after="80"/>
        <w:jc w:val="left"/>
      </w:pPr>
      <w:r>
        <w:rPr>
          <w:rFonts w:ascii="Times New Roman" w:hAnsi="Times New Roman" w:eastAsia="Times New Roman"/>
        </w:rPr>
        <w:t>10.3 Business Requirements for AI Chat</w:t>
      </w:r>
    </w:p>
    <w:p>
      <w:pPr>
        <w:spacing w:after="80" w:line="300" w:lineRule="auto"/>
        <w:ind w:left="360" w:hanging="259"/>
        <w:jc w:val="both"/>
      </w:pPr>
      <w:r>
        <w:rPr>
          <w:rFonts w:ascii="Times New Roman" w:hAnsi="Times New Roman" w:eastAsia="Times New Roman"/>
          <w:sz w:val="24"/>
        </w:rPr>
        <w:t>• The AI assistant shall answer generic nutrition and meal-choice questions in user-friendly language.</w:t>
      </w:r>
    </w:p>
    <w:p>
      <w:pPr>
        <w:spacing w:after="80" w:line="300" w:lineRule="auto"/>
        <w:ind w:left="360" w:hanging="259"/>
        <w:jc w:val="both"/>
      </w:pPr>
      <w:r>
        <w:rPr>
          <w:rFonts w:ascii="Times New Roman" w:hAnsi="Times New Roman" w:eastAsia="Times New Roman"/>
          <w:sz w:val="24"/>
        </w:rPr>
        <w:t>• The AI assistant shall use current-day context when appropriate, such as the user’s macro gap or recent meals.</w:t>
      </w:r>
    </w:p>
    <w:p>
      <w:pPr>
        <w:spacing w:after="80" w:line="300" w:lineRule="auto"/>
        <w:ind w:left="360" w:hanging="259"/>
        <w:jc w:val="both"/>
      </w:pPr>
      <w:r>
        <w:rPr>
          <w:rFonts w:ascii="Times New Roman" w:hAnsi="Times New Roman" w:eastAsia="Times New Roman"/>
          <w:sz w:val="24"/>
        </w:rPr>
        <w:t>• The AI assistant shall remain guidance-oriented and shall not present itself as a clinical nutrition or medical adviser.</w:t>
      </w:r>
    </w:p>
    <w:p>
      <w:pPr>
        <w:pStyle w:val="Heading2"/>
        <w:spacing w:before="120" w:after="80"/>
        <w:jc w:val="left"/>
      </w:pPr>
      <w:r>
        <w:rPr>
          <w:rFonts w:ascii="Times New Roman" w:hAnsi="Times New Roman" w:eastAsia="Times New Roman"/>
        </w:rPr>
        <w:t>10.4 Business Requirements for Trust and Usability</w:t>
      </w:r>
    </w:p>
    <w:p>
      <w:pPr>
        <w:spacing w:after="80" w:line="300" w:lineRule="auto"/>
        <w:ind w:left="360" w:hanging="259"/>
        <w:jc w:val="both"/>
      </w:pPr>
      <w:r>
        <w:rPr>
          <w:rFonts w:ascii="Times New Roman" w:hAnsi="Times New Roman" w:eastAsia="Times New Roman"/>
          <w:sz w:val="24"/>
        </w:rPr>
        <w:t>• Users shall be able to understand that nutritional values are estimates, especially for mixed or home-cooked food.</w:t>
      </w:r>
    </w:p>
    <w:p>
      <w:pPr>
        <w:spacing w:after="80" w:line="300" w:lineRule="auto"/>
        <w:ind w:left="360" w:hanging="259"/>
        <w:jc w:val="both"/>
      </w:pPr>
      <w:r>
        <w:rPr>
          <w:rFonts w:ascii="Times New Roman" w:hAnsi="Times New Roman" w:eastAsia="Times New Roman"/>
          <w:sz w:val="24"/>
        </w:rPr>
        <w:t>• The product shall return useful results even when the input is incomplete, ambiguous, or phrased casually.</w:t>
      </w:r>
    </w:p>
    <w:p>
      <w:pPr>
        <w:spacing w:after="80" w:line="300" w:lineRule="auto"/>
        <w:ind w:left="360" w:hanging="259"/>
        <w:jc w:val="both"/>
      </w:pPr>
      <w:r>
        <w:rPr>
          <w:rFonts w:ascii="Times New Roman" w:hAnsi="Times New Roman" w:eastAsia="Times New Roman"/>
          <w:sz w:val="24"/>
        </w:rPr>
        <w:t>• The user experience shall remain minimal and mobile-friendly, avoiding heavy forms, forced categorization, or complex menus during logging.</w:t>
      </w:r>
    </w:p>
    <w:p>
      <w:pPr>
        <w:pStyle w:val="Heading1"/>
        <w:spacing w:before="200" w:after="80"/>
        <w:jc w:val="left"/>
      </w:pPr>
      <w:r>
        <w:rPr>
          <w:rFonts w:ascii="Times New Roman" w:hAnsi="Times New Roman" w:eastAsia="Times New Roman"/>
        </w:rPr>
        <w:t>11. Non-Functional Requirements</w:t>
      </w:r>
    </w:p>
    <w:tbl>
      <w:tblPr>
        <w:tblStyle w:val="TableGrid"/>
        <w:tblW w:type="auto" w:w="0"/>
        <w:jc w:val="center"/>
        <w:tblLayout w:type="fixed"/>
        <w:tblLook w:firstColumn="1" w:firstRow="1" w:lastColumn="0" w:lastRow="0" w:noHBand="0" w:noVBand="1" w:val="04A0"/>
      </w:tblPr>
      <w:tblGrid>
        <w:gridCol w:w="2865"/>
        <w:gridCol w:w="2865"/>
        <w:gridCol w:w="2865"/>
      </w:tblGrid>
      <w:tr>
        <w:tc>
          <w:tcPr>
            <w:tcW w:type="dxa" w:w="1728"/>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Category</w:t>
            </w:r>
          </w:p>
        </w:tc>
        <w:tc>
          <w:tcPr>
            <w:tcW w:type="dxa" w:w="3168"/>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Requirement</w:t>
            </w:r>
          </w:p>
        </w:tc>
        <w:tc>
          <w:tcPr>
            <w:tcW w:type="dxa" w:w="6048"/>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Design Interpretation</w:t>
            </w:r>
          </w:p>
        </w:tc>
      </w:tr>
      <w:tr>
        <w:tc>
          <w:tcPr>
            <w:tcW w:type="dxa" w:w="1728"/>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Performance</w:t>
            </w:r>
          </w:p>
        </w:tc>
        <w:tc>
          <w:tcPr>
            <w:tcW w:type="dxa" w:w="316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Fast log turnaround</w:t>
            </w:r>
          </w:p>
        </w:tc>
        <w:tc>
          <w:tcPr>
            <w:tcW w:type="dxa" w:w="604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Target sub-2 second median response for common meal inputs excluding rare LLM fallback conditions</w:t>
            </w:r>
          </w:p>
        </w:tc>
      </w:tr>
      <w:tr>
        <w:tc>
          <w:tcPr>
            <w:tcW w:type="dxa" w:w="1728"/>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Usability</w:t>
            </w:r>
          </w:p>
        </w:tc>
        <w:tc>
          <w:tcPr>
            <w:tcW w:type="dxa" w:w="316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Low interaction cost</w:t>
            </w:r>
          </w:p>
        </w:tc>
        <w:tc>
          <w:tcPr>
            <w:tcW w:type="dxa" w:w="604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Core logging flow should work in very few steps and with minimal typing</w:t>
            </w:r>
          </w:p>
        </w:tc>
      </w:tr>
      <w:tr>
        <w:tc>
          <w:tcPr>
            <w:tcW w:type="dxa" w:w="1728"/>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Scalability</w:t>
            </w:r>
          </w:p>
        </w:tc>
        <w:tc>
          <w:tcPr>
            <w:tcW w:type="dxa" w:w="316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Modular growth path</w:t>
            </w:r>
          </w:p>
        </w:tc>
        <w:tc>
          <w:tcPr>
            <w:tcW w:type="dxa" w:w="604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System should allow new assistant modules or agents without redesigning the core</w:t>
            </w:r>
          </w:p>
        </w:tc>
      </w:tr>
      <w:tr>
        <w:tc>
          <w:tcPr>
            <w:tcW w:type="dxa" w:w="1728"/>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Reliability</w:t>
            </w:r>
          </w:p>
        </w:tc>
        <w:tc>
          <w:tcPr>
            <w:tcW w:type="dxa" w:w="316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Graceful degradation</w:t>
            </w:r>
          </w:p>
        </w:tc>
        <w:tc>
          <w:tcPr>
            <w:tcW w:type="dxa" w:w="604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If advanced parsing fails, rule-based fallback or user correction path should still function</w:t>
            </w:r>
          </w:p>
        </w:tc>
      </w:tr>
      <w:tr>
        <w:tc>
          <w:tcPr>
            <w:tcW w:type="dxa" w:w="1728"/>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Security</w:t>
            </w:r>
          </w:p>
        </w:tc>
        <w:tc>
          <w:tcPr>
            <w:tcW w:type="dxa" w:w="316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Basic user data protection</w:t>
            </w:r>
          </w:p>
        </w:tc>
        <w:tc>
          <w:tcPr>
            <w:tcW w:type="dxa" w:w="604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Authenticated access, encrypted transport, safe secret handling, limited data exposure</w:t>
            </w:r>
          </w:p>
        </w:tc>
      </w:tr>
      <w:tr>
        <w:tc>
          <w:tcPr>
            <w:tcW w:type="dxa" w:w="1728"/>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Cost</w:t>
            </w:r>
          </w:p>
        </w:tc>
        <w:tc>
          <w:tcPr>
            <w:tcW w:type="dxa" w:w="316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Selective AI use</w:t>
            </w:r>
          </w:p>
        </w:tc>
        <w:tc>
          <w:tcPr>
            <w:tcW w:type="dxa" w:w="604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Heavy model usage should be reserved for ambiguous cases, not for every request</w:t>
            </w:r>
          </w:p>
        </w:tc>
      </w:tr>
      <w:tr>
        <w:tc>
          <w:tcPr>
            <w:tcW w:type="dxa" w:w="172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Maintainability</w:t>
            </w:r>
          </w:p>
        </w:tc>
        <w:tc>
          <w:tcPr>
            <w:tcW w:type="dxa" w:w="316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Simple service boundaries</w:t>
            </w:r>
          </w:p>
        </w:tc>
        <w:tc>
          <w:tcPr>
            <w:tcW w:type="dxa" w:w="604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Modular monolith first, optional service separation later</w:t>
            </w:r>
          </w:p>
        </w:tc>
      </w:tr>
    </w:tbl>
    <w:p>
      <w:pPr>
        <w:spacing w:after="60"/>
      </w:pPr>
    </w:p>
    <w:p>
      <w:pPr>
        <w:pStyle w:val="Heading1"/>
        <w:spacing w:before="200" w:after="80"/>
        <w:jc w:val="left"/>
      </w:pPr>
      <w:r>
        <w:rPr>
          <w:rFonts w:ascii="Times New Roman" w:hAnsi="Times New Roman" w:eastAsia="Times New Roman"/>
        </w:rPr>
        <w:t>12. Product Flow and Use Case Narratives</w:t>
      </w:r>
    </w:p>
    <w:p>
      <w:pPr>
        <w:pStyle w:val="Heading2"/>
        <w:spacing w:before="120" w:after="80"/>
        <w:jc w:val="left"/>
      </w:pPr>
      <w:r>
        <w:rPr>
          <w:rFonts w:ascii="Times New Roman" w:hAnsi="Times New Roman" w:eastAsia="Times New Roman"/>
        </w:rPr>
        <w:t>12.1 Use Case A: Logging a Standard Meal</w:t>
      </w:r>
    </w:p>
    <w:p>
      <w:pPr>
        <w:spacing w:before="0" w:after="120" w:line="324" w:lineRule="auto"/>
        <w:jc w:val="both"/>
      </w:pPr>
      <w:r>
        <w:rPr>
          <w:rFonts w:ascii="Times New Roman" w:hAnsi="Times New Roman" w:eastAsia="Times New Roman"/>
          <w:b w:val="0"/>
          <w:i w:val="0"/>
          <w:sz w:val="24"/>
        </w:rPr>
        <w:t>A user opens the application around lunch and types, '2 roti, dal, paneer sabzi and one bowl curd'. The logging API accepts the text and user context. The parsing pipeline tokenizes the phrase, identifies distinct food items, estimates quantity for each item, maps them to canonical food records, computes approximate nutritional values, and stores a structured meal entry. The dashboard is then refreshed with updated daily totals. If protein remains materially below target, the dashboard or AI layer may suggest a higher-protein evening choice.</w:t>
      </w:r>
    </w:p>
    <w:p>
      <w:pPr>
        <w:pStyle w:val="Heading2"/>
        <w:spacing w:before="120" w:after="80"/>
        <w:jc w:val="left"/>
      </w:pPr>
      <w:r>
        <w:rPr>
          <w:rFonts w:ascii="Times New Roman" w:hAnsi="Times New Roman" w:eastAsia="Times New Roman"/>
        </w:rPr>
        <w:t>12.2 Use Case B: Clarifying an Ambiguous Entry</w:t>
      </w:r>
    </w:p>
    <w:p>
      <w:pPr>
        <w:spacing w:before="0" w:after="120" w:line="324" w:lineRule="auto"/>
        <w:jc w:val="both"/>
      </w:pPr>
      <w:r>
        <w:rPr>
          <w:rFonts w:ascii="Times New Roman" w:hAnsi="Times New Roman" w:eastAsia="Times New Roman"/>
          <w:b w:val="0"/>
          <w:i w:val="0"/>
          <w:sz w:val="24"/>
        </w:rPr>
        <w:t>A user logs 'rice and chicken' with no portion information. The parser returns a best-effort estimate using typical serving assumptions but marks the entry with a lower confidence score. The product may either let the estimate stand and allow later correction, or prompt the user with a lightweight question such as 'Was it about one bowl or two bowls of rice?' This preserves speed while still providing a correction path.</w:t>
      </w:r>
    </w:p>
    <w:p>
      <w:pPr>
        <w:pStyle w:val="Heading2"/>
        <w:spacing w:before="120" w:after="80"/>
        <w:jc w:val="left"/>
      </w:pPr>
      <w:r>
        <w:rPr>
          <w:rFonts w:ascii="Times New Roman" w:hAnsi="Times New Roman" w:eastAsia="Times New Roman"/>
        </w:rPr>
        <w:t>12.3 Use Case C: Asking a Generic Question</w:t>
      </w:r>
    </w:p>
    <w:p>
      <w:pPr>
        <w:spacing w:before="0" w:after="120" w:line="324" w:lineRule="auto"/>
        <w:jc w:val="both"/>
      </w:pPr>
      <w:r>
        <w:rPr>
          <w:rFonts w:ascii="Times New Roman" w:hAnsi="Times New Roman" w:eastAsia="Times New Roman"/>
          <w:b w:val="0"/>
          <w:i w:val="0"/>
          <w:sz w:val="24"/>
        </w:rPr>
        <w:t>A user opens chat and asks, 'I am low on protein today. What can I eat for dinner that is easy and not too heavy?' The AI layer reads current macro gaps and responds with a few suitable options, such as paneer, eggs, grilled chicken, curd-based bowls, or dal plus a protein side, depending on the user’s dietary context if available. The assistant remains grounded in the product’s day-level context rather than providing detached generic blog-style advice.</w:t>
      </w:r>
    </w:p>
    <w:p>
      <w:pPr>
        <w:pStyle w:val="Heading1"/>
        <w:spacing w:before="200" w:after="80"/>
        <w:jc w:val="left"/>
      </w:pPr>
      <w:r>
        <w:rPr>
          <w:rFonts w:ascii="Times New Roman" w:hAnsi="Times New Roman" w:eastAsia="Times New Roman"/>
        </w:rPr>
        <w:t>13. System Overview</w:t>
      </w:r>
    </w:p>
    <w:p>
      <w:pPr>
        <w:spacing w:before="0" w:after="120" w:line="324" w:lineRule="auto"/>
        <w:jc w:val="both"/>
      </w:pPr>
      <w:r>
        <w:rPr>
          <w:rFonts w:ascii="Times New Roman" w:hAnsi="Times New Roman" w:eastAsia="Times New Roman"/>
          <w:b w:val="0"/>
          <w:i w:val="0"/>
          <w:sz w:val="24"/>
        </w:rPr>
        <w:t>The proposed system follows a modular monolith architecture. This is appropriate because the current product scope is focused, data models are tightly coupled, and operational complexity should remain low during early implementation. The backend is organized into modules rather than separate distributed services. Each module owns a clear responsibility, but the deployment unit remains small and operationally simple.</w:t>
      </w:r>
    </w:p>
    <w:p>
      <w:pPr>
        <w:spacing w:before="0" w:after="120" w:line="324" w:lineRule="auto"/>
        <w:jc w:val="both"/>
      </w:pPr>
      <w:r>
        <w:rPr>
          <w:rFonts w:ascii="Times New Roman" w:hAnsi="Times New Roman" w:eastAsia="Times New Roman"/>
          <w:b w:val="0"/>
          <w:i w:val="0"/>
          <w:sz w:val="24"/>
        </w:rPr>
        <w:t>At a high level, the system has four layers:</w:t>
      </w:r>
    </w:p>
    <w:p>
      <w:pPr>
        <w:spacing w:after="80" w:line="300" w:lineRule="auto"/>
        <w:ind w:left="360" w:hanging="259"/>
        <w:jc w:val="both"/>
      </w:pPr>
      <w:r>
        <w:rPr>
          <w:rFonts w:ascii="Times New Roman" w:hAnsi="Times New Roman" w:eastAsia="Times New Roman"/>
          <w:sz w:val="24"/>
        </w:rPr>
        <w:t>• Client layer: mobile-first front-end interface responsible for logging, dashboard rendering, and chat interaction.</w:t>
      </w:r>
    </w:p>
    <w:p>
      <w:pPr>
        <w:spacing w:after="80" w:line="300" w:lineRule="auto"/>
        <w:ind w:left="360" w:hanging="259"/>
        <w:jc w:val="both"/>
      </w:pPr>
      <w:r>
        <w:rPr>
          <w:rFonts w:ascii="Times New Roman" w:hAnsi="Times New Roman" w:eastAsia="Times New Roman"/>
          <w:sz w:val="24"/>
        </w:rPr>
        <w:t>• Application layer: FastAPI backend handling routing, validation, orchestration, and response formatting.</w:t>
      </w:r>
    </w:p>
    <w:p>
      <w:pPr>
        <w:spacing w:after="80" w:line="300" w:lineRule="auto"/>
        <w:ind w:left="360" w:hanging="259"/>
        <w:jc w:val="both"/>
      </w:pPr>
      <w:r>
        <w:rPr>
          <w:rFonts w:ascii="Times New Roman" w:hAnsi="Times New Roman" w:eastAsia="Times New Roman"/>
          <w:sz w:val="24"/>
        </w:rPr>
        <w:t>• Domain layer: parsing, food normalization, macro calculation, aggregation, recommendation, and chat-context preparation.</w:t>
      </w:r>
    </w:p>
    <w:p>
      <w:pPr>
        <w:spacing w:after="80" w:line="300" w:lineRule="auto"/>
        <w:ind w:left="360" w:hanging="259"/>
        <w:jc w:val="both"/>
      </w:pPr>
      <w:r>
        <w:rPr>
          <w:rFonts w:ascii="Times New Roman" w:hAnsi="Times New Roman" w:eastAsia="Times New Roman"/>
          <w:sz w:val="24"/>
        </w:rPr>
        <w:t>• Persistence and cache layer: PostgreSQL/Neon for durable state and Redis for fast lookups, short-lived context, and computed-result caching.</w:t>
      </w:r>
    </w:p>
    <w:p>
      <w:pPr>
        <w:pStyle w:val="Heading1"/>
        <w:spacing w:before="200" w:after="80"/>
        <w:jc w:val="left"/>
      </w:pPr>
      <w:r>
        <w:rPr>
          <w:rFonts w:ascii="Times New Roman" w:hAnsi="Times New Roman" w:eastAsia="Times New Roman"/>
        </w:rPr>
        <w:t>14. Component Design</w:t>
      </w:r>
    </w:p>
    <w:tbl>
      <w:tblPr>
        <w:tblStyle w:val="TableGrid"/>
        <w:tblW w:type="auto" w:w="0"/>
        <w:jc w:val="center"/>
        <w:tblLayout w:type="fixed"/>
        <w:tblLook w:firstColumn="1" w:firstRow="1" w:lastColumn="0" w:lastRow="0" w:noHBand="0" w:noVBand="1" w:val="04A0"/>
      </w:tblPr>
      <w:tblGrid>
        <w:gridCol w:w="2865"/>
        <w:gridCol w:w="2865"/>
        <w:gridCol w:w="2865"/>
      </w:tblGrid>
      <w:tr>
        <w:tc>
          <w:tcPr>
            <w:tcW w:type="dxa" w:w="2016"/>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Component</w:t>
            </w:r>
          </w:p>
        </w:tc>
        <w:tc>
          <w:tcPr>
            <w:tcW w:type="dxa" w:w="3888"/>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Primary Responsibility</w:t>
            </w:r>
          </w:p>
        </w:tc>
        <w:tc>
          <w:tcPr>
            <w:tcW w:type="dxa" w:w="4608"/>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Why It Exists</w:t>
            </w:r>
          </w:p>
        </w:tc>
      </w:tr>
      <w:tr>
        <w:tc>
          <w:tcPr>
            <w:tcW w:type="dxa" w:w="201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API Gateway Layer</w:t>
            </w:r>
          </w:p>
        </w:tc>
        <w:tc>
          <w:tcPr>
            <w:tcW w:type="dxa" w:w="388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Expose REST endpoints and manage authentication/validation</w:t>
            </w:r>
          </w:p>
        </w:tc>
        <w:tc>
          <w:tcPr>
            <w:tcW w:type="dxa" w:w="460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Keeps client interactions stable and explicit</w:t>
            </w:r>
          </w:p>
        </w:tc>
      </w:tr>
      <w:tr>
        <w:tc>
          <w:tcPr>
            <w:tcW w:type="dxa" w:w="201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Meal Logging Service</w:t>
            </w:r>
          </w:p>
        </w:tc>
        <w:tc>
          <w:tcPr>
            <w:tcW w:type="dxa" w:w="388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Orchestrate meal submission, parsing, storage, and response</w:t>
            </w:r>
          </w:p>
        </w:tc>
        <w:tc>
          <w:tcPr>
            <w:tcW w:type="dxa" w:w="460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Owns the most critical product flow</w:t>
            </w:r>
          </w:p>
        </w:tc>
      </w:tr>
      <w:tr>
        <w:tc>
          <w:tcPr>
            <w:tcW w:type="dxa" w:w="201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Parsing Engine</w:t>
            </w:r>
          </w:p>
        </w:tc>
        <w:tc>
          <w:tcPr>
            <w:tcW w:type="dxa" w:w="388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Transform raw text into canonical food items and quantities</w:t>
            </w:r>
          </w:p>
        </w:tc>
        <w:tc>
          <w:tcPr>
            <w:tcW w:type="dxa" w:w="460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Converts casual language into structured nutrition data</w:t>
            </w:r>
          </w:p>
        </w:tc>
      </w:tr>
      <w:tr>
        <w:tc>
          <w:tcPr>
            <w:tcW w:type="dxa" w:w="201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Food Reference Module</w:t>
            </w:r>
          </w:p>
        </w:tc>
        <w:tc>
          <w:tcPr>
            <w:tcW w:type="dxa" w:w="388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Resolve canonical food entities and standard portion baselines</w:t>
            </w:r>
          </w:p>
        </w:tc>
        <w:tc>
          <w:tcPr>
            <w:tcW w:type="dxa" w:w="460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Ensures consistency across repeated items</w:t>
            </w:r>
          </w:p>
        </w:tc>
      </w:tr>
      <w:tr>
        <w:tc>
          <w:tcPr>
            <w:tcW w:type="dxa" w:w="2016"/>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Macro Engine</w:t>
            </w:r>
          </w:p>
        </w:tc>
        <w:tc>
          <w:tcPr>
            <w:tcW w:type="dxa" w:w="388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Calculate calories and macro values for meal entries</w:t>
            </w:r>
          </w:p>
        </w:tc>
        <w:tc>
          <w:tcPr>
            <w:tcW w:type="dxa" w:w="460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Generates the numbers shown in dashboard and chat</w:t>
            </w:r>
          </w:p>
        </w:tc>
      </w:tr>
      <w:tr>
        <w:tc>
          <w:tcPr>
            <w:tcW w:type="dxa" w:w="201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Aggregation Service</w:t>
            </w:r>
          </w:p>
        </w:tc>
        <w:tc>
          <w:tcPr>
            <w:tcW w:type="dxa" w:w="388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Build daily totals and progress snapshots</w:t>
            </w:r>
          </w:p>
        </w:tc>
        <w:tc>
          <w:tcPr>
            <w:tcW w:type="dxa" w:w="460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Supports dashboard and suggestion logic</w:t>
            </w:r>
          </w:p>
        </w:tc>
      </w:tr>
      <w:tr>
        <w:tc>
          <w:tcPr>
            <w:tcW w:type="dxa" w:w="201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Recommendation Service</w:t>
            </w:r>
          </w:p>
        </w:tc>
        <w:tc>
          <w:tcPr>
            <w:tcW w:type="dxa" w:w="388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Interpret gaps and generate simple next-step suggestions</w:t>
            </w:r>
          </w:p>
        </w:tc>
        <w:tc>
          <w:tcPr>
            <w:tcW w:type="dxa" w:w="460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Adds practical value without overcomplication</w:t>
            </w:r>
          </w:p>
        </w:tc>
      </w:tr>
      <w:tr>
        <w:tc>
          <w:tcPr>
            <w:tcW w:type="dxa" w:w="201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Chat Orchestrator</w:t>
            </w:r>
          </w:p>
        </w:tc>
        <w:tc>
          <w:tcPr>
            <w:tcW w:type="dxa" w:w="388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Answer generic questions using current user context</w:t>
            </w:r>
          </w:p>
        </w:tc>
        <w:tc>
          <w:tcPr>
            <w:tcW w:type="dxa" w:w="460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Keeps AI assistance lightweight but contextual</w:t>
            </w:r>
          </w:p>
        </w:tc>
      </w:tr>
      <w:tr>
        <w:tc>
          <w:tcPr>
            <w:tcW w:type="dxa" w:w="201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Profile Service</w:t>
            </w:r>
          </w:p>
        </w:tc>
        <w:tc>
          <w:tcPr>
            <w:tcW w:type="dxa" w:w="388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Store goals, preferences, and dietary settings</w:t>
            </w:r>
          </w:p>
        </w:tc>
        <w:tc>
          <w:tcPr>
            <w:tcW w:type="dxa" w:w="460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Allows personalized targets and filtering</w:t>
            </w:r>
          </w:p>
        </w:tc>
      </w:tr>
      <w:tr>
        <w:tc>
          <w:tcPr>
            <w:tcW w:type="dxa" w:w="2016"/>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Cache Layer</w:t>
            </w:r>
          </w:p>
        </w:tc>
        <w:tc>
          <w:tcPr>
            <w:tcW w:type="dxa" w:w="388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Speed up repeated food lookups and frequently read summaries</w:t>
            </w:r>
          </w:p>
        </w:tc>
        <w:tc>
          <w:tcPr>
            <w:tcW w:type="dxa" w:w="460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Improves responsiveness and reduces cost</w:t>
            </w:r>
          </w:p>
        </w:tc>
      </w:tr>
    </w:tbl>
    <w:p>
      <w:pPr>
        <w:spacing w:after="60"/>
      </w:pPr>
    </w:p>
    <w:p>
      <w:pPr>
        <w:pStyle w:val="Heading1"/>
        <w:spacing w:before="200" w:after="80"/>
        <w:jc w:val="left"/>
      </w:pPr>
      <w:r>
        <w:rPr>
          <w:rFonts w:ascii="Times New Roman" w:hAnsi="Times New Roman" w:eastAsia="Times New Roman"/>
        </w:rPr>
        <w:t>15. Parsing Strategy</w:t>
      </w:r>
    </w:p>
    <w:p>
      <w:pPr>
        <w:spacing w:before="0" w:after="120" w:line="324" w:lineRule="auto"/>
        <w:jc w:val="both"/>
      </w:pPr>
      <w:r>
        <w:rPr>
          <w:rFonts w:ascii="Times New Roman" w:hAnsi="Times New Roman" w:eastAsia="Times New Roman"/>
          <w:b w:val="0"/>
          <w:i w:val="0"/>
          <w:sz w:val="24"/>
        </w:rPr>
        <w:t>Meal parsing is the most important technical function in NutriFlow. The design should not rely blindly on a large language model for every request because that would increase latency, cost, and unpredictability. A hybrid strategy is more suitable.</w:t>
      </w:r>
    </w:p>
    <w:p>
      <w:pPr>
        <w:pStyle w:val="Heading2"/>
        <w:spacing w:before="120" w:after="80"/>
        <w:jc w:val="left"/>
      </w:pPr>
      <w:r>
        <w:rPr>
          <w:rFonts w:ascii="Times New Roman" w:hAnsi="Times New Roman" w:eastAsia="Times New Roman"/>
        </w:rPr>
        <w:t>15.1 Stage 1: Input Normalization</w:t>
      </w:r>
    </w:p>
    <w:p>
      <w:pPr>
        <w:spacing w:before="0" w:after="120" w:line="324" w:lineRule="auto"/>
        <w:jc w:val="both"/>
      </w:pPr>
      <w:r>
        <w:rPr>
          <w:rFonts w:ascii="Times New Roman" w:hAnsi="Times New Roman" w:eastAsia="Times New Roman"/>
          <w:b w:val="0"/>
          <w:i w:val="0"/>
          <w:sz w:val="24"/>
        </w:rPr>
        <w:t>The raw meal string is cleaned, lower-cased where appropriate, tokenized, and normalized for separators, units, and common abbreviations. Synonyms such as 'chapati' and 'roti' or 'curd' and 'yogurt' can be mapped toward canonical forms. Numeric phrases and rough quantity words such as 'half bowl', 'one plate', or 'two pieces' are also normalized.</w:t>
      </w:r>
    </w:p>
    <w:p>
      <w:pPr>
        <w:pStyle w:val="Heading2"/>
        <w:spacing w:before="120" w:after="80"/>
        <w:jc w:val="left"/>
      </w:pPr>
      <w:r>
        <w:rPr>
          <w:rFonts w:ascii="Times New Roman" w:hAnsi="Times New Roman" w:eastAsia="Times New Roman"/>
        </w:rPr>
        <w:t>15.2 Stage 2: Deterministic Extraction</w:t>
      </w:r>
    </w:p>
    <w:p>
      <w:pPr>
        <w:spacing w:before="0" w:after="120" w:line="324" w:lineRule="auto"/>
        <w:jc w:val="both"/>
      </w:pPr>
      <w:r>
        <w:rPr>
          <w:rFonts w:ascii="Times New Roman" w:hAnsi="Times New Roman" w:eastAsia="Times New Roman"/>
          <w:b w:val="0"/>
          <w:i w:val="0"/>
          <w:sz w:val="24"/>
        </w:rPr>
        <w:t>For common foods and common quantity patterns, the parser should use a deterministic approach first. This includes dictionary matching, unit extraction, portion templates, and common meal structure patterns. Deterministic logic is cheaper, faster, and easier to debug than an LLM.</w:t>
      </w:r>
    </w:p>
    <w:p>
      <w:pPr>
        <w:pStyle w:val="Heading2"/>
        <w:spacing w:before="120" w:after="80"/>
        <w:jc w:val="left"/>
      </w:pPr>
      <w:r>
        <w:rPr>
          <w:rFonts w:ascii="Times New Roman" w:hAnsi="Times New Roman" w:eastAsia="Times New Roman"/>
        </w:rPr>
        <w:t>15.3 Stage 3: LLM Fallback for Ambiguous Cases</w:t>
      </w:r>
    </w:p>
    <w:p>
      <w:pPr>
        <w:spacing w:before="0" w:after="120" w:line="324" w:lineRule="auto"/>
        <w:jc w:val="both"/>
      </w:pPr>
      <w:r>
        <w:rPr>
          <w:rFonts w:ascii="Times New Roman" w:hAnsi="Times New Roman" w:eastAsia="Times New Roman"/>
          <w:b w:val="0"/>
          <w:i w:val="0"/>
          <w:sz w:val="24"/>
        </w:rPr>
        <w:t>When the rule-based layer cannot confidently segment or interpret a meal, an LLM-assisted parser may be invoked. This fallback should return a structured representation rather than prose. The output should include item name, assumed quantity, confidence, and notes about assumptions.</w:t>
      </w:r>
    </w:p>
    <w:p>
      <w:pPr>
        <w:pStyle w:val="Heading2"/>
        <w:spacing w:before="120" w:after="80"/>
        <w:jc w:val="left"/>
      </w:pPr>
      <w:r>
        <w:rPr>
          <w:rFonts w:ascii="Times New Roman" w:hAnsi="Times New Roman" w:eastAsia="Times New Roman"/>
        </w:rPr>
        <w:t>15.4 Stage 4: Nutritional Mapping</w:t>
      </w:r>
    </w:p>
    <w:p>
      <w:pPr>
        <w:spacing w:before="0" w:after="120" w:line="324" w:lineRule="auto"/>
        <w:jc w:val="both"/>
      </w:pPr>
      <w:r>
        <w:rPr>
          <w:rFonts w:ascii="Times New Roman" w:hAnsi="Times New Roman" w:eastAsia="Times New Roman"/>
          <w:b w:val="0"/>
          <w:i w:val="0"/>
          <w:sz w:val="24"/>
        </w:rPr>
        <w:t>Each extracted item is mapped to a canonical food record. If multiple possible records exist, the mapping logic should prefer the most common household variant first and retain enough metadata to justify the estimate. This is especially relevant for Indian mixed dishes where preparation styles vary.</w:t>
      </w:r>
    </w:p>
    <w:p>
      <w:pPr>
        <w:pStyle w:val="Heading2"/>
        <w:spacing w:before="120" w:after="80"/>
        <w:jc w:val="left"/>
      </w:pPr>
      <w:r>
        <w:rPr>
          <w:rFonts w:ascii="Times New Roman" w:hAnsi="Times New Roman" w:eastAsia="Times New Roman"/>
        </w:rPr>
        <w:t>15.5 Stage 5: Confidence and Correction</w:t>
      </w:r>
    </w:p>
    <w:p>
      <w:pPr>
        <w:spacing w:before="0" w:after="120" w:line="324" w:lineRule="auto"/>
        <w:jc w:val="both"/>
      </w:pPr>
      <w:r>
        <w:rPr>
          <w:rFonts w:ascii="Times New Roman" w:hAnsi="Times New Roman" w:eastAsia="Times New Roman"/>
          <w:b w:val="0"/>
          <w:i w:val="0"/>
          <w:sz w:val="24"/>
        </w:rPr>
        <w:t>The parser should output a confidence signal. Low-confidence results can still be stored, but the system should offer correction affordances. This design respects the product principle that speed is critical, while still allowing the system to become more reliable through user edits over time.</w:t>
      </w:r>
    </w:p>
    <w:p>
      <w:pPr>
        <w:pStyle w:val="Heading1"/>
        <w:spacing w:before="200" w:after="80"/>
        <w:jc w:val="left"/>
      </w:pPr>
      <w:r>
        <w:rPr>
          <w:rFonts w:ascii="Times New Roman" w:hAnsi="Times New Roman" w:eastAsia="Times New Roman"/>
        </w:rPr>
        <w:t>16. Recommendation and Guidance Logic</w:t>
      </w:r>
    </w:p>
    <w:p>
      <w:pPr>
        <w:spacing w:before="0" w:after="120" w:line="324" w:lineRule="auto"/>
        <w:jc w:val="both"/>
      </w:pPr>
      <w:r>
        <w:rPr>
          <w:rFonts w:ascii="Times New Roman" w:hAnsi="Times New Roman" w:eastAsia="Times New Roman"/>
          <w:b w:val="0"/>
          <w:i w:val="0"/>
          <w:sz w:val="24"/>
        </w:rPr>
        <w:t>Recommendation in NutriFlow should be lightweight, contextual, and honest. It is not intended to be a full meal planner in the current scope. Instead, it interprets current-day state and converts it into helpful suggestions.</w:t>
      </w:r>
    </w:p>
    <w:p>
      <w:pPr>
        <w:spacing w:after="80" w:line="300" w:lineRule="auto"/>
        <w:ind w:left="360" w:hanging="259"/>
        <w:jc w:val="both"/>
      </w:pPr>
      <w:r>
        <w:rPr>
          <w:rFonts w:ascii="Times New Roman" w:hAnsi="Times New Roman" w:eastAsia="Times New Roman"/>
          <w:sz w:val="24"/>
        </w:rPr>
        <w:t>• If protein is materially below target relative to remaining meal opportunities, the system may suggest higher-protein dinner options.</w:t>
      </w:r>
    </w:p>
    <w:p>
      <w:pPr>
        <w:spacing w:after="80" w:line="300" w:lineRule="auto"/>
        <w:ind w:left="360" w:hanging="259"/>
        <w:jc w:val="both"/>
      </w:pPr>
      <w:r>
        <w:rPr>
          <w:rFonts w:ascii="Times New Roman" w:hAnsi="Times New Roman" w:eastAsia="Times New Roman"/>
          <w:sz w:val="24"/>
        </w:rPr>
        <w:t>• If calorie intake is already high by late afternoon, the system may suggest lighter evening choices.</w:t>
      </w:r>
    </w:p>
    <w:p>
      <w:pPr>
        <w:spacing w:after="80" w:line="300" w:lineRule="auto"/>
        <w:ind w:left="360" w:hanging="259"/>
        <w:jc w:val="both"/>
      </w:pPr>
      <w:r>
        <w:rPr>
          <w:rFonts w:ascii="Times New Roman" w:hAnsi="Times New Roman" w:eastAsia="Times New Roman"/>
          <w:sz w:val="24"/>
        </w:rPr>
        <w:t>• If fibre is consistently low, the dashboard can suggest vegetables, fruit, or legumes in the next meal.</w:t>
      </w:r>
    </w:p>
    <w:p>
      <w:pPr>
        <w:spacing w:after="80" w:line="300" w:lineRule="auto"/>
        <w:ind w:left="360" w:hanging="259"/>
        <w:jc w:val="both"/>
      </w:pPr>
      <w:r>
        <w:rPr>
          <w:rFonts w:ascii="Times New Roman" w:hAnsi="Times New Roman" w:eastAsia="Times New Roman"/>
          <w:sz w:val="24"/>
        </w:rPr>
        <w:t>• If the day contains long gaps without logging, the product may encourage completion of logs rather than nutritional correction.</w:t>
      </w:r>
    </w:p>
    <w:p>
      <w:pPr>
        <w:spacing w:before="0" w:after="120" w:line="324" w:lineRule="auto"/>
        <w:jc w:val="both"/>
      </w:pPr>
      <w:r>
        <w:rPr>
          <w:rFonts w:ascii="Times New Roman" w:hAnsi="Times New Roman" w:eastAsia="Times New Roman"/>
          <w:b w:val="0"/>
          <w:i w:val="0"/>
          <w:sz w:val="24"/>
        </w:rPr>
        <w:t>This guidance logic should work even without a sophisticated agentic system. Over time, more specialized agents can be added for meal planning, user-specific pattern detection, grocery nudging, or habit coaching. The current architecture should therefore keep recommendation generation modular.</w:t>
      </w:r>
    </w:p>
    <w:p>
      <w:pPr>
        <w:pStyle w:val="Heading1"/>
        <w:spacing w:before="200" w:after="80"/>
        <w:jc w:val="left"/>
      </w:pPr>
      <w:r>
        <w:rPr>
          <w:rFonts w:ascii="Times New Roman" w:hAnsi="Times New Roman" w:eastAsia="Times New Roman"/>
        </w:rPr>
        <w:t>17. Data Model and Schema Design</w:t>
      </w:r>
    </w:p>
    <w:p>
      <w:pPr>
        <w:spacing w:before="0" w:after="120" w:line="324" w:lineRule="auto"/>
        <w:jc w:val="both"/>
      </w:pPr>
      <w:r>
        <w:rPr>
          <w:rFonts w:ascii="Times New Roman" w:hAnsi="Times New Roman" w:eastAsia="Times New Roman"/>
          <w:b w:val="0"/>
          <w:i w:val="0"/>
          <w:sz w:val="24"/>
        </w:rPr>
        <w:t>The data model must support three things well: meal storage, daily aggregation, and explainability of estimates. The following logical schema is suitable for the current product.</w:t>
      </w:r>
    </w:p>
    <w:tbl>
      <w:tblPr>
        <w:tblStyle w:val="TableGrid"/>
        <w:tblW w:type="auto" w:w="0"/>
        <w:jc w:val="center"/>
        <w:tblLayout w:type="fixed"/>
        <w:tblLook w:firstColumn="1" w:firstRow="1" w:lastColumn="0" w:lastRow="0" w:noHBand="0" w:noVBand="1" w:val="04A0"/>
      </w:tblPr>
      <w:tblGrid>
        <w:gridCol w:w="2865"/>
        <w:gridCol w:w="2865"/>
        <w:gridCol w:w="2865"/>
      </w:tblGrid>
      <w:tr>
        <w:tc>
          <w:tcPr>
            <w:tcW w:type="dxa" w:w="1728"/>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Table</w:t>
            </w:r>
          </w:p>
        </w:tc>
        <w:tc>
          <w:tcPr>
            <w:tcW w:type="dxa" w:w="6336"/>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Key Fields</w:t>
            </w:r>
          </w:p>
        </w:tc>
        <w:tc>
          <w:tcPr>
            <w:tcW w:type="dxa" w:w="2880"/>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Purpose</w:t>
            </w:r>
          </w:p>
        </w:tc>
      </w:tr>
      <w:tr>
        <w:tc>
          <w:tcPr>
            <w:tcW w:type="dxa" w:w="1728"/>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users</w:t>
            </w:r>
          </w:p>
        </w:tc>
        <w:tc>
          <w:tcPr>
            <w:tcW w:type="dxa" w:w="633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user_id, name, email, created_at</w:t>
            </w:r>
          </w:p>
        </w:tc>
        <w:tc>
          <w:tcPr>
            <w:tcW w:type="dxa" w:w="2880"/>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Master user record</w:t>
            </w:r>
          </w:p>
        </w:tc>
      </w:tr>
      <w:tr>
        <w:tc>
          <w:tcPr>
            <w:tcW w:type="dxa" w:w="1728"/>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profiles</w:t>
            </w:r>
          </w:p>
        </w:tc>
        <w:tc>
          <w:tcPr>
            <w:tcW w:type="dxa" w:w="633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user_id, age_band, activity_level, dietary_pref, daily_calorie_target, protein_target, carb_target, fat_target, fibre_target</w:t>
            </w:r>
          </w:p>
        </w:tc>
        <w:tc>
          <w:tcPr>
            <w:tcW w:type="dxa" w:w="2880"/>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Stores personalization and daily goals</w:t>
            </w:r>
          </w:p>
        </w:tc>
      </w:tr>
      <w:tr>
        <w:tc>
          <w:tcPr>
            <w:tcW w:type="dxa" w:w="1728"/>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meals</w:t>
            </w:r>
          </w:p>
        </w:tc>
        <w:tc>
          <w:tcPr>
            <w:tcW w:type="dxa" w:w="633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meal_id, user_id, meal_time, source_text, parse_status, confidence_score, created_at</w:t>
            </w:r>
          </w:p>
        </w:tc>
        <w:tc>
          <w:tcPr>
            <w:tcW w:type="dxa" w:w="2880"/>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Stores meal submission event and parser status</w:t>
            </w:r>
          </w:p>
        </w:tc>
      </w:tr>
      <w:tr>
        <w:tc>
          <w:tcPr>
            <w:tcW w:type="dxa" w:w="1728"/>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meal_items</w:t>
            </w:r>
          </w:p>
        </w:tc>
        <w:tc>
          <w:tcPr>
            <w:tcW w:type="dxa" w:w="633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meal_item_id, meal_id, canonical_food_id, display_name, quantity_value, quantity_unit, source_method</w:t>
            </w:r>
          </w:p>
        </w:tc>
        <w:tc>
          <w:tcPr>
            <w:tcW w:type="dxa" w:w="2880"/>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Stores item-level structure extracted from a meal</w:t>
            </w:r>
          </w:p>
        </w:tc>
      </w:tr>
      <w:tr>
        <w:tc>
          <w:tcPr>
            <w:tcW w:type="dxa" w:w="172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food_reference</w:t>
            </w:r>
          </w:p>
        </w:tc>
        <w:tc>
          <w:tcPr>
            <w:tcW w:type="dxa" w:w="633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canonical_food_id, food_name, serving_size, calories, protein, carbs, fat, fibre</w:t>
            </w:r>
          </w:p>
        </w:tc>
        <w:tc>
          <w:tcPr>
            <w:tcW w:type="dxa" w:w="2880"/>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Canonical nutritional reference</w:t>
            </w:r>
          </w:p>
        </w:tc>
      </w:tr>
      <w:tr>
        <w:tc>
          <w:tcPr>
            <w:tcW w:type="dxa" w:w="172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daily_summaries</w:t>
            </w:r>
          </w:p>
        </w:tc>
        <w:tc>
          <w:tcPr>
            <w:tcW w:type="dxa" w:w="633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summary_id, user_id, summary_date, total_calories, total_protein, total_carbs, total_fat, total_fibre</w:t>
            </w:r>
          </w:p>
        </w:tc>
        <w:tc>
          <w:tcPr>
            <w:tcW w:type="dxa" w:w="2880"/>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Precomputed daily totals for dashboard speed</w:t>
            </w:r>
          </w:p>
        </w:tc>
      </w:tr>
      <w:tr>
        <w:tc>
          <w:tcPr>
            <w:tcW w:type="dxa" w:w="1728"/>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suggestions</w:t>
            </w:r>
          </w:p>
        </w:tc>
        <w:tc>
          <w:tcPr>
            <w:tcW w:type="dxa" w:w="633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suggestion_id, user_id, summary_date, suggestion_type, text, created_at</w:t>
            </w:r>
          </w:p>
        </w:tc>
        <w:tc>
          <w:tcPr>
            <w:tcW w:type="dxa" w:w="2880"/>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Stores generated guidance shown to user</w:t>
            </w:r>
          </w:p>
        </w:tc>
      </w:tr>
      <w:tr>
        <w:tc>
          <w:tcPr>
            <w:tcW w:type="dxa" w:w="172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chat_messages</w:t>
            </w:r>
          </w:p>
        </w:tc>
        <w:tc>
          <w:tcPr>
            <w:tcW w:type="dxa" w:w="633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message_id, user_id, role, content, created_at, context_ref</w:t>
            </w:r>
          </w:p>
        </w:tc>
        <w:tc>
          <w:tcPr>
            <w:tcW w:type="dxa" w:w="2880"/>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Keeps chat history when needed for continuity</w:t>
            </w:r>
          </w:p>
        </w:tc>
      </w:tr>
    </w:tbl>
    <w:p>
      <w:pPr>
        <w:spacing w:after="60"/>
      </w:pPr>
    </w:p>
    <w:p>
      <w:pPr>
        <w:pStyle w:val="Heading2"/>
        <w:spacing w:before="120" w:after="80"/>
        <w:jc w:val="left"/>
      </w:pPr>
      <w:r>
        <w:rPr>
          <w:rFonts w:ascii="Times New Roman" w:hAnsi="Times New Roman" w:eastAsia="Times New Roman"/>
        </w:rPr>
        <w:t>17.1 Relationships</w:t>
      </w:r>
    </w:p>
    <w:p>
      <w:pPr>
        <w:spacing w:after="80" w:line="300" w:lineRule="auto"/>
        <w:ind w:left="360" w:hanging="259"/>
        <w:jc w:val="both"/>
      </w:pPr>
      <w:r>
        <w:rPr>
          <w:rFonts w:ascii="Times New Roman" w:hAnsi="Times New Roman" w:eastAsia="Times New Roman"/>
          <w:sz w:val="24"/>
        </w:rPr>
        <w:t>• One user has one profile and many meals.</w:t>
      </w:r>
    </w:p>
    <w:p>
      <w:pPr>
        <w:spacing w:after="80" w:line="300" w:lineRule="auto"/>
        <w:ind w:left="360" w:hanging="259"/>
        <w:jc w:val="both"/>
      </w:pPr>
      <w:r>
        <w:rPr>
          <w:rFonts w:ascii="Times New Roman" w:hAnsi="Times New Roman" w:eastAsia="Times New Roman"/>
          <w:sz w:val="24"/>
        </w:rPr>
        <w:t>• One meal has many meal items.</w:t>
      </w:r>
    </w:p>
    <w:p>
      <w:pPr>
        <w:spacing w:after="80" w:line="300" w:lineRule="auto"/>
        <w:ind w:left="360" w:hanging="259"/>
        <w:jc w:val="both"/>
      </w:pPr>
      <w:r>
        <w:rPr>
          <w:rFonts w:ascii="Times New Roman" w:hAnsi="Times New Roman" w:eastAsia="Times New Roman"/>
          <w:sz w:val="24"/>
        </w:rPr>
        <w:t>• Many meal items map to one canonical food record.</w:t>
      </w:r>
    </w:p>
    <w:p>
      <w:pPr>
        <w:spacing w:after="80" w:line="300" w:lineRule="auto"/>
        <w:ind w:left="360" w:hanging="259"/>
        <w:jc w:val="both"/>
      </w:pPr>
      <w:r>
        <w:rPr>
          <w:rFonts w:ascii="Times New Roman" w:hAnsi="Times New Roman" w:eastAsia="Times New Roman"/>
          <w:sz w:val="24"/>
        </w:rPr>
        <w:t>• One user has many daily summaries, typically one per day.</w:t>
      </w:r>
    </w:p>
    <w:p>
      <w:pPr>
        <w:spacing w:after="80" w:line="300" w:lineRule="auto"/>
        <w:ind w:left="360" w:hanging="259"/>
        <w:jc w:val="both"/>
      </w:pPr>
      <w:r>
        <w:rPr>
          <w:rFonts w:ascii="Times New Roman" w:hAnsi="Times New Roman" w:eastAsia="Times New Roman"/>
          <w:sz w:val="24"/>
        </w:rPr>
        <w:t>• Suggestions and chat messages are associated with user context and may optionally reference a daily summary.</w:t>
      </w:r>
    </w:p>
    <w:p>
      <w:pPr>
        <w:pStyle w:val="Heading2"/>
        <w:spacing w:before="120" w:after="80"/>
        <w:jc w:val="left"/>
      </w:pPr>
      <w:r>
        <w:rPr>
          <w:rFonts w:ascii="Times New Roman" w:hAnsi="Times New Roman" w:eastAsia="Times New Roman"/>
        </w:rPr>
        <w:t>17.2 Storage Considerations</w:t>
      </w:r>
    </w:p>
    <w:p>
      <w:pPr>
        <w:spacing w:after="80" w:line="300" w:lineRule="auto"/>
        <w:ind w:left="360" w:hanging="259"/>
        <w:jc w:val="both"/>
      </w:pPr>
      <w:r>
        <w:rPr>
          <w:rFonts w:ascii="Times New Roman" w:hAnsi="Times New Roman" w:eastAsia="Times New Roman"/>
          <w:sz w:val="24"/>
        </w:rPr>
        <w:t>• The meals table should preserve raw source text for auditability and future parser improvement.</w:t>
      </w:r>
    </w:p>
    <w:p>
      <w:pPr>
        <w:spacing w:after="80" w:line="300" w:lineRule="auto"/>
        <w:ind w:left="360" w:hanging="259"/>
        <w:jc w:val="both"/>
      </w:pPr>
      <w:r>
        <w:rPr>
          <w:rFonts w:ascii="Times New Roman" w:hAnsi="Times New Roman" w:eastAsia="Times New Roman"/>
          <w:sz w:val="24"/>
        </w:rPr>
        <w:t>• The daily_summaries table may be updated incrementally after each meal rather than recomputed from scratch every time.</w:t>
      </w:r>
    </w:p>
    <w:p>
      <w:pPr>
        <w:spacing w:after="80" w:line="300" w:lineRule="auto"/>
        <w:ind w:left="360" w:hanging="259"/>
        <w:jc w:val="both"/>
      </w:pPr>
      <w:r>
        <w:rPr>
          <w:rFonts w:ascii="Times New Roman" w:hAnsi="Times New Roman" w:eastAsia="Times New Roman"/>
          <w:sz w:val="24"/>
        </w:rPr>
        <w:t>• The food reference table should support alias mapping and regional naming patterns.</w:t>
      </w:r>
    </w:p>
    <w:p>
      <w:pPr>
        <w:pStyle w:val="Heading1"/>
        <w:spacing w:before="200" w:after="80"/>
        <w:jc w:val="left"/>
      </w:pPr>
      <w:r>
        <w:rPr>
          <w:rFonts w:ascii="Times New Roman" w:hAnsi="Times New Roman" w:eastAsia="Times New Roman"/>
        </w:rPr>
        <w:t>18. API Design</w:t>
      </w:r>
    </w:p>
    <w:p>
      <w:pPr>
        <w:spacing w:before="0" w:after="120" w:line="324" w:lineRule="auto"/>
        <w:jc w:val="both"/>
      </w:pPr>
      <w:r>
        <w:rPr>
          <w:rFonts w:ascii="Times New Roman" w:hAnsi="Times New Roman" w:eastAsia="Times New Roman"/>
          <w:b w:val="0"/>
          <w:i w:val="0"/>
          <w:sz w:val="24"/>
        </w:rPr>
        <w:t>The API layer should remain explicit and predictable. RESTful endpoints are sufficient for the current product scope.</w:t>
      </w:r>
    </w:p>
    <w:p>
      <w:pPr>
        <w:pStyle w:val="Heading2"/>
        <w:spacing w:before="120" w:after="80"/>
        <w:jc w:val="left"/>
      </w:pPr>
      <w:r>
        <w:rPr>
          <w:rFonts w:ascii="Times New Roman" w:hAnsi="Times New Roman" w:eastAsia="Times New Roman"/>
        </w:rPr>
        <w:t>18.1 Meal Logging Endpoint</w:t>
      </w:r>
    </w:p>
    <w:p>
      <w:pPr>
        <w:spacing w:before="0" w:after="120" w:line="324" w:lineRule="auto"/>
        <w:jc w:val="both"/>
      </w:pPr>
      <w:r>
        <w:rPr>
          <w:rFonts w:ascii="Times New Roman" w:hAnsi="Times New Roman" w:eastAsia="Times New Roman"/>
          <w:b w:val="0"/>
          <w:i w:val="0"/>
          <w:sz w:val="24"/>
        </w:rPr>
        <w:t>Endpoint: POST /api/v1/meals</w:t>
      </w:r>
    </w:p>
    <w:p>
      <w:pPr>
        <w:spacing w:before="0" w:after="120" w:line="324" w:lineRule="auto"/>
        <w:jc w:val="both"/>
      </w:pPr>
      <w:r>
        <w:rPr>
          <w:rFonts w:ascii="Times New Roman" w:hAnsi="Times New Roman" w:eastAsia="Times New Roman"/>
          <w:b w:val="0"/>
          <w:i w:val="0"/>
          <w:sz w:val="24"/>
        </w:rPr>
        <w:t>Purpose: Accept raw meal text, parse it, store the result, and return updated nutrition context.</w:t>
      </w:r>
    </w:p>
    <w:p>
      <w:pPr>
        <w:spacing w:before="0" w:after="120" w:line="324" w:lineRule="auto"/>
        <w:jc w:val="both"/>
      </w:pPr>
      <w:r>
        <w:rPr>
          <w:rFonts w:ascii="Times New Roman" w:hAnsi="Times New Roman" w:eastAsia="Times New Roman"/>
          <w:b w:val="0"/>
          <w:i w:val="0"/>
          <w:sz w:val="24"/>
        </w:rPr>
        <w:t>Sample request:</w:t>
      </w:r>
    </w:p>
    <w:p>
      <w:pPr>
        <w:spacing w:after="0"/>
        <w:ind w:left="648"/>
      </w:pPr>
      <w:r>
        <w:rPr>
          <w:rFonts w:ascii="Courier New" w:hAnsi="Courier New"/>
          <w:sz w:val="20"/>
        </w:rPr>
        <w:t>{</w:t>
      </w:r>
    </w:p>
    <w:p>
      <w:pPr>
        <w:spacing w:after="0"/>
        <w:ind w:left="648"/>
      </w:pPr>
      <w:r>
        <w:rPr>
          <w:rFonts w:ascii="Courier New" w:hAnsi="Courier New"/>
          <w:sz w:val="20"/>
        </w:rPr>
        <w:t xml:space="preserve">  "source_text": "2 roti, dal, paneer sabzi and curd",</w:t>
      </w:r>
    </w:p>
    <w:p>
      <w:pPr>
        <w:spacing w:after="0"/>
        <w:ind w:left="648"/>
      </w:pPr>
      <w:r>
        <w:rPr>
          <w:rFonts w:ascii="Courier New" w:hAnsi="Courier New"/>
          <w:sz w:val="20"/>
        </w:rPr>
        <w:t xml:space="preserve">  "meal_time": "2026-04-05T13:10:00Z"</w:t>
      </w:r>
    </w:p>
    <w:p>
      <w:pPr>
        <w:spacing w:after="0"/>
        <w:ind w:left="648"/>
      </w:pPr>
      <w:r>
        <w:rPr>
          <w:rFonts w:ascii="Courier New" w:hAnsi="Courier New"/>
          <w:sz w:val="20"/>
        </w:rPr>
        <w:t>}</w:t>
      </w:r>
    </w:p>
    <w:p>
      <w:pPr>
        <w:spacing w:before="0" w:after="120" w:line="324" w:lineRule="auto"/>
        <w:jc w:val="both"/>
      </w:pPr>
      <w:r>
        <w:rPr>
          <w:rFonts w:ascii="Times New Roman" w:hAnsi="Times New Roman" w:eastAsia="Times New Roman"/>
          <w:b w:val="0"/>
          <w:i w:val="0"/>
          <w:sz w:val="24"/>
        </w:rPr>
        <w:t>Sample response:</w:t>
      </w:r>
    </w:p>
    <w:p>
      <w:pPr>
        <w:spacing w:after="0"/>
        <w:ind w:left="648"/>
      </w:pPr>
      <w:r>
        <w:rPr>
          <w:rFonts w:ascii="Courier New" w:hAnsi="Courier New"/>
          <w:sz w:val="20"/>
        </w:rPr>
        <w:t>{</w:t>
      </w:r>
    </w:p>
    <w:p>
      <w:pPr>
        <w:spacing w:after="0"/>
        <w:ind w:left="648"/>
      </w:pPr>
      <w:r>
        <w:rPr>
          <w:rFonts w:ascii="Courier New" w:hAnsi="Courier New"/>
          <w:sz w:val="20"/>
        </w:rPr>
        <w:t xml:space="preserve">  "meal_id": "m_1023",</w:t>
      </w:r>
    </w:p>
    <w:p>
      <w:pPr>
        <w:spacing w:after="0"/>
        <w:ind w:left="648"/>
      </w:pPr>
      <w:r>
        <w:rPr>
          <w:rFonts w:ascii="Courier New" w:hAnsi="Courier New"/>
          <w:sz w:val="20"/>
        </w:rPr>
        <w:t xml:space="preserve">  "parse_status": "completed",</w:t>
      </w:r>
    </w:p>
    <w:p>
      <w:pPr>
        <w:spacing w:after="0"/>
        <w:ind w:left="648"/>
      </w:pPr>
      <w:r>
        <w:rPr>
          <w:rFonts w:ascii="Courier New" w:hAnsi="Courier New"/>
          <w:sz w:val="20"/>
        </w:rPr>
        <w:t xml:space="preserve">  "confidence_score": 0.84,</w:t>
      </w:r>
    </w:p>
    <w:p>
      <w:pPr>
        <w:spacing w:after="0"/>
        <w:ind w:left="648"/>
      </w:pPr>
      <w:r>
        <w:rPr>
          <w:rFonts w:ascii="Courier New" w:hAnsi="Courier New"/>
          <w:sz w:val="20"/>
        </w:rPr>
        <w:t xml:space="preserve">  "items": [</w:t>
      </w:r>
    </w:p>
    <w:p>
      <w:pPr>
        <w:spacing w:after="0"/>
        <w:ind w:left="648"/>
      </w:pPr>
      <w:r>
        <w:rPr>
          <w:rFonts w:ascii="Courier New" w:hAnsi="Courier New"/>
          <w:sz w:val="20"/>
        </w:rPr>
        <w:t xml:space="preserve">    {"name": "roti", "qty": 2, "unit": "piece"},</w:t>
      </w:r>
    </w:p>
    <w:p>
      <w:pPr>
        <w:spacing w:after="0"/>
        <w:ind w:left="648"/>
      </w:pPr>
      <w:r>
        <w:rPr>
          <w:rFonts w:ascii="Courier New" w:hAnsi="Courier New"/>
          <w:sz w:val="20"/>
        </w:rPr>
        <w:t xml:space="preserve">    {"name": "dal", "qty": 1, "unit": "bowl"},</w:t>
      </w:r>
    </w:p>
    <w:p>
      <w:pPr>
        <w:spacing w:after="0"/>
        <w:ind w:left="648"/>
      </w:pPr>
      <w:r>
        <w:rPr>
          <w:rFonts w:ascii="Courier New" w:hAnsi="Courier New"/>
          <w:sz w:val="20"/>
        </w:rPr>
        <w:t xml:space="preserve">    {"name": "paneer sabzi", "qty": 1, "unit": "serving"},</w:t>
      </w:r>
    </w:p>
    <w:p>
      <w:pPr>
        <w:spacing w:after="0"/>
        <w:ind w:left="648"/>
      </w:pPr>
      <w:r>
        <w:rPr>
          <w:rFonts w:ascii="Courier New" w:hAnsi="Courier New"/>
          <w:sz w:val="20"/>
        </w:rPr>
        <w:t xml:space="preserve">    {"name": "curd", "qty": 1, "unit": "bowl"}</w:t>
      </w:r>
    </w:p>
    <w:p>
      <w:pPr>
        <w:spacing w:after="0"/>
        <w:ind w:left="648"/>
      </w:pPr>
      <w:r>
        <w:rPr>
          <w:rFonts w:ascii="Courier New" w:hAnsi="Courier New"/>
          <w:sz w:val="20"/>
        </w:rPr>
        <w:t xml:space="preserve">  ],</w:t>
      </w:r>
    </w:p>
    <w:p>
      <w:pPr>
        <w:spacing w:after="0"/>
        <w:ind w:left="648"/>
      </w:pPr>
      <w:r>
        <w:rPr>
          <w:rFonts w:ascii="Courier New" w:hAnsi="Courier New"/>
          <w:sz w:val="20"/>
        </w:rPr>
        <w:t xml:space="preserve">  "nutrition": {"calories": 690, "protein": 29, "carbs": 73, "fat": 25, "fibre": 10},</w:t>
      </w:r>
    </w:p>
    <w:p>
      <w:pPr>
        <w:spacing w:after="0"/>
        <w:ind w:left="648"/>
      </w:pPr>
      <w:r>
        <w:rPr>
          <w:rFonts w:ascii="Courier New" w:hAnsi="Courier New"/>
          <w:sz w:val="20"/>
        </w:rPr>
        <w:t xml:space="preserve">  "daily_summary": {"calories_used": 1220, "calories_remaining": 680, "protein_remaining": 41}</w:t>
      </w:r>
    </w:p>
    <w:p>
      <w:pPr>
        <w:spacing w:after="0"/>
        <w:ind w:left="648"/>
      </w:pPr>
      <w:r>
        <w:rPr>
          <w:rFonts w:ascii="Courier New" w:hAnsi="Courier New"/>
          <w:sz w:val="20"/>
        </w:rPr>
        <w:t>}</w:t>
      </w:r>
    </w:p>
    <w:p>
      <w:pPr>
        <w:pStyle w:val="Heading2"/>
        <w:spacing w:before="120" w:after="80"/>
        <w:jc w:val="left"/>
      </w:pPr>
      <w:r>
        <w:rPr>
          <w:rFonts w:ascii="Times New Roman" w:hAnsi="Times New Roman" w:eastAsia="Times New Roman"/>
        </w:rPr>
        <w:t>18.2 Dashboard Endpoint</w:t>
      </w:r>
    </w:p>
    <w:p>
      <w:pPr>
        <w:spacing w:before="0" w:after="120" w:line="324" w:lineRule="auto"/>
        <w:jc w:val="both"/>
      </w:pPr>
      <w:r>
        <w:rPr>
          <w:rFonts w:ascii="Times New Roman" w:hAnsi="Times New Roman" w:eastAsia="Times New Roman"/>
          <w:b w:val="0"/>
          <w:i w:val="0"/>
          <w:sz w:val="24"/>
        </w:rPr>
        <w:t>Endpoint: GET /api/v1/dashboard/today</w:t>
      </w:r>
    </w:p>
    <w:p>
      <w:pPr>
        <w:spacing w:before="0" w:after="120" w:line="324" w:lineRule="auto"/>
        <w:jc w:val="both"/>
      </w:pPr>
      <w:r>
        <w:rPr>
          <w:rFonts w:ascii="Times New Roman" w:hAnsi="Times New Roman" w:eastAsia="Times New Roman"/>
          <w:b w:val="0"/>
          <w:i w:val="0"/>
          <w:sz w:val="24"/>
        </w:rPr>
        <w:t>Purpose: Return current-day summary, macro progress, and optionally the latest suggestion set.</w:t>
      </w:r>
    </w:p>
    <w:p>
      <w:pPr>
        <w:pStyle w:val="Heading2"/>
        <w:spacing w:before="120" w:after="80"/>
        <w:jc w:val="left"/>
      </w:pPr>
      <w:r>
        <w:rPr>
          <w:rFonts w:ascii="Times New Roman" w:hAnsi="Times New Roman" w:eastAsia="Times New Roman"/>
        </w:rPr>
        <w:t>18.3 Chat Endpoint</w:t>
      </w:r>
    </w:p>
    <w:p>
      <w:pPr>
        <w:spacing w:before="0" w:after="120" w:line="324" w:lineRule="auto"/>
        <w:jc w:val="both"/>
      </w:pPr>
      <w:r>
        <w:rPr>
          <w:rFonts w:ascii="Times New Roman" w:hAnsi="Times New Roman" w:eastAsia="Times New Roman"/>
          <w:b w:val="0"/>
          <w:i w:val="0"/>
          <w:sz w:val="24"/>
        </w:rPr>
        <w:t>Endpoint: POST /api/v1/chat</w:t>
      </w:r>
    </w:p>
    <w:p>
      <w:pPr>
        <w:spacing w:before="0" w:after="120" w:line="324" w:lineRule="auto"/>
        <w:jc w:val="both"/>
      </w:pPr>
      <w:r>
        <w:rPr>
          <w:rFonts w:ascii="Times New Roman" w:hAnsi="Times New Roman" w:eastAsia="Times New Roman"/>
          <w:b w:val="0"/>
          <w:i w:val="0"/>
          <w:sz w:val="24"/>
        </w:rPr>
        <w:t>Purpose: Accept a user query, attach relevant day-level context, and return a concise answer oriented toward action.</w:t>
      </w:r>
    </w:p>
    <w:p>
      <w:pPr>
        <w:pStyle w:val="Heading2"/>
        <w:spacing w:before="120" w:after="80"/>
        <w:jc w:val="left"/>
      </w:pPr>
      <w:r>
        <w:rPr>
          <w:rFonts w:ascii="Times New Roman" w:hAnsi="Times New Roman" w:eastAsia="Times New Roman"/>
        </w:rPr>
        <w:t>18.4 Meal History and Edit Endpoints</w:t>
      </w:r>
    </w:p>
    <w:p>
      <w:pPr>
        <w:spacing w:after="80" w:line="300" w:lineRule="auto"/>
        <w:ind w:left="360" w:hanging="259"/>
        <w:jc w:val="both"/>
      </w:pPr>
      <w:r>
        <w:rPr>
          <w:rFonts w:ascii="Times New Roman" w:hAnsi="Times New Roman" w:eastAsia="Times New Roman"/>
          <w:sz w:val="24"/>
        </w:rPr>
        <w:t>• GET /api/v1/meals/history</w:t>
      </w:r>
    </w:p>
    <w:p>
      <w:pPr>
        <w:spacing w:after="80" w:line="300" w:lineRule="auto"/>
        <w:ind w:left="360" w:hanging="259"/>
        <w:jc w:val="both"/>
      </w:pPr>
      <w:r>
        <w:rPr>
          <w:rFonts w:ascii="Times New Roman" w:hAnsi="Times New Roman" w:eastAsia="Times New Roman"/>
          <w:sz w:val="24"/>
        </w:rPr>
        <w:t>• PATCH /api/v1/meals/{meal_id}</w:t>
      </w:r>
    </w:p>
    <w:p>
      <w:pPr>
        <w:spacing w:after="80" w:line="300" w:lineRule="auto"/>
        <w:ind w:left="360" w:hanging="259"/>
        <w:jc w:val="both"/>
      </w:pPr>
      <w:r>
        <w:rPr>
          <w:rFonts w:ascii="Times New Roman" w:hAnsi="Times New Roman" w:eastAsia="Times New Roman"/>
          <w:sz w:val="24"/>
        </w:rPr>
        <w:t>• DELETE /api/v1/meals/{meal_id}</w:t>
      </w:r>
    </w:p>
    <w:p>
      <w:pPr>
        <w:spacing w:before="0" w:after="120" w:line="324" w:lineRule="auto"/>
        <w:jc w:val="both"/>
      </w:pPr>
      <w:r>
        <w:rPr>
          <w:rFonts w:ascii="Times New Roman" w:hAnsi="Times New Roman" w:eastAsia="Times New Roman"/>
          <w:b w:val="0"/>
          <w:i w:val="0"/>
          <w:sz w:val="24"/>
        </w:rPr>
        <w:t>These endpoints are necessary because approximate nutrition systems only remain trustworthy if users can correct data easily.</w:t>
      </w:r>
    </w:p>
    <w:p>
      <w:pPr>
        <w:pStyle w:val="Heading1"/>
        <w:spacing w:before="200" w:after="80"/>
        <w:jc w:val="left"/>
      </w:pPr>
      <w:r>
        <w:rPr>
          <w:rFonts w:ascii="Times New Roman" w:hAnsi="Times New Roman" w:eastAsia="Times New Roman"/>
        </w:rPr>
        <w:t>19. Request Flow for the Primary Feature</w:t>
      </w:r>
    </w:p>
    <w:p>
      <w:pPr>
        <w:spacing w:before="0" w:after="120" w:line="324" w:lineRule="auto"/>
        <w:jc w:val="both"/>
      </w:pPr>
      <w:r>
        <w:rPr>
          <w:rFonts w:ascii="Times New Roman" w:hAnsi="Times New Roman" w:eastAsia="Times New Roman"/>
          <w:b w:val="0"/>
          <w:i w:val="0"/>
          <w:sz w:val="24"/>
        </w:rPr>
        <w:t>The most important backend flow is the meal logging sequence. The flow can be described as follows:</w:t>
      </w:r>
    </w:p>
    <w:p>
      <w:pPr>
        <w:spacing w:after="80" w:line="300" w:lineRule="auto"/>
        <w:ind w:left="360" w:hanging="259"/>
        <w:jc w:val="both"/>
      </w:pPr>
      <w:r>
        <w:rPr>
          <w:rFonts w:ascii="Times New Roman" w:hAnsi="Times New Roman" w:eastAsia="Times New Roman"/>
          <w:sz w:val="24"/>
        </w:rPr>
        <w:t>• The client sends raw text and meal timestamp to the backend.</w:t>
      </w:r>
    </w:p>
    <w:p>
      <w:pPr>
        <w:spacing w:after="80" w:line="300" w:lineRule="auto"/>
        <w:ind w:left="360" w:hanging="259"/>
        <w:jc w:val="both"/>
      </w:pPr>
      <w:r>
        <w:rPr>
          <w:rFonts w:ascii="Times New Roman" w:hAnsi="Times New Roman" w:eastAsia="Times New Roman"/>
          <w:sz w:val="24"/>
        </w:rPr>
        <w:t>• The request is validated and associated with the current user profile and goals.</w:t>
      </w:r>
    </w:p>
    <w:p>
      <w:pPr>
        <w:spacing w:after="80" w:line="300" w:lineRule="auto"/>
        <w:ind w:left="360" w:hanging="259"/>
        <w:jc w:val="both"/>
      </w:pPr>
      <w:r>
        <w:rPr>
          <w:rFonts w:ascii="Times New Roman" w:hAnsi="Times New Roman" w:eastAsia="Times New Roman"/>
          <w:sz w:val="24"/>
        </w:rPr>
        <w:t>• The parsing service normalizes text and performs deterministic extraction.</w:t>
      </w:r>
    </w:p>
    <w:p>
      <w:pPr>
        <w:spacing w:after="80" w:line="300" w:lineRule="auto"/>
        <w:ind w:left="360" w:hanging="259"/>
        <w:jc w:val="both"/>
      </w:pPr>
      <w:r>
        <w:rPr>
          <w:rFonts w:ascii="Times New Roman" w:hAnsi="Times New Roman" w:eastAsia="Times New Roman"/>
          <w:sz w:val="24"/>
        </w:rPr>
        <w:t>• If ambiguity remains above a threshold, an LLM fallback returns structured candidates.</w:t>
      </w:r>
    </w:p>
    <w:p>
      <w:pPr>
        <w:spacing w:after="80" w:line="300" w:lineRule="auto"/>
        <w:ind w:left="360" w:hanging="259"/>
        <w:jc w:val="both"/>
      </w:pPr>
      <w:r>
        <w:rPr>
          <w:rFonts w:ascii="Times New Roman" w:hAnsi="Times New Roman" w:eastAsia="Times New Roman"/>
          <w:sz w:val="24"/>
        </w:rPr>
        <w:t>• Each item is mapped to canonical foods and nutrient values are calculated.</w:t>
      </w:r>
    </w:p>
    <w:p>
      <w:pPr>
        <w:spacing w:after="80" w:line="300" w:lineRule="auto"/>
        <w:ind w:left="360" w:hanging="259"/>
        <w:jc w:val="both"/>
      </w:pPr>
      <w:r>
        <w:rPr>
          <w:rFonts w:ascii="Times New Roman" w:hAnsi="Times New Roman" w:eastAsia="Times New Roman"/>
          <w:sz w:val="24"/>
        </w:rPr>
        <w:t>• The meal and meal items are written to the database.</w:t>
      </w:r>
    </w:p>
    <w:p>
      <w:pPr>
        <w:spacing w:after="80" w:line="300" w:lineRule="auto"/>
        <w:ind w:left="360" w:hanging="259"/>
        <w:jc w:val="both"/>
      </w:pPr>
      <w:r>
        <w:rPr>
          <w:rFonts w:ascii="Times New Roman" w:hAnsi="Times New Roman" w:eastAsia="Times New Roman"/>
          <w:sz w:val="24"/>
        </w:rPr>
        <w:t>• Daily summary totals are recalculated or incrementally updated.</w:t>
      </w:r>
    </w:p>
    <w:p>
      <w:pPr>
        <w:spacing w:after="80" w:line="300" w:lineRule="auto"/>
        <w:ind w:left="360" w:hanging="259"/>
        <w:jc w:val="both"/>
      </w:pPr>
      <w:r>
        <w:rPr>
          <w:rFonts w:ascii="Times New Roman" w:hAnsi="Times New Roman" w:eastAsia="Times New Roman"/>
          <w:sz w:val="24"/>
        </w:rPr>
        <w:t>• Recommendation logic evaluates whether a simple suggestion should be returned.</w:t>
      </w:r>
    </w:p>
    <w:p>
      <w:pPr>
        <w:spacing w:after="80" w:line="300" w:lineRule="auto"/>
        <w:ind w:left="360" w:hanging="259"/>
        <w:jc w:val="both"/>
      </w:pPr>
      <w:r>
        <w:rPr>
          <w:rFonts w:ascii="Times New Roman" w:hAnsi="Times New Roman" w:eastAsia="Times New Roman"/>
          <w:sz w:val="24"/>
        </w:rPr>
        <w:t>• The response includes structured item breakdown, nutrition totals, and the new day summary.</w:t>
      </w:r>
    </w:p>
    <w:p>
      <w:pPr>
        <w:spacing w:before="0" w:after="120" w:line="324" w:lineRule="auto"/>
        <w:jc w:val="both"/>
      </w:pPr>
      <w:r>
        <w:rPr>
          <w:rFonts w:ascii="Times New Roman" w:hAnsi="Times New Roman" w:eastAsia="Times New Roman"/>
          <w:b w:val="0"/>
          <w:i w:val="0"/>
          <w:sz w:val="24"/>
        </w:rPr>
        <w:t>This flow matters because it is both the product’s most common action and the action most sensitive to latency. Optimizations should therefore focus here first.</w:t>
      </w:r>
    </w:p>
    <w:p>
      <w:pPr>
        <w:pStyle w:val="Heading1"/>
        <w:spacing w:before="200" w:after="80"/>
        <w:jc w:val="left"/>
      </w:pPr>
      <w:r>
        <w:rPr>
          <w:rFonts w:ascii="Times New Roman" w:hAnsi="Times New Roman" w:eastAsia="Times New Roman"/>
        </w:rPr>
        <w:t>20. Performance, Optimization, and Operational Design</w:t>
      </w:r>
    </w:p>
    <w:p>
      <w:pPr>
        <w:spacing w:after="80" w:line="300" w:lineRule="auto"/>
        <w:ind w:left="360" w:hanging="259"/>
        <w:jc w:val="both"/>
      </w:pPr>
      <w:r>
        <w:rPr>
          <w:rFonts w:ascii="Times New Roman" w:hAnsi="Times New Roman" w:eastAsia="Times New Roman"/>
          <w:sz w:val="24"/>
        </w:rPr>
        <w:t>• Food reference caching: frequently resolved food items should be stored in Redis to avoid repeated database lookups.</w:t>
      </w:r>
    </w:p>
    <w:p>
      <w:pPr>
        <w:spacing w:after="80" w:line="300" w:lineRule="auto"/>
        <w:ind w:left="360" w:hanging="259"/>
        <w:jc w:val="both"/>
      </w:pPr>
      <w:r>
        <w:rPr>
          <w:rFonts w:ascii="Times New Roman" w:hAnsi="Times New Roman" w:eastAsia="Times New Roman"/>
          <w:sz w:val="24"/>
        </w:rPr>
        <w:t>• Parser shortcut paths: highly common food phrases can bypass expensive inference logic.</w:t>
      </w:r>
    </w:p>
    <w:p>
      <w:pPr>
        <w:spacing w:after="80" w:line="300" w:lineRule="auto"/>
        <w:ind w:left="360" w:hanging="259"/>
        <w:jc w:val="both"/>
      </w:pPr>
      <w:r>
        <w:rPr>
          <w:rFonts w:ascii="Times New Roman" w:hAnsi="Times New Roman" w:eastAsia="Times New Roman"/>
          <w:sz w:val="24"/>
        </w:rPr>
        <w:t>• Selective LLM invocation: only ambiguous or poorly structured entries should trigger model-assisted parsing.</w:t>
      </w:r>
    </w:p>
    <w:p>
      <w:pPr>
        <w:spacing w:after="80" w:line="300" w:lineRule="auto"/>
        <w:ind w:left="360" w:hanging="259"/>
        <w:jc w:val="both"/>
      </w:pPr>
      <w:r>
        <w:rPr>
          <w:rFonts w:ascii="Times New Roman" w:hAnsi="Times New Roman" w:eastAsia="Times New Roman"/>
          <w:sz w:val="24"/>
        </w:rPr>
        <w:t>• Incremental daily summaries: totals should be updated as meals arrive instead of recomputing all historical meals on every dashboard request.</w:t>
      </w:r>
    </w:p>
    <w:p>
      <w:pPr>
        <w:spacing w:after="80" w:line="300" w:lineRule="auto"/>
        <w:ind w:left="360" w:hanging="259"/>
        <w:jc w:val="both"/>
      </w:pPr>
      <w:r>
        <w:rPr>
          <w:rFonts w:ascii="Times New Roman" w:hAnsi="Times New Roman" w:eastAsia="Times New Roman"/>
          <w:sz w:val="24"/>
        </w:rPr>
        <w:t>• Asynchronous enrichment option: if future features require deeper recommendation generation, enrichment can run via background jobs without delaying the user-facing response.</w:t>
      </w:r>
    </w:p>
    <w:p>
      <w:pPr>
        <w:spacing w:before="0" w:after="120" w:line="324" w:lineRule="auto"/>
        <w:jc w:val="both"/>
      </w:pPr>
      <w:r>
        <w:rPr>
          <w:rFonts w:ascii="Times New Roman" w:hAnsi="Times New Roman" w:eastAsia="Times New Roman"/>
          <w:b w:val="0"/>
          <w:i w:val="0"/>
          <w:sz w:val="24"/>
        </w:rPr>
        <w:t>These choices align with the earlier design principle that speed is central to user retention. A technically elegant but slow flow would actively damage product adoption.</w:t>
      </w:r>
    </w:p>
    <w:p>
      <w:pPr>
        <w:pStyle w:val="Heading1"/>
        <w:spacing w:before="200" w:after="80"/>
        <w:jc w:val="left"/>
      </w:pPr>
      <w:r>
        <w:rPr>
          <w:rFonts w:ascii="Times New Roman" w:hAnsi="Times New Roman" w:eastAsia="Times New Roman"/>
        </w:rPr>
        <w:t>21. Security, Privacy, and Trust Considerations</w:t>
      </w:r>
    </w:p>
    <w:p>
      <w:pPr>
        <w:spacing w:before="0" w:after="120" w:line="324" w:lineRule="auto"/>
        <w:jc w:val="both"/>
      </w:pPr>
      <w:r>
        <w:rPr>
          <w:rFonts w:ascii="Times New Roman" w:hAnsi="Times New Roman" w:eastAsia="Times New Roman"/>
          <w:b w:val="0"/>
          <w:i w:val="0"/>
          <w:sz w:val="24"/>
        </w:rPr>
        <w:t>NutriFlow does not operate as a medical device and should not position itself as one. The product must remain transparent that calorie and macro outputs are estimates. From a technical perspective, user-specific data such as profile details, meal logs, and chat context should be protected through authenticated access, encrypted transport, and careful secret management.</w:t>
      </w:r>
    </w:p>
    <w:p>
      <w:pPr>
        <w:spacing w:after="80" w:line="300" w:lineRule="auto"/>
        <w:ind w:left="360" w:hanging="259"/>
        <w:jc w:val="both"/>
      </w:pPr>
      <w:r>
        <w:rPr>
          <w:rFonts w:ascii="Times New Roman" w:hAnsi="Times New Roman" w:eastAsia="Times New Roman"/>
          <w:sz w:val="24"/>
        </w:rPr>
        <w:t>• All API endpoints should require authenticated access except onboarding and health checks.</w:t>
      </w:r>
    </w:p>
    <w:p>
      <w:pPr>
        <w:spacing w:after="80" w:line="300" w:lineRule="auto"/>
        <w:ind w:left="360" w:hanging="259"/>
        <w:jc w:val="both"/>
      </w:pPr>
      <w:r>
        <w:rPr>
          <w:rFonts w:ascii="Times New Roman" w:hAnsi="Times New Roman" w:eastAsia="Times New Roman"/>
          <w:sz w:val="24"/>
        </w:rPr>
        <w:t>• Sensitive configuration such as database credentials and model keys should be stored in a managed secret solution.</w:t>
      </w:r>
    </w:p>
    <w:p>
      <w:pPr>
        <w:spacing w:after="80" w:line="300" w:lineRule="auto"/>
        <w:ind w:left="360" w:hanging="259"/>
        <w:jc w:val="both"/>
      </w:pPr>
      <w:r>
        <w:rPr>
          <w:rFonts w:ascii="Times New Roman" w:hAnsi="Times New Roman" w:eastAsia="Times New Roman"/>
          <w:sz w:val="24"/>
        </w:rPr>
        <w:t>• Input validation is necessary to prevent malformed requests and abuse of public endpoints.</w:t>
      </w:r>
    </w:p>
    <w:p>
      <w:pPr>
        <w:spacing w:after="80" w:line="300" w:lineRule="auto"/>
        <w:ind w:left="360" w:hanging="259"/>
        <w:jc w:val="both"/>
      </w:pPr>
      <w:r>
        <w:rPr>
          <w:rFonts w:ascii="Times New Roman" w:hAnsi="Times New Roman" w:eastAsia="Times New Roman"/>
          <w:sz w:val="24"/>
        </w:rPr>
        <w:t>• Rate limiting should be applied to chat and logging endpoints to contain misuse and unpredictable cost.</w:t>
      </w:r>
    </w:p>
    <w:p>
      <w:pPr>
        <w:spacing w:after="80" w:line="300" w:lineRule="auto"/>
        <w:ind w:left="360" w:hanging="259"/>
        <w:jc w:val="both"/>
      </w:pPr>
      <w:r>
        <w:rPr>
          <w:rFonts w:ascii="Times New Roman" w:hAnsi="Times New Roman" w:eastAsia="Times New Roman"/>
          <w:sz w:val="24"/>
        </w:rPr>
        <w:t>• Logs and telemetry should avoid storing unnecessary personal content in raw form where possible.</w:t>
      </w:r>
    </w:p>
    <w:p>
      <w:pPr>
        <w:spacing w:before="0" w:after="120" w:line="324" w:lineRule="auto"/>
        <w:jc w:val="both"/>
      </w:pPr>
      <w:r>
        <w:rPr>
          <w:rFonts w:ascii="Times New Roman" w:hAnsi="Times New Roman" w:eastAsia="Times New Roman"/>
          <w:b w:val="0"/>
          <w:i w:val="0"/>
          <w:sz w:val="24"/>
        </w:rPr>
        <w:t>Trust also depends on explainability. The product should retain enough detail to explain why a meal estimate was generated, rather than presenting black-box numbers with false certainty.</w:t>
      </w:r>
    </w:p>
    <w:p>
      <w:pPr>
        <w:pStyle w:val="Heading1"/>
        <w:spacing w:before="200" w:after="80"/>
        <w:jc w:val="left"/>
      </w:pPr>
      <w:r>
        <w:rPr>
          <w:rFonts w:ascii="Times New Roman" w:hAnsi="Times New Roman" w:eastAsia="Times New Roman"/>
        </w:rPr>
        <w:t>22. Deployment Approach</w:t>
      </w:r>
    </w:p>
    <w:p>
      <w:pPr>
        <w:spacing w:before="0" w:after="120" w:line="324" w:lineRule="auto"/>
        <w:jc w:val="both"/>
      </w:pPr>
      <w:r>
        <w:rPr>
          <w:rFonts w:ascii="Times New Roman" w:hAnsi="Times New Roman" w:eastAsia="Times New Roman"/>
          <w:b w:val="0"/>
          <w:i w:val="0"/>
          <w:sz w:val="24"/>
        </w:rPr>
        <w:t>A GCP-oriented deployment is appropriate for the current design. The backend FastAPI application can be containerized and deployed on Cloud Run. PostgreSQL can be hosted either on Neon for early simplicity or on Cloud SQL for tighter cloud consolidation later. Redis can be provisioned as a managed cache or replaced temporarily with limited in-process caching during very early development, though managed Redis is better for multi-instance behaviour.</w:t>
      </w:r>
    </w:p>
    <w:tbl>
      <w:tblPr>
        <w:tblStyle w:val="TableGrid"/>
        <w:tblW w:type="auto" w:w="0"/>
        <w:jc w:val="center"/>
        <w:tblLayout w:type="fixed"/>
        <w:tblLook w:firstColumn="1" w:firstRow="1" w:lastColumn="0" w:lastRow="0" w:noHBand="0" w:noVBand="1" w:val="04A0"/>
      </w:tblPr>
      <w:tblGrid>
        <w:gridCol w:w="2865"/>
        <w:gridCol w:w="2865"/>
        <w:gridCol w:w="2865"/>
      </w:tblGrid>
      <w:tr>
        <w:tc>
          <w:tcPr>
            <w:tcW w:type="dxa" w:w="2736"/>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Infrastructure Element</w:t>
            </w:r>
          </w:p>
        </w:tc>
        <w:tc>
          <w:tcPr>
            <w:tcW w:type="dxa" w:w="3168"/>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Proposed Choice</w:t>
            </w:r>
          </w:p>
        </w:tc>
        <w:tc>
          <w:tcPr>
            <w:tcW w:type="dxa" w:w="4464"/>
            <w:shd w:fill="D9E2F3"/>
            <w:tcMar>
              <w:top w:w="120" w:type="dxa"/>
              <w:start w:w="120" w:type="dxa"/>
              <w:bottom w:w="120" w:type="dxa"/>
              <w:end w:w="120" w:type="dxa"/>
            </w:tcMar>
            <w:vAlign w:val="center"/>
          </w:tcPr>
          <w:p>
            <w:pPr>
              <w:spacing w:after="0" w:line="264" w:lineRule="auto"/>
              <w:jc w:val="center"/>
            </w:pPr>
            <w:r>
              <w:rPr>
                <w:rFonts w:ascii="Times New Roman" w:hAnsi="Times New Roman" w:eastAsia="Times New Roman"/>
                <w:b/>
                <w:sz w:val="22"/>
              </w:rPr>
              <w:t>Role in System</w:t>
            </w:r>
          </w:p>
        </w:tc>
      </w:tr>
      <w:tr>
        <w:tc>
          <w:tcPr>
            <w:tcW w:type="dxa" w:w="2736"/>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API Hosting</w:t>
            </w:r>
          </w:p>
        </w:tc>
        <w:tc>
          <w:tcPr>
            <w:tcW w:type="dxa" w:w="3168"/>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Cloud Run</w:t>
            </w:r>
          </w:p>
        </w:tc>
        <w:tc>
          <w:tcPr>
            <w:tcW w:type="dxa" w:w="4464"/>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Host FastAPI backend with autoscaling</w:t>
            </w:r>
          </w:p>
        </w:tc>
      </w:tr>
      <w:tr>
        <w:tc>
          <w:tcPr>
            <w:tcW w:type="dxa" w:w="2736"/>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Database</w:t>
            </w:r>
          </w:p>
        </w:tc>
        <w:tc>
          <w:tcPr>
            <w:tcW w:type="dxa" w:w="316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PostgreSQL / Neon initially</w:t>
            </w:r>
          </w:p>
        </w:tc>
        <w:tc>
          <w:tcPr>
            <w:tcW w:type="dxa" w:w="4464"/>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Store users, meals, profiles, summaries, and chat context</w:t>
            </w:r>
          </w:p>
        </w:tc>
      </w:tr>
      <w:tr>
        <w:tc>
          <w:tcPr>
            <w:tcW w:type="dxa" w:w="2736"/>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Cache</w:t>
            </w:r>
          </w:p>
        </w:tc>
        <w:tc>
          <w:tcPr>
            <w:tcW w:type="dxa" w:w="3168"/>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Redis</w:t>
            </w:r>
          </w:p>
        </w:tc>
        <w:tc>
          <w:tcPr>
            <w:tcW w:type="dxa" w:w="4464"/>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Accelerate food lookups and repeated summary access</w:t>
            </w:r>
          </w:p>
        </w:tc>
      </w:tr>
      <w:tr>
        <w:tc>
          <w:tcPr>
            <w:tcW w:type="dxa" w:w="273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Static Frontend</w:t>
            </w:r>
          </w:p>
        </w:tc>
        <w:tc>
          <w:tcPr>
            <w:tcW w:type="dxa" w:w="316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React deployment platform</w:t>
            </w:r>
          </w:p>
        </w:tc>
        <w:tc>
          <w:tcPr>
            <w:tcW w:type="dxa" w:w="4464"/>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Serve mobile-first UI</w:t>
            </w:r>
          </w:p>
        </w:tc>
      </w:tr>
      <w:tr>
        <w:tc>
          <w:tcPr>
            <w:tcW w:type="dxa" w:w="2736"/>
            <w:vAlign w:val="center"/>
            <w:tcMar>
              <w:top w:w="120" w:type="dxa"/>
              <w:start w:w="120" w:type="dxa"/>
              <w:bottom w:w="120" w:type="dxa"/>
              <w:end w:w="120" w:type="dxa"/>
            </w:tcMar>
          </w:tcPr>
          <w:p>
            <w:pPr>
              <w:spacing w:after="0" w:line="276" w:lineRule="auto"/>
              <w:jc w:val="center"/>
            </w:pPr>
            <w:r>
              <w:rPr>
                <w:rFonts w:ascii="Times New Roman" w:hAnsi="Times New Roman" w:eastAsia="Times New Roman"/>
                <w:sz w:val="21"/>
              </w:rPr>
              <w:t>Secrets</w:t>
            </w:r>
          </w:p>
        </w:tc>
        <w:tc>
          <w:tcPr>
            <w:tcW w:type="dxa" w:w="316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Managed secret store</w:t>
            </w:r>
          </w:p>
        </w:tc>
        <w:tc>
          <w:tcPr>
            <w:tcW w:type="dxa" w:w="4464"/>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Protect credentials and model configuration</w:t>
            </w:r>
          </w:p>
        </w:tc>
      </w:tr>
      <w:tr>
        <w:tc>
          <w:tcPr>
            <w:tcW w:type="dxa" w:w="2736"/>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Observability</w:t>
            </w:r>
          </w:p>
        </w:tc>
        <w:tc>
          <w:tcPr>
            <w:tcW w:type="dxa" w:w="3168"/>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Cloud logging + metrics</w:t>
            </w:r>
          </w:p>
        </w:tc>
        <w:tc>
          <w:tcPr>
            <w:tcW w:type="dxa" w:w="4464"/>
            <w:vAlign w:val="center"/>
            <w:tcMar>
              <w:top w:w="120" w:type="dxa"/>
              <w:start w:w="120" w:type="dxa"/>
              <w:bottom w:w="120" w:type="dxa"/>
              <w:end w:w="120" w:type="dxa"/>
            </w:tcMar>
          </w:tcPr>
          <w:p>
            <w:pPr>
              <w:spacing w:after="0" w:line="276" w:lineRule="auto"/>
              <w:jc w:val="left"/>
            </w:pPr>
            <w:r>
              <w:rPr>
                <w:rFonts w:ascii="Times New Roman" w:hAnsi="Times New Roman" w:eastAsia="Times New Roman"/>
                <w:sz w:val="21"/>
              </w:rPr>
              <w:t>Trace latency, failures, and model usage</w:t>
            </w:r>
          </w:p>
        </w:tc>
      </w:tr>
    </w:tbl>
    <w:p>
      <w:pPr>
        <w:spacing w:after="60"/>
      </w:pPr>
    </w:p>
    <w:p>
      <w:pPr>
        <w:spacing w:before="0" w:after="120" w:line="324" w:lineRule="auto"/>
        <w:jc w:val="both"/>
      </w:pPr>
      <w:r>
        <w:rPr>
          <w:rFonts w:ascii="Times New Roman" w:hAnsi="Times New Roman" w:eastAsia="Times New Roman"/>
          <w:b w:val="0"/>
          <w:i w:val="0"/>
          <w:sz w:val="24"/>
        </w:rPr>
        <w:t>The architecture should remain simple at deployment time. There is no immediate need to split the application into many microservices. Future modules or agents can still be separated later if scaling patterns justify it.</w:t>
      </w:r>
    </w:p>
    <w:p>
      <w:pPr>
        <w:pStyle w:val="Heading1"/>
        <w:spacing w:before="200" w:after="80"/>
        <w:jc w:val="left"/>
      </w:pPr>
      <w:r>
        <w:rPr>
          <w:rFonts w:ascii="Times New Roman" w:hAnsi="Times New Roman" w:eastAsia="Times New Roman"/>
        </w:rPr>
        <w:t>23. Testing Strategy</w:t>
      </w:r>
    </w:p>
    <w:p>
      <w:pPr>
        <w:spacing w:after="80" w:line="300" w:lineRule="auto"/>
        <w:ind w:left="360" w:hanging="259"/>
        <w:jc w:val="both"/>
      </w:pPr>
      <w:r>
        <w:rPr>
          <w:rFonts w:ascii="Times New Roman" w:hAnsi="Times New Roman" w:eastAsia="Times New Roman"/>
          <w:sz w:val="24"/>
        </w:rPr>
        <w:t>• Unit tests for input normalization, quantity extraction, nutritional mapping, and daily summary calculations.</w:t>
      </w:r>
    </w:p>
    <w:p>
      <w:pPr>
        <w:spacing w:after="80" w:line="300" w:lineRule="auto"/>
        <w:ind w:left="360" w:hanging="259"/>
        <w:jc w:val="both"/>
      </w:pPr>
      <w:r>
        <w:rPr>
          <w:rFonts w:ascii="Times New Roman" w:hAnsi="Times New Roman" w:eastAsia="Times New Roman"/>
          <w:sz w:val="24"/>
        </w:rPr>
        <w:t>• Contract tests for API schemas and endpoint behaviour.</w:t>
      </w:r>
    </w:p>
    <w:p>
      <w:pPr>
        <w:spacing w:after="80" w:line="300" w:lineRule="auto"/>
        <w:ind w:left="360" w:hanging="259"/>
        <w:jc w:val="both"/>
      </w:pPr>
      <w:r>
        <w:rPr>
          <w:rFonts w:ascii="Times New Roman" w:hAnsi="Times New Roman" w:eastAsia="Times New Roman"/>
          <w:sz w:val="24"/>
        </w:rPr>
        <w:t>• Integration tests for meal logging to dashboard update flow.</w:t>
      </w:r>
    </w:p>
    <w:p>
      <w:pPr>
        <w:spacing w:after="80" w:line="300" w:lineRule="auto"/>
        <w:ind w:left="360" w:hanging="259"/>
        <w:jc w:val="both"/>
      </w:pPr>
      <w:r>
        <w:rPr>
          <w:rFonts w:ascii="Times New Roman" w:hAnsi="Times New Roman" w:eastAsia="Times New Roman"/>
          <w:sz w:val="24"/>
        </w:rPr>
        <w:t>• Data-quality tests to ensure canonical food mappings and macro calculations stay consistent across releases.</w:t>
      </w:r>
    </w:p>
    <w:p>
      <w:pPr>
        <w:spacing w:after="80" w:line="300" w:lineRule="auto"/>
        <w:ind w:left="360" w:hanging="259"/>
        <w:jc w:val="both"/>
      </w:pPr>
      <w:r>
        <w:rPr>
          <w:rFonts w:ascii="Times New Roman" w:hAnsi="Times New Roman" w:eastAsia="Times New Roman"/>
          <w:sz w:val="24"/>
        </w:rPr>
        <w:t>• User-flow testing to validate that common meal entries can be logged quickly and corrected easily.</w:t>
      </w:r>
    </w:p>
    <w:p>
      <w:pPr>
        <w:spacing w:before="0" w:after="120" w:line="324" w:lineRule="auto"/>
        <w:jc w:val="both"/>
      </w:pPr>
      <w:r>
        <w:rPr>
          <w:rFonts w:ascii="Times New Roman" w:hAnsi="Times New Roman" w:eastAsia="Times New Roman"/>
          <w:b w:val="0"/>
          <w:i w:val="0"/>
          <w:sz w:val="24"/>
        </w:rPr>
        <w:t>Because the product depends on approximate interpretation rather than exact transactional correctness alone, testing must cover not just software correctness but user-perceived usefulness. A parser can be technically valid and still product-wise annoying if its assumptions are routinely unreasonable.</w:t>
      </w:r>
    </w:p>
    <w:p>
      <w:pPr>
        <w:pStyle w:val="Heading1"/>
        <w:spacing w:before="200" w:after="80"/>
        <w:jc w:val="left"/>
      </w:pPr>
      <w:r>
        <w:rPr>
          <w:rFonts w:ascii="Times New Roman" w:hAnsi="Times New Roman" w:eastAsia="Times New Roman"/>
        </w:rPr>
        <w:t>24. Risks and Limitations</w:t>
      </w:r>
    </w:p>
    <w:p>
      <w:pPr>
        <w:spacing w:before="0" w:after="120" w:line="324" w:lineRule="auto"/>
        <w:jc w:val="both"/>
      </w:pPr>
      <w:r>
        <w:rPr>
          <w:rFonts w:ascii="Times New Roman" w:hAnsi="Times New Roman" w:eastAsia="Times New Roman"/>
          <w:b w:val="0"/>
          <w:i w:val="0"/>
          <w:sz w:val="24"/>
        </w:rPr>
        <w:t>NutriFlow deliberately accepts some limitations because trying to eliminate them all would destroy product speed and simplicity.</w:t>
      </w:r>
    </w:p>
    <w:p>
      <w:pPr>
        <w:spacing w:after="80" w:line="300" w:lineRule="auto"/>
        <w:ind w:left="360" w:hanging="259"/>
        <w:jc w:val="both"/>
      </w:pPr>
      <w:r>
        <w:rPr>
          <w:rFonts w:ascii="Times New Roman" w:hAnsi="Times New Roman" w:eastAsia="Times New Roman"/>
          <w:sz w:val="24"/>
        </w:rPr>
        <w:t>• Home-cooked mixed meals will always involve estimation uncertainty.</w:t>
      </w:r>
    </w:p>
    <w:p>
      <w:pPr>
        <w:spacing w:after="80" w:line="300" w:lineRule="auto"/>
        <w:ind w:left="360" w:hanging="259"/>
        <w:jc w:val="both"/>
      </w:pPr>
      <w:r>
        <w:rPr>
          <w:rFonts w:ascii="Times New Roman" w:hAnsi="Times New Roman" w:eastAsia="Times New Roman"/>
          <w:sz w:val="24"/>
        </w:rPr>
        <w:t>• Regional food variation may make one canonical mapping less accurate for some users.</w:t>
      </w:r>
    </w:p>
    <w:p>
      <w:pPr>
        <w:spacing w:after="80" w:line="300" w:lineRule="auto"/>
        <w:ind w:left="360" w:hanging="259"/>
        <w:jc w:val="both"/>
      </w:pPr>
      <w:r>
        <w:rPr>
          <w:rFonts w:ascii="Times New Roman" w:hAnsi="Times New Roman" w:eastAsia="Times New Roman"/>
          <w:sz w:val="24"/>
        </w:rPr>
        <w:t>• Overuse of LLM parsing could increase cost and latency if not carefully gated.</w:t>
      </w:r>
    </w:p>
    <w:p>
      <w:pPr>
        <w:spacing w:after="80" w:line="300" w:lineRule="auto"/>
        <w:ind w:left="360" w:hanging="259"/>
        <w:jc w:val="both"/>
      </w:pPr>
      <w:r>
        <w:rPr>
          <w:rFonts w:ascii="Times New Roman" w:hAnsi="Times New Roman" w:eastAsia="Times New Roman"/>
          <w:sz w:val="24"/>
        </w:rPr>
        <w:t>• Dashboard advice may become repetitive unless recommendation logic evolves over time.</w:t>
      </w:r>
    </w:p>
    <w:p>
      <w:pPr>
        <w:spacing w:after="80" w:line="300" w:lineRule="auto"/>
        <w:ind w:left="360" w:hanging="259"/>
        <w:jc w:val="both"/>
      </w:pPr>
      <w:r>
        <w:rPr>
          <w:rFonts w:ascii="Times New Roman" w:hAnsi="Times New Roman" w:eastAsia="Times New Roman"/>
          <w:sz w:val="24"/>
        </w:rPr>
        <w:t>• AI chat must avoid drifting into unsupported medical or therapeutic guidance.</w:t>
      </w:r>
    </w:p>
    <w:p>
      <w:pPr>
        <w:spacing w:before="0" w:after="120" w:line="324" w:lineRule="auto"/>
        <w:jc w:val="both"/>
      </w:pPr>
      <w:r>
        <w:rPr>
          <w:rFonts w:ascii="Times New Roman" w:hAnsi="Times New Roman" w:eastAsia="Times New Roman"/>
          <w:b w:val="0"/>
          <w:i w:val="0"/>
          <w:sz w:val="24"/>
        </w:rPr>
        <w:t>These limitations are acceptable so long as the product remains honest about them and provides easy correction paths.</w:t>
      </w:r>
    </w:p>
    <w:p>
      <w:pPr>
        <w:pStyle w:val="Heading1"/>
        <w:spacing w:before="200" w:after="80"/>
        <w:jc w:val="left"/>
      </w:pPr>
      <w:r>
        <w:rPr>
          <w:rFonts w:ascii="Times New Roman" w:hAnsi="Times New Roman" w:eastAsia="Times New Roman"/>
        </w:rPr>
        <w:t>25. Future Evolution and Additional Agents</w:t>
      </w:r>
    </w:p>
    <w:p>
      <w:pPr>
        <w:spacing w:before="0" w:after="120" w:line="324" w:lineRule="auto"/>
        <w:jc w:val="both"/>
      </w:pPr>
      <w:r>
        <w:rPr>
          <w:rFonts w:ascii="Times New Roman" w:hAnsi="Times New Roman" w:eastAsia="Times New Roman"/>
          <w:b w:val="0"/>
          <w:i w:val="0"/>
          <w:sz w:val="24"/>
        </w:rPr>
        <w:t>Although the current design keeps the product focused, the architecture should support future intelligent extensions. These can be implemented as additional agents or specialized services rather than being hard-coded into the core flow from the beginning.</w:t>
      </w:r>
    </w:p>
    <w:p>
      <w:pPr>
        <w:spacing w:after="80" w:line="300" w:lineRule="auto"/>
        <w:ind w:left="360" w:hanging="259"/>
        <w:jc w:val="both"/>
      </w:pPr>
      <w:r>
        <w:rPr>
          <w:rFonts w:ascii="Times New Roman" w:hAnsi="Times New Roman" w:eastAsia="Times New Roman"/>
          <w:sz w:val="24"/>
        </w:rPr>
        <w:t>• Personalization Agent: learns recurring food patterns, preferred meals, and timing habits to improve suggestions.</w:t>
      </w:r>
    </w:p>
    <w:p>
      <w:pPr>
        <w:spacing w:after="80" w:line="300" w:lineRule="auto"/>
        <w:ind w:left="360" w:hanging="259"/>
        <w:jc w:val="both"/>
      </w:pPr>
      <w:r>
        <w:rPr>
          <w:rFonts w:ascii="Times New Roman" w:hAnsi="Times New Roman" w:eastAsia="Times New Roman"/>
          <w:sz w:val="24"/>
        </w:rPr>
        <w:t>• Meal Planning Agent: proposes next-meal or next-day plans based on user goals, pantry preferences, and prior history.</w:t>
      </w:r>
    </w:p>
    <w:p>
      <w:pPr>
        <w:spacing w:after="80" w:line="300" w:lineRule="auto"/>
        <w:ind w:left="360" w:hanging="259"/>
        <w:jc w:val="both"/>
      </w:pPr>
      <w:r>
        <w:rPr>
          <w:rFonts w:ascii="Times New Roman" w:hAnsi="Times New Roman" w:eastAsia="Times New Roman"/>
          <w:sz w:val="24"/>
        </w:rPr>
        <w:t>• Behavioural Coaching Agent: detects streak breaks, recurring deficits, or overshoot patterns and sends nudges.</w:t>
      </w:r>
    </w:p>
    <w:p>
      <w:pPr>
        <w:spacing w:after="80" w:line="300" w:lineRule="auto"/>
        <w:ind w:left="360" w:hanging="259"/>
        <w:jc w:val="both"/>
      </w:pPr>
      <w:r>
        <w:rPr>
          <w:rFonts w:ascii="Times New Roman" w:hAnsi="Times New Roman" w:eastAsia="Times New Roman"/>
          <w:sz w:val="24"/>
        </w:rPr>
        <w:t>• Food Knowledge Agent: expands food interpretation coverage, including regional variants and restaurant-style approximations.</w:t>
      </w:r>
    </w:p>
    <w:p>
      <w:pPr>
        <w:spacing w:after="80" w:line="300" w:lineRule="auto"/>
        <w:ind w:left="360" w:hanging="259"/>
        <w:jc w:val="both"/>
      </w:pPr>
      <w:r>
        <w:rPr>
          <w:rFonts w:ascii="Times New Roman" w:hAnsi="Times New Roman" w:eastAsia="Times New Roman"/>
          <w:sz w:val="24"/>
        </w:rPr>
        <w:t>• Insights Agent: converts weekly and monthly data into trend summaries and behavioural observations.</w:t>
      </w:r>
    </w:p>
    <w:p>
      <w:pPr>
        <w:spacing w:before="0" w:after="120" w:line="324" w:lineRule="auto"/>
        <w:jc w:val="both"/>
      </w:pPr>
      <w:r>
        <w:rPr>
          <w:rFonts w:ascii="Times New Roman" w:hAnsi="Times New Roman" w:eastAsia="Times New Roman"/>
          <w:b w:val="0"/>
          <w:i w:val="0"/>
          <w:sz w:val="24"/>
        </w:rPr>
        <w:t>By placing parsing, aggregation, and recommendation behind clear module boundaries now, these future agents can be added without rewriting the product’s basic surfaces.</w:t>
      </w:r>
    </w:p>
    <w:p>
      <w:pPr>
        <w:pStyle w:val="Heading1"/>
        <w:spacing w:before="200" w:after="80"/>
        <w:jc w:val="left"/>
      </w:pPr>
      <w:r>
        <w:rPr>
          <w:rFonts w:ascii="Times New Roman" w:hAnsi="Times New Roman" w:eastAsia="Times New Roman"/>
        </w:rPr>
        <w:t>26. Conclusion</w:t>
      </w:r>
    </w:p>
    <w:p>
      <w:pPr>
        <w:spacing w:before="0" w:after="120" w:line="324" w:lineRule="auto"/>
        <w:jc w:val="both"/>
      </w:pPr>
      <w:r>
        <w:rPr>
          <w:rFonts w:ascii="Times New Roman" w:hAnsi="Times New Roman" w:eastAsia="Times New Roman"/>
          <w:b w:val="0"/>
          <w:i w:val="0"/>
          <w:sz w:val="24"/>
        </w:rPr>
        <w:t>NutriFlow is best understood as a disciplined product, not an overloaded feature list. Its strength lies in a coherent structure: meal logging as the primary entry point, the dashboard as the feedback engine, and AI chat as a support layer for guidance and clarification. This design reflects the earlier product discussions in which speed, simplicity, and daily usability were repeatedly prioritized over flashy breadth.</w:t>
      </w:r>
    </w:p>
    <w:p>
      <w:pPr>
        <w:spacing w:before="0" w:after="120" w:line="324" w:lineRule="auto"/>
        <w:jc w:val="both"/>
      </w:pPr>
      <w:r>
        <w:rPr>
          <w:rFonts w:ascii="Times New Roman" w:hAnsi="Times New Roman" w:eastAsia="Times New Roman"/>
          <w:b w:val="0"/>
          <w:i w:val="0"/>
          <w:sz w:val="24"/>
        </w:rPr>
        <w:t>The combined BRD and SDD in this report therefore present a product that is both practical and technically credible. It solves a real habit-formation problem, aligns feature scope with user value, and adopts an architecture that is intentionally simple today while remaining extensible for future agents and deeper personalization.</w:t>
      </w:r>
    </w:p>
    <w:p>
      <w:pPr>
        <w:pStyle w:val="Heading1"/>
        <w:spacing w:before="200" w:after="80"/>
        <w:jc w:val="left"/>
      </w:pPr>
      <w:r>
        <w:rPr>
          <w:rFonts w:ascii="Times New Roman" w:hAnsi="Times New Roman" w:eastAsia="Times New Roman"/>
        </w:rPr>
        <w:t>27. References</w:t>
      </w:r>
    </w:p>
    <w:p>
      <w:pPr>
        <w:spacing w:after="80" w:line="300" w:lineRule="auto"/>
        <w:ind w:left="360" w:hanging="259"/>
        <w:jc w:val="both"/>
      </w:pPr>
      <w:r>
        <w:rPr>
          <w:rFonts w:ascii="Times New Roman" w:hAnsi="Times New Roman" w:eastAsia="Times New Roman"/>
          <w:sz w:val="24"/>
        </w:rPr>
        <w:t>• FastAPI documentation and implementation guides.</w:t>
      </w:r>
    </w:p>
    <w:p>
      <w:pPr>
        <w:spacing w:after="80" w:line="300" w:lineRule="auto"/>
        <w:ind w:left="360" w:hanging="259"/>
        <w:jc w:val="both"/>
      </w:pPr>
      <w:r>
        <w:rPr>
          <w:rFonts w:ascii="Times New Roman" w:hAnsi="Times New Roman" w:eastAsia="Times New Roman"/>
          <w:sz w:val="24"/>
        </w:rPr>
        <w:t>• PostgreSQL database design and indexing references.</w:t>
      </w:r>
    </w:p>
    <w:p>
      <w:pPr>
        <w:spacing w:after="80" w:line="300" w:lineRule="auto"/>
        <w:ind w:left="360" w:hanging="259"/>
        <w:jc w:val="both"/>
      </w:pPr>
      <w:r>
        <w:rPr>
          <w:rFonts w:ascii="Times New Roman" w:hAnsi="Times New Roman" w:eastAsia="Times New Roman"/>
          <w:sz w:val="24"/>
        </w:rPr>
        <w:t>• React documentation for client-side application design.</w:t>
      </w:r>
    </w:p>
    <w:p>
      <w:pPr>
        <w:spacing w:after="80" w:line="300" w:lineRule="auto"/>
        <w:ind w:left="360" w:hanging="259"/>
        <w:jc w:val="both"/>
      </w:pPr>
      <w:r>
        <w:rPr>
          <w:rFonts w:ascii="Times New Roman" w:hAnsi="Times New Roman" w:eastAsia="Times New Roman"/>
          <w:sz w:val="24"/>
        </w:rPr>
        <w:t>• Redis documentation for caching and fast lookup design.</w:t>
      </w:r>
    </w:p>
    <w:p>
      <w:pPr>
        <w:spacing w:after="80" w:line="300" w:lineRule="auto"/>
        <w:ind w:left="360" w:hanging="259"/>
        <w:jc w:val="both"/>
      </w:pPr>
      <w:r>
        <w:rPr>
          <w:rFonts w:ascii="Times New Roman" w:hAnsi="Times New Roman" w:eastAsia="Times New Roman"/>
          <w:sz w:val="24"/>
        </w:rPr>
        <w:t>• Cloud Run and managed cloud deployment documentation.</w:t>
      </w:r>
    </w:p>
    <w:p>
      <w:pPr>
        <w:spacing w:after="80" w:line="300" w:lineRule="auto"/>
        <w:ind w:left="360" w:hanging="259"/>
        <w:jc w:val="both"/>
      </w:pPr>
      <w:r>
        <w:rPr>
          <w:rFonts w:ascii="Times New Roman" w:hAnsi="Times New Roman" w:eastAsia="Times New Roman"/>
          <w:sz w:val="24"/>
        </w:rPr>
        <w:t>• Nutrition reference datasets and food composition tables used for canonical food mapping.</w:t>
      </w:r>
    </w:p>
    <w:sectPr w:rsidR="00FC693F" w:rsidRPr="0006063C" w:rsidSect="00034616">
      <w:pgSz w:w="11906" w:h="16838"/>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23345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3A4F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