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3B5051B3" w:rsidR="0025408F" w:rsidRPr="00B73EDC" w:rsidRDefault="00000000">
            <w:pPr>
              <w:pStyle w:val="TableParagraph"/>
              <w:spacing w:line="208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8"/>
                <w:sz w:val="20"/>
              </w:rPr>
              <w:t xml:space="preserve">26/08/2025 </w:t>
            </w:r>
            <w:r w:rsidR="00B73EDC">
              <w:rPr>
                <w:rFonts w:ascii="Arial"/>
                <w:bCs/>
                <w:spacing w:val="-8"/>
                <w:sz w:val="20"/>
              </w:rPr>
              <w:t>–</w:t>
            </w:r>
            <w:r w:rsidR="00B73EDC">
              <w:rPr>
                <w:rFonts w:ascii="Arial"/>
                <w:bCs/>
                <w:spacing w:val="-8"/>
                <w:sz w:val="20"/>
              </w:rPr>
              <w:t xml:space="preserve"> 27/08/2025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AE0339B" w:rsidR="0025408F" w:rsidRPr="00B73EDC" w:rsidRDefault="00000000">
            <w:pPr>
              <w:pStyle w:val="TableParagraph"/>
              <w:spacing w:line="210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8"/>
                <w:sz w:val="20"/>
              </w:rPr>
              <w:t>T DESN 2024/2 N1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04896436" w:rsidR="0025408F" w:rsidRPr="00B73EDC" w:rsidRDefault="00000000">
            <w:pPr>
              <w:pStyle w:val="TableParagraph"/>
              <w:spacing w:line="208" w:lineRule="exact"/>
              <w:ind w:left="118"/>
              <w:rPr>
                <w:rFonts w:ascii="Arial"/>
                <w:bCs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B73EDC">
              <w:rPr>
                <w:rFonts w:ascii="Arial"/>
                <w:bCs/>
                <w:spacing w:val="-9"/>
                <w:sz w:val="20"/>
              </w:rPr>
              <w:t>Kaio Gomes do Nascimento Mazza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  <w:gridCol w:w="4554"/>
      </w:tblGrid>
      <w:tr w:rsidR="0084790D" w:rsidRPr="0084790D" w14:paraId="645C5107" w14:textId="77777777" w:rsidTr="0084790D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3D918" w14:textId="4E20AB01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ALUNO(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A</w:t>
            </w:r>
            <w:r w:rsidRPr="0084790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C314E" w14:textId="6EC4A335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pt-BR" w:eastAsia="pt-BR"/>
              </w:rPr>
              <w:t>CRUD</w:t>
            </w:r>
          </w:p>
        </w:tc>
      </w:tr>
      <w:tr w:rsidR="0084790D" w:rsidRPr="0084790D" w14:paraId="57BB66D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D75A0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Ana Clara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64D2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9678EF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5992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Luiz Battisti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247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C3F1E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4D36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Caio Vinícius Aires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EF44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0FDE708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840C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Daniel de Magalhães Cabral Balera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67D6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271CBAAB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F70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Eberth da Silva Rodrigues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8A70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CE41605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32072B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Felipe Bortoluzzi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9B6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4E1CF5B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D9A6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Gabriel de Almeida Bartholdy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A34EC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36E86713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C0962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dos Santos de Sousa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0D783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E821B9A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71D5F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Gustavo Wendt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7457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6AEB75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9AF4D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Isaac Silva de Lima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76D3F8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7AB300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D9D7E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Isabella Carolina de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FA67E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5B1FAB6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E8D19" w14:textId="77777777" w:rsidR="0084790D" w:rsidRPr="0088094E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</w:pPr>
            <w:r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  <w:t>Kaio Gomes do Nascimento Mazza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7C93A" w14:textId="77777777" w:rsidR="0084790D" w:rsidRPr="0088094E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</w:pPr>
            <w:r w:rsidRPr="0088094E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  <w:lang w:val="pt-BR" w:eastAsia="pt-BR"/>
              </w:rPr>
              <w:t>Cliente</w:t>
            </w:r>
          </w:p>
        </w:tc>
      </w:tr>
      <w:tr w:rsidR="0084790D" w:rsidRPr="0084790D" w14:paraId="09AB0D92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F9FDA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Mateus de Campos Turkoco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45DB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19A1DEB1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44B59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Eduardo Souza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B3661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0F48106F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8E04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Golanowski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1C61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84790D" w:rsidRPr="0084790D" w14:paraId="74A368C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AB23C7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Max Emanoel Ferreira dos Santos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85EA2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75AD24F7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AB48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>Rafael de Almeida de Magalhães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2AEEB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84790D" w:rsidRPr="0084790D" w14:paraId="587B82DC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00F65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Ruan Augusto Alves 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B4C50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84790D" w:rsidRPr="0084790D" w14:paraId="493EAD4D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1E0C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Vinicius dos Passos da Silva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569F4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84790D" w:rsidRPr="0084790D" w14:paraId="39CA3B98" w14:textId="77777777" w:rsidTr="0084790D">
        <w:trPr>
          <w:trHeight w:val="30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8B3FF6" w14:textId="77777777" w:rsidR="0084790D" w:rsidRPr="0084790D" w:rsidRDefault="0084790D" w:rsidP="0084790D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Vitor Daniel Macedo Gulicz</w:t>
            </w:r>
          </w:p>
        </w:tc>
        <w:tc>
          <w:tcPr>
            <w:tcW w:w="4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183CD" w14:textId="77777777" w:rsidR="0084790D" w:rsidRPr="0084790D" w:rsidRDefault="0084790D" w:rsidP="0084790D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84790D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236EBB1A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XXXXXX</w:t>
            </w:r>
            <w:r w:rsidR="0080348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2B05C8E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XXXXXX</w:t>
            </w:r>
            <w:r w:rsidR="0080348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26445A7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23639E"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0561C7C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2A625C1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7429F30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438CFC8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2618376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6DE1078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lastRenderedPageBreak/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 w:rsidRPr="00EF7F64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4EB0CE9F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3CE328B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1EDB8A9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755827D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4E91E95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6F4D17F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2B199D4C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6E86E51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054621AF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5CD8D3E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42D5040F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34D6153A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3FD73A30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>XXXXXX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1340D1F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4DDF2EB2" w:rsidR="000A2305" w:rsidRPr="00855DA4" w:rsidRDefault="0061773A" w:rsidP="0023639E">
            <w:pPr>
              <w:rPr>
                <w:color w:val="000000" w:themeColor="text1"/>
              </w:rPr>
            </w:pPr>
            <w:r w:rsidRPr="0061773A">
              <w:rPr>
                <w:color w:val="000000" w:themeColor="text1"/>
              </w:rPr>
              <w:t>https://github.com/mazzaKaio/PROVA_PHP_KaioMazza.git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C2C4A"/>
    <w:rsid w:val="001E6C80"/>
    <w:rsid w:val="00215F4F"/>
    <w:rsid w:val="0023639E"/>
    <w:rsid w:val="0025408F"/>
    <w:rsid w:val="002544FF"/>
    <w:rsid w:val="002909C3"/>
    <w:rsid w:val="002A7D25"/>
    <w:rsid w:val="00310F01"/>
    <w:rsid w:val="0037038C"/>
    <w:rsid w:val="003875F5"/>
    <w:rsid w:val="003F7FDF"/>
    <w:rsid w:val="004168C7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1773A"/>
    <w:rsid w:val="006879E7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4790D"/>
    <w:rsid w:val="00855DA4"/>
    <w:rsid w:val="00865454"/>
    <w:rsid w:val="0088094E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70E80"/>
    <w:rsid w:val="00B72E82"/>
    <w:rsid w:val="00B73EDC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A156F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1008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KAIO GOMES DO NASCIMENTO MAZZA</cp:lastModifiedBy>
  <cp:revision>63</cp:revision>
  <dcterms:created xsi:type="dcterms:W3CDTF">2025-04-24T00:36:00Z</dcterms:created>
  <dcterms:modified xsi:type="dcterms:W3CDTF">2025-08-26T22:14:00Z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