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24"/>
              <w:left w:val="none" w:color="ffffff" w:sz="0"/>
              <w:bottom w:val="single" w:color="1a6b3c" w:sz="8"/>
              <w:right w:val="none" w:color="ffffff" w:sz="0"/>
            </w:tcBorders>
            <w:shd w:fill="F0FAF5" w:val="clear"/>
            <w:tcMar>
              <w:top w:type="dxa" w:w="400"/>
              <w:left w:type="dxa" w:w="480"/>
              <w:bottom w:type="dxa" w:w="400"/>
              <w:right w:type="dxa" w:w="480"/>
            </w:tcMar>
          </w:tcPr>
          <w:p>
            <w:pPr>
              <w:jc w:val="center"/>
            </w:pPr>
            <w:r>
              <w:rPr>
                <w:rFonts w:ascii="Arial" w:cs="Arial" w:eastAsia="Arial" w:hAnsi="Arial"/>
                <w:b/>
                <w:bCs/>
                <w:color w:val="1a6b3c"/>
                <w:sz w:val="40"/>
                <w:szCs w:val="40"/>
              </w:rPr>
              <w:t xml:space="preserve">DOVECOTE TECHNOLOGY LTD</w:t>
            </w:r>
          </w:p>
          <w:p>
            <w:pPr>
              <w:jc w:val="center"/>
            </w:pPr>
            <w:r>
              <w:rPr>
                <w:rFonts w:ascii="Arial" w:cs="Arial" w:eastAsia="Arial" w:hAnsi="Arial"/>
                <w:color w:val="444444"/>
                <w:sz w:val="28"/>
                <w:szCs w:val="28"/>
              </w:rPr>
              <w:t xml:space="preserve">Node-3 VLP Route to Market</w:t>
            </w:r>
          </w:p>
          <w:p>
            <w:pPr>
              <w:jc w:val="center"/>
            </w:pPr>
            <w:r>
              <w:rPr>
                <w:rFonts w:ascii="Arial" w:cs="Arial" w:eastAsia="Arial" w:hAnsi="Arial"/>
                <w:i/>
                <w:iCs/>
                <w:color w:val="888888"/>
                <w:sz w:val="24"/>
                <w:szCs w:val="24"/>
              </w:rPr>
              <w:t xml:space="preserve">Email Dispatch Pack — Phase 0</w:t>
            </w:r>
          </w:p>
        </w:tc>
      </w:tr>
    </w:tbl>
    <w:p>
      <w:r>
        <w:t xml:space="preserve"/>
      </w:r>
    </w:p>
    <w:p>
      <w:r>
        <w:t xml:space="preserve"/>
      </w:r>
    </w:p>
    <w:p>
      <w:pPr>
        <w:spacing w:after="160"/>
      </w:pPr>
      <w:r>
        <w:t xml:space="preserve">This document contains four ready-to-send emails that initiate the Dovecote Node-3 commercial and regulatory journey. Send them in priority order — ideally all four this week. Each email has been pre-filled with the correct recipients, subjects, and content based on the Dovecote VLP Roadmap.</w:t>
      </w:r>
    </w:p>
    <w:p>
      <w:r>
        <w:t xml:space="preserve"/>
      </w:r>
    </w:p>
    <w:p>
      <w:pPr>
        <w:spacing w:after="160"/>
      </w:pPr>
      <w:r>
        <w:t xml:space="preserve">Fill in the fields marked [IN BRACKETS] before sending.</w:t>
      </w:r>
    </w:p>
    <w:p>
      <w:r>
        <w:t xml:space="preserve"/>
      </w:r>
    </w:p>
    <w:p>
      <w:pPr>
        <w:pBdr>
          <w:bottom w:val="single" w:color="CCCCCC" w:sz="4" w:space="1"/>
        </w:pBdr>
      </w:pPr>
      <w:r>
        <w:t xml:space="preserve"/>
      </w:r>
    </w:p>
    <w:p>
      <w:r>
        <w:t xml:space="preserve"/>
      </w:r>
    </w:p>
    <w:p>
      <w:pPr>
        <w:pStyle w:val="Heading2"/>
      </w:pPr>
      <w:r>
        <w:t xml:space="preserve">Send Checklist — This Week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360"/>
        <w:gridCol w:w="3000"/>
      </w:tblGrid>
      <w:tr>
        <w:tc>
          <w:tcPr>
            <w:tcW w:type="dxa" w:w="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b/>
                <w:bCs/>
                <w:color w:val="FFFFFF"/>
                <w:sz w:val="20"/>
                <w:szCs w:val="20"/>
              </w:rPr>
              <w:t xml:space="preserve">Recipient</w:t>
            </w:r>
          </w:p>
        </w:tc>
        <w:tc>
          <w:tcPr>
            <w:tcW w:type="dxa" w:w="2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b/>
                <w:bCs/>
                <w:color w:val="FFFFFF"/>
                <w:sz w:val="20"/>
                <w:szCs w:val="20"/>
              </w:rPr>
              <w:t xml:space="preserve">Priority</w:t>
            </w:r>
          </w:p>
        </w:tc>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b/>
                <w:bCs/>
                <w:color w:val="FFFFFF"/>
                <w:sz w:val="20"/>
                <w:szCs w:val="20"/>
              </w:rPr>
              <w:t xml:space="preserve">Why It Matters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SSEN — notifications.southmicrogen@sse.com</w:t>
            </w:r>
          </w:p>
        </w:tc>
        <w:tc>
          <w:tcPr>
            <w:tcW w:type="dxa" w:w="2360"/>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b/>
                <w:bCs/>
                <w:color w:val="cc3300"/>
                <w:sz w:val="18"/>
                <w:szCs w:val="18"/>
              </w:rPr>
              <w:t xml:space="preserve">⚡ SEND TODAY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G99 approval gates everything. 10–65 working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Octopus Power Services — power@octopus.energy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18"/>
                <w:szCs w:val="18"/>
              </w:rPr>
              <w:t xml:space="preserve">THIS WEEK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Start earning BM revenues in weeks, before VLP registration.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Elexon — marketenquiries@elexon.co.uk</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18"/>
                <w:szCs w:val="18"/>
              </w:rPr>
              <w:t xml:space="preserve">THIS WEEK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Starts the 1–4 month VLP qualification clock.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Engage Consulting — engage-consulting.co.uk</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18"/>
                <w:szCs w:val="18"/>
              </w:rPr>
              <w:t xml:space="preserve">THIS WEEK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Specialist support — saves months of solo navigation.</w:t>
            </w:r>
          </w:p>
        </w:tc>
      </w:tr>
    </w:tbl>
    <w:p>
      <w:r>
        <w:t xml:space="preserve"/>
      </w:r>
    </w:p>
    <w:p>
      <w:r>
        <w:t xml:space="preserve"/>
      </w:r>
    </w:p>
    <w:p>
      <w:pPr>
        <w:pBdr>
          <w:bottom w:val="single" w:color="CCCCCC" w:sz="4" w:space="1"/>
        </w:pBdr>
      </w:pPr>
      <w:r>
        <w:t xml:space="preserve"/>
      </w:r>
    </w:p>
    <w:p>
      <w:r>
        <w:t xml:space="preserve"/>
      </w:r>
    </w:p>
    <w:p>
      <w:pPr>
        <w:pStyle w:val="Heading2"/>
      </w:pPr>
      <w:r>
        <w:t xml:space="preserve">Fields to Fill In Before Sending</w:t>
      </w:r>
    </w:p>
    <w:p>
      <w:r>
        <w:t xml:space="preserve"/>
      </w:r>
    </w:p>
    <w:p>
      <w:pPr>
        <w:spacing w:after="160"/>
      </w:pPr>
      <w:r>
        <w:t xml:space="preserve">Each email contains placeholders in [SQUARE BRACKETS]. The full list of what you need:</w:t>
      </w:r>
    </w:p>
    <w:p>
      <w:r>
        <w:t xml:space="preserve"/>
      </w:r>
    </w:p>
    <w:p>
      <w:pPr>
        <w:pStyle w:val="ListParagraph"/>
        <w:numPr>
          <w:ilvl w:val="0"/>
          <w:numId w:val="2"/>
        </w:numPr>
        <w:spacing w:after="100"/>
      </w:pPr>
      <w:r>
        <w:t xml:space="preserve">[YOUR FULL ADDRESS, POSTCODE] — your installation site address</w:t>
      </w:r>
    </w:p>
    <w:p>
      <w:pPr>
        <w:pStyle w:val="ListParagraph"/>
        <w:numPr>
          <w:ilvl w:val="0"/>
          <w:numId w:val="2"/>
        </w:numPr>
        <w:spacing w:after="100"/>
      </w:pPr>
      <w:r>
        <w:t xml:space="preserve">[YOUR MPAN] — 13-digit number on your electricity bill, or ring Octopus</w:t>
      </w:r>
    </w:p>
    <w:p>
      <w:pPr>
        <w:pStyle w:val="ListParagraph"/>
        <w:numPr>
          <w:ilvl w:val="0"/>
          <w:numId w:val="2"/>
        </w:numPr>
        <w:spacing w:after="100"/>
      </w:pPr>
      <w:r>
        <w:t xml:space="preserve">[TARGET DATE] — your planned commissioning date for the Fox ESS + battery install</w:t>
      </w:r>
    </w:p>
    <w:p>
      <w:pPr>
        <w:pStyle w:val="ListParagraph"/>
        <w:numPr>
          <w:ilvl w:val="0"/>
          <w:numId w:val="2"/>
        </w:numPr>
        <w:spacing w:after="100"/>
      </w:pPr>
      <w:r>
        <w:t xml:space="preserve">[YOUR REGISTERED COMPANY ADDRESS] — from your Companies House confirmation</w:t>
      </w:r>
    </w:p>
    <w:p>
      <w:pPr>
        <w:pStyle w:val="ListParagraph"/>
        <w:numPr>
          <w:ilvl w:val="0"/>
          <w:numId w:val="2"/>
        </w:numPr>
        <w:spacing w:after="100"/>
      </w:pPr>
      <w:r>
        <w:t xml:space="preserve">[YOUR COMPANIES HOUSE NUMBER] — 8-digit number from incorporation confirmation</w:t>
      </w:r>
    </w:p>
    <w:p>
      <w:pPr>
        <w:pStyle w:val="ListParagraph"/>
        <w:numPr>
          <w:ilvl w:val="0"/>
          <w:numId w:val="2"/>
        </w:numPr>
        <w:spacing w:after="100"/>
      </w:pPr>
      <w:r>
        <w:t xml:space="preserve">[Your phone number] — a mobile is fine</w:t>
      </w:r>
    </w:p>
    <w:p>
      <w:r>
        <w:t xml:space="preserve"/>
      </w:r>
    </w:p>
    <w:p>
      <w:r>
        <w:t xml:space="preserve"/>
      </w:r>
    </w:p>
    <w:p>
      <w:pPr>
        <w:pBdr>
          <w:bottom w:val="single" w:color="CCCCCC" w:sz="4" w:space="1"/>
        </w:pBdr>
      </w:pPr>
      <w:r>
        <w:t xml:space="preserve"/>
      </w:r>
    </w:p>
    <w:p>
      <w:r>
        <w:t xml:space="preserve"/>
      </w:r>
    </w:p>
    <w:p>
      <w:pPr>
        <w:pStyle w:val="Heading2"/>
      </w:pPr>
      <w:r>
        <w:t xml:space="preserve">What Happens After You Send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b/>
                <w:bCs/>
              </w:rPr>
              <w:t xml:space="preserve">Email</w:t>
            </w:r>
          </w:p>
        </w:tc>
        <w:tc>
          <w:tcPr>
            <w:tcW w:type="dxa" w:w="240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b/>
                <w:bCs/>
              </w:rPr>
              <w:t xml:space="preserve">Expected Response</w:t>
            </w:r>
          </w:p>
        </w:tc>
        <w:tc>
          <w:tcPr>
            <w:tcW w:type="dxa" w:w="516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b/>
                <w:bCs/>
              </w:rPr>
              <w:t xml:space="preserve">Your Next 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SSEN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Acknowledgement 1–3 days; decision 10–65 working days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Provide any additional technical docs they request. Chase after 10 working days if no update.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Octopus Power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Sales/BD call within 1 week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Prepare: MPAN, inverter model, battery spec sheet, commissioning date. Ask about Habitat Energy too.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Elexon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BSC Accession Agreement + onboarding call within 1–2 weeks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Sign BSC Accession Agreement. Book KPMG qualification slot as soon as possible.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Engage Consulting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Quote + scoping call within a few days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Get their quote. Budget £5k–£15k. Worth every penny to avoid months of self-navigation.</w:t>
            </w:r>
          </w:p>
        </w:tc>
      </w:tr>
    </w:tbl>
    <w:p>
      <w:r>
        <w:t xml:space="preserve"/>
      </w:r>
    </w:p>
    <w:p>
      <w:r>
        <w:t xml:space="preserve"/>
      </w:r>
    </w:p>
    <w:p>
      <w:pPr>
        <w:spacing w:after="160"/>
      </w:pPr>
      <w:r>
        <w:rPr>
          <w:i/>
          <w:iCs/>
        </w:rPr>
        <w:t xml:space="preserve">Target: all four emails sent within 7 days of batteries arriving. The G99 approval from SSEN is the single biggest unknown — start the clock immediately.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6b3c" w:sz="16"/>
              <w:left w:val="none" w:color="ffffff" w:sz="0"/>
              <w:bottom w:val="single" w:color="CCCCCC" w:sz="1"/>
              <w:right w:val="none" w:color="ffffff" w:sz="0"/>
            </w:tcBorders>
            <w:shd w:fill="F0FAF5" w:val="clear"/>
            <w:tcMar>
              <w:top w:type="dxa" w:w="160"/>
              <w:left w:type="dxa" w:w="240"/>
              <w:bottom w:type="dxa" w:w="160"/>
              <w:right w:type="dxa" w:w="120"/>
            </w:tcMar>
          </w:tcPr>
          <w:p>
            <w:r>
              <w:rPr>
                <w:rFonts w:ascii="Arial" w:cs="Arial" w:eastAsia="Arial" w:hAnsi="Arial"/>
                <w:b/>
                <w:bCs/>
                <w:color w:val="1a6b3c"/>
                <w:sz w:val="28"/>
                <w:szCs w:val="28"/>
              </w:rPr>
              <w:t xml:space="preserve">DOVECOTE TECHNOLOGY LTD</w:t>
            </w:r>
          </w:p>
        </w:tc>
        <w:tc>
          <w:tcPr>
            <w:tcW w:type="dxa" w:w="2360"/>
            <w:tcBorders>
              <w:top w:val="single" w:color="1a6b3c" w:sz="16"/>
              <w:left w:val="none" w:color="ffffff" w:sz="0"/>
              <w:bottom w:val="single" w:color="CCCCCC" w:sz="1"/>
              <w:right w:val="none" w:color="ffffff" w:sz="0"/>
            </w:tcBorders>
            <w:shd w:fill="F0FAF5" w:val="clear"/>
            <w:tcMar>
              <w:top w:type="dxa" w:w="160"/>
              <w:left w:type="dxa" w:w="120"/>
              <w:bottom w:type="dxa" w:w="160"/>
              <w:right w:type="dxa" w:w="240"/>
            </w:tcMar>
          </w:tcPr>
          <w:p>
            <w:pPr>
              <w:jc w:val="right"/>
            </w:pPr>
            <w:r>
              <w:rPr>
                <w:color w:val="888888"/>
                <w:sz w:val="18"/>
                <w:szCs w:val="18"/>
              </w:rPr>
              <w:t xml:space="preserve">Email 1 of 4</w:t>
            </w:r>
          </w:p>
        </w:tc>
      </w:tr>
    </w:tbl>
    <w:p>
      <w:r>
        <w:t xml:space="preserve"/>
      </w:r>
    </w:p>
    <w:p>
      <w:pPr>
        <w:pStyle w:val="Heading2"/>
      </w:pPr>
      <w:r>
        <w:t xml:space="preserve">Email 1 — SSEN G99 Energy Storage Fast-Track Application</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W w:type="dxa" w:w="2000"/>
            <w:tcBorders>
              <w:top w:val="none" w:color="ffffff" w:sz="0"/>
              <w:left w:val="none" w:color="ffffff" w:sz="0"/>
              <w:bottom w:val="none" w:color="ffffff" w:sz="0"/>
              <w:right w:val="none" w:color="ffffff" w:sz="0"/>
            </w:tcBorders>
            <w:shd w:fill="cc3300" w:val="clear"/>
            <w:tcMar>
              <w:top w:type="dxa" w:w="60"/>
              <w:left w:type="dxa" w:w="160"/>
              <w:bottom w:type="dxa" w:w="60"/>
              <w:right w:type="dxa" w:w="160"/>
            </w:tcMar>
          </w:tcPr>
          <w:p>
            <w:pPr>
              <w:jc w:val="center"/>
            </w:pPr>
            <w:r>
              <w:rPr>
                <w:b/>
                <w:bCs/>
                <w:color w:val="FFFFFF"/>
                <w:sz w:val="18"/>
                <w:szCs w:val="18"/>
              </w:rPr>
              <w:t xml:space="preserve">⚡ SEND TODAY — BLOCKS EVERYTHING ELSE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b/>
                <w:bCs/>
                <w:sz w:val="18"/>
                <w:szCs w:val="18"/>
              </w:rPr>
              <w:t xml:space="preserve">TO: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notifications.southmicrogen@sse.com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b/>
                <w:bCs/>
                <w:sz w:val="18"/>
                <w:szCs w:val="18"/>
              </w:rPr>
              <w:t xml:space="preserve">FROM:</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matt.brander@gmail.com (or company email if set up)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b/>
                <w:bCs/>
                <w:sz w:val="18"/>
                <w:szCs w:val="18"/>
              </w:rPr>
              <w:t xml:space="preserve">SUBJECT: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G99 Energy Storage Fast-Track Application — New Domestic BESS — [Your Address]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b/>
                <w:bCs/>
                <w:sz w:val="18"/>
                <w:szCs w:val="18"/>
              </w:rPr>
              <w:t xml:space="preserve">SEND BY:</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Today — DNO approval is on the critical path for grid-connected operation</w:t>
            </w:r>
          </w:p>
        </w:tc>
      </w:tr>
    </w:tbl>
    <w:p>
      <w:r>
        <w:t xml:space="preserve"/>
      </w:r>
    </w:p>
    <w:p>
      <w:pPr>
        <w:spacing w:after="160"/>
      </w:pPr>
      <w:r>
        <w:rPr>
          <w:b/>
          <w:bCs/>
          <w:color w:val="888888"/>
          <w:sz w:val="18"/>
          <w:szCs w:val="18"/>
        </w:rPr>
        <w:t xml:space="preserve">─── COPY AND SEND THIS EMAIL ───────────────────────────────────────</w:t>
      </w:r>
    </w:p>
    <w:p>
      <w:r>
        <w:t xml:space="preserve"/>
      </w:r>
    </w:p>
    <w:p>
      <w:pPr>
        <w:spacing w:after="160"/>
      </w:pPr>
      <w:r>
        <w:t xml:space="preserve">Dear SSEN Connections Team,</w:t>
      </w:r>
    </w:p>
    <w:p>
      <w:r>
        <w:t xml:space="preserve"/>
      </w:r>
    </w:p>
    <w:p>
      <w:pPr>
        <w:spacing w:after="160"/>
      </w:pPr>
      <w:r>
        <w:t xml:space="preserve">I am writing to submit a G99 Energy Storage Fast-Track application for a new battery energy storage system (BESS) to be installed at the address below.</w:t>
      </w:r>
    </w:p>
    <w:p>
      <w:r>
        <w:t xml:space="preserve"/>
      </w:r>
    </w:p>
    <w:p>
      <w:pPr>
        <w:spacing w:after="160"/>
      </w:pPr>
      <w:r>
        <w:rPr>
          <w:b/>
          <w:bCs/>
        </w:rPr>
        <w:t xml:space="preserve">Site Details:</w:t>
      </w:r>
    </w:p>
    <w:p>
      <w:pPr>
        <w:pStyle w:val="ListParagraph"/>
        <w:numPr>
          <w:ilvl w:val="0"/>
          <w:numId w:val="2"/>
        </w:numPr>
        <w:spacing w:after="100"/>
      </w:pPr>
      <w:r>
        <w:t xml:space="preserve">Site Address: [YOUR FULL ADDRESS, POSTCODE]</w:t>
      </w:r>
    </w:p>
    <w:p>
      <w:pPr>
        <w:pStyle w:val="ListParagraph"/>
        <w:numPr>
          <w:ilvl w:val="0"/>
          <w:numId w:val="2"/>
        </w:numPr>
        <w:spacing w:after="100"/>
      </w:pPr>
      <w:r>
        <w:t xml:space="preserve">MPAN: [YOUR MPAN — found on your electricity bill]</w:t>
      </w:r>
    </w:p>
    <w:p>
      <w:pPr>
        <w:pStyle w:val="ListParagraph"/>
        <w:numPr>
          <w:ilvl w:val="0"/>
          <w:numId w:val="2"/>
        </w:numPr>
        <w:spacing w:after="100"/>
      </w:pPr>
      <w:r>
        <w:t xml:space="preserve">Battery System: 3× Nissan e-NV200 battery modules — total capacity approximately 72 kWh</w:t>
      </w:r>
    </w:p>
    <w:p>
      <w:pPr>
        <w:pStyle w:val="ListParagraph"/>
        <w:numPr>
          <w:ilvl w:val="0"/>
          <w:numId w:val="2"/>
        </w:numPr>
        <w:spacing w:after="100"/>
      </w:pPr>
      <w:r>
        <w:t xml:space="preserve">Inverter: Fox ESS HV10 (10 kW AC output) — DNO G99 compliant</w:t>
      </w:r>
    </w:p>
    <w:p>
      <w:pPr>
        <w:pStyle w:val="ListParagraph"/>
        <w:numPr>
          <w:ilvl w:val="0"/>
          <w:numId w:val="2"/>
        </w:numPr>
        <w:spacing w:after="100"/>
      </w:pPr>
      <w:r>
        <w:t xml:space="preserve">Proposed Export Limit: 10 kW (single-phase, 40A at 230V nominal)</w:t>
      </w:r>
    </w:p>
    <w:p>
      <w:pPr>
        <w:pStyle w:val="ListParagraph"/>
        <w:numPr>
          <w:ilvl w:val="0"/>
          <w:numId w:val="2"/>
        </w:numPr>
        <w:spacing w:after="100"/>
      </w:pPr>
      <w:r>
        <w:t xml:space="preserve">Intended Use: Grid-connected arbitrage and demand response — no solar generation</w:t>
      </w:r>
    </w:p>
    <w:p>
      <w:pPr>
        <w:pStyle w:val="ListParagraph"/>
        <w:numPr>
          <w:ilvl w:val="0"/>
          <w:numId w:val="2"/>
        </w:numPr>
        <w:spacing w:after="100"/>
      </w:pPr>
      <w:r>
        <w:t xml:space="preserve">Install Date (target): [TARGET DATE — next 2–4 weeks]</w:t>
      </w:r>
    </w:p>
    <w:p>
      <w:r>
        <w:t xml:space="preserve"/>
      </w:r>
    </w:p>
    <w:p>
      <w:pPr>
        <w:spacing w:after="160"/>
      </w:pPr>
      <w:r>
        <w:t xml:space="preserve">I understand this installation exceeds the default 3.68 kW Export Control setting and therefore requires formal G99 notification. I am applying via the fast-track energy storage route and request your target 10-working-day assessment window.</w:t>
      </w:r>
    </w:p>
    <w:p>
      <w:r>
        <w:t xml:space="preserve"/>
      </w:r>
    </w:p>
    <w:p>
      <w:pPr>
        <w:spacing w:after="160"/>
      </w:pPr>
      <w:r>
        <w:rPr>
          <w:b/>
          <w:bCs/>
        </w:rPr>
        <w:t xml:space="preserve">Please confirm:</w:t>
      </w:r>
    </w:p>
    <w:p>
      <w:pPr>
        <w:pStyle w:val="ListParagraph"/>
        <w:numPr>
          <w:ilvl w:val="0"/>
          <w:numId w:val="2"/>
        </w:numPr>
        <w:spacing w:after="100"/>
      </w:pPr>
      <w:r>
        <w:t xml:space="preserve">Whether this application qualifies for the fast-track route</w:t>
      </w:r>
    </w:p>
    <w:p>
      <w:pPr>
        <w:pStyle w:val="ListParagraph"/>
        <w:numPr>
          <w:ilvl w:val="0"/>
          <w:numId w:val="2"/>
        </w:numPr>
        <w:spacing w:after="100"/>
      </w:pPr>
      <w:r>
        <w:t xml:space="preserve">Any additional information or forms required</w:t>
      </w:r>
    </w:p>
    <w:p>
      <w:pPr>
        <w:pStyle w:val="ListParagraph"/>
        <w:numPr>
          <w:ilvl w:val="0"/>
          <w:numId w:val="2"/>
        </w:numPr>
        <w:spacing w:after="100"/>
      </w:pPr>
      <w:r>
        <w:t xml:space="preserve">Whether a site visit or network reinforcement assessment is likely to be needed</w:t>
      </w:r>
    </w:p>
    <w:p>
      <w:pPr>
        <w:pStyle w:val="ListParagraph"/>
        <w:numPr>
          <w:ilvl w:val="0"/>
          <w:numId w:val="2"/>
        </w:numPr>
        <w:spacing w:after="100"/>
      </w:pPr>
      <w:r>
        <w:t xml:space="preserve">The expected timeline for written approval</w:t>
      </w:r>
    </w:p>
    <w:p>
      <w:r>
        <w:t xml:space="preserve"/>
      </w:r>
    </w:p>
    <w:p>
      <w:pPr>
        <w:spacing w:after="160"/>
      </w:pPr>
      <w:r>
        <w:t xml:space="preserve">I note that MCS certification is not required for a battery-only installation with no solar export. Please advise if this is incorrect for my specific site.</w:t>
      </w:r>
    </w:p>
    <w:p>
      <w:r>
        <w:t xml:space="preserve"/>
      </w:r>
    </w:p>
    <w:p>
      <w:pPr>
        <w:spacing w:after="160"/>
      </w:pPr>
      <w:r>
        <w:t xml:space="preserve">I am happy to provide any further documentation at your request. Please direct any queries to the contact details below.</w:t>
      </w:r>
    </w:p>
    <w:p>
      <w:r>
        <w:t xml:space="preserve"/>
      </w:r>
    </w:p>
    <w:p>
      <w:pPr>
        <w:spacing w:after="160"/>
      </w:pPr>
      <w:r>
        <w:t xml:space="preserve">Yours sincerely,</w:t>
      </w:r>
    </w:p>
    <w:p>
      <w:r>
        <w:t xml:space="preserve"/>
      </w:r>
    </w:p>
    <w:p>
      <w:pPr>
        <w:spacing w:after="160"/>
      </w:pPr>
      <w:r>
        <w:rPr>
          <w:b/>
          <w:bCs/>
        </w:rPr>
        <w:t xml:space="preserve">Matthew Brander</w:t>
      </w:r>
    </w:p>
    <w:p>
      <w:pPr>
        <w:spacing w:after="160"/>
      </w:pPr>
      <w:r>
        <w:t xml:space="preserve">Director, Dovecote Technology Ltd</w:t>
      </w:r>
    </w:p>
    <w:p>
      <w:pPr>
        <w:spacing w:after="160"/>
      </w:pPr>
      <w:r>
        <w:t xml:space="preserve">matt.brander@gmail.com</w:t>
      </w:r>
    </w:p>
    <w:p>
      <w:pPr>
        <w:spacing w:after="160"/>
      </w:pPr>
      <w:r>
        <w:t xml:space="preserve">[Your phone number]</w:t>
      </w:r>
    </w:p>
    <w:p>
      <w:pPr>
        <w:spacing w:after="160"/>
      </w:pPr>
      <w:r>
        <w:t xml:space="preserve">[Your address]</w:t>
      </w:r>
    </w:p>
    <w:p>
      <w:r>
        <w:t xml:space="preserve"/>
      </w:r>
    </w:p>
    <w:p>
      <w:pPr>
        <w:pBdr>
          <w:bottom w:val="single" w:color="1a6b3c" w:sz="4" w:space="1"/>
        </w:pBdr>
      </w:pPr>
      <w:r>
        <w:t xml:space="preserve"/>
      </w:r>
    </w:p>
    <w:p>
      <w:r>
        <w:t xml:space="preserve"/>
      </w:r>
    </w:p>
    <w:p>
      <w:pPr>
        <w:spacing w:after="160"/>
      </w:pPr>
      <w:r>
        <w:rPr>
          <w:i/>
          <w:iCs/>
        </w:rPr>
        <w:t xml:space="preserve">Notes for Matt: Fill in [YOUR ADDRESS], [YOUR MPAN], [TARGET DATE] and your phone number before sending. If you have a company email set up, use that instead of Gmail. MCS note: you confirmed Fox ESS HV10 — check with your installer that it's on the approved G99 product list for SSEN's area. SSEN fast-track target is 10 working days; full G99 is 45–65 working days if reinforcement is needed.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6b3c" w:sz="16"/>
              <w:left w:val="none" w:color="ffffff" w:sz="0"/>
              <w:bottom w:val="single" w:color="CCCCCC" w:sz="1"/>
              <w:right w:val="none" w:color="ffffff" w:sz="0"/>
            </w:tcBorders>
            <w:shd w:fill="F0FAF5" w:val="clear"/>
            <w:tcMar>
              <w:top w:type="dxa" w:w="160"/>
              <w:left w:type="dxa" w:w="240"/>
              <w:bottom w:type="dxa" w:w="160"/>
              <w:right w:type="dxa" w:w="120"/>
            </w:tcMar>
          </w:tcPr>
          <w:p>
            <w:r>
              <w:rPr>
                <w:rFonts w:ascii="Arial" w:cs="Arial" w:eastAsia="Arial" w:hAnsi="Arial"/>
                <w:b/>
                <w:bCs/>
                <w:color w:val="1a6b3c"/>
                <w:sz w:val="28"/>
                <w:szCs w:val="28"/>
              </w:rPr>
              <w:t xml:space="preserve">DOVECOTE TECHNOLOGY LTD</w:t>
            </w:r>
          </w:p>
        </w:tc>
        <w:tc>
          <w:tcPr>
            <w:tcW w:type="dxa" w:w="2360"/>
            <w:tcBorders>
              <w:top w:val="single" w:color="1a6b3c" w:sz="16"/>
              <w:left w:val="none" w:color="ffffff" w:sz="0"/>
              <w:bottom w:val="single" w:color="CCCCCC" w:sz="1"/>
              <w:right w:val="none" w:color="ffffff" w:sz="0"/>
            </w:tcBorders>
            <w:shd w:fill="F0FAF5" w:val="clear"/>
            <w:tcMar>
              <w:top w:type="dxa" w:w="160"/>
              <w:left w:type="dxa" w:w="120"/>
              <w:bottom w:type="dxa" w:w="160"/>
              <w:right w:type="dxa" w:w="240"/>
            </w:tcMar>
          </w:tcPr>
          <w:p>
            <w:pPr>
              <w:jc w:val="right"/>
            </w:pPr>
            <w:r>
              <w:rPr>
                <w:color w:val="888888"/>
                <w:sz w:val="18"/>
                <w:szCs w:val="18"/>
              </w:rPr>
              <w:t xml:space="preserve">Email 2 of 4</w:t>
            </w:r>
          </w:p>
        </w:tc>
      </w:tr>
    </w:tbl>
    <w:p>
      <w:r>
        <w:t xml:space="preserve"/>
      </w:r>
    </w:p>
    <w:p>
      <w:pPr>
        <w:pStyle w:val="Heading2"/>
      </w:pPr>
      <w:r>
        <w:t xml:space="preserve">Email 2 — Octopus Power Services: Interim VPP Registration</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W w:type="dxa" w:w="2000"/>
            <w:tcBorders>
              <w:top w:val="none" w:color="ffffff" w:sz="0"/>
              <w:left w:val="none" w:color="ffffff" w:sz="0"/>
              <w:bottom w:val="none" w:color="ffffff" w:sz="0"/>
              <w:right w:val="none" w:color="ffffff" w:sz="0"/>
            </w:tcBorders>
            <w:shd w:fill="1a5276" w:val="clear"/>
            <w:tcMar>
              <w:top w:type="dxa" w:w="60"/>
              <w:left w:type="dxa" w:w="160"/>
              <w:bottom w:type="dxa" w:w="60"/>
              <w:right w:type="dxa" w:w="160"/>
            </w:tcMar>
          </w:tcPr>
          <w:p>
            <w:pPr>
              <w:jc w:val="center"/>
            </w:pPr>
            <w:r>
              <w:rPr>
                <w:b/>
                <w:bCs/>
                <w:color w:val="FFFFFF"/>
                <w:sz w:val="18"/>
                <w:szCs w:val="18"/>
              </w:rPr>
              <w:t xml:space="preserve">⚡ SEND THIS WEEK — START EARNING BEFORE VLP REGISTRATION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b/>
                <w:bCs/>
                <w:sz w:val="18"/>
                <w:szCs w:val="18"/>
              </w:rPr>
              <w:t xml:space="preserve">TO: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Get current contact via: octopus.energy/business/power-services/ or power@octopus.energy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b/>
                <w:bCs/>
                <w:sz w:val="18"/>
                <w:szCs w:val="18"/>
              </w:rPr>
              <w:t xml:space="preserve">FROM:</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matt.brander@gmail.com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b/>
                <w:bCs/>
                <w:sz w:val="18"/>
                <w:szCs w:val="18"/>
              </w:rPr>
              <w:t xml:space="preserve">SUBJECT: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Battery Fleet VPP / Kraken Flex Registration — 72kWh BESS — Dovecote Technology Ltd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b/>
                <w:bCs/>
                <w:sz w:val="18"/>
                <w:szCs w:val="18"/>
              </w:rPr>
              <w:t xml:space="preserve">SEND BY:</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This week — starts BM revenues within weeks, no regulatory process required on your side</w:t>
            </w:r>
          </w:p>
        </w:tc>
      </w:tr>
    </w:tbl>
    <w:p>
      <w:r>
        <w:t xml:space="preserve"/>
      </w:r>
    </w:p>
    <w:p>
      <w:pPr>
        <w:spacing w:after="160"/>
      </w:pPr>
      <w:r>
        <w:rPr>
          <w:b/>
          <w:bCs/>
          <w:color w:val="888888"/>
          <w:sz w:val="18"/>
          <w:szCs w:val="18"/>
        </w:rPr>
        <w:t xml:space="preserve">─── COPY AND SEND THIS EMAIL ───────────────────────────────────────</w:t>
      </w:r>
    </w:p>
    <w:p>
      <w:r>
        <w:t xml:space="preserve"/>
      </w:r>
    </w:p>
    <w:p>
      <w:pPr>
        <w:spacing w:after="160"/>
      </w:pPr>
      <w:r>
        <w:t xml:space="preserve">Dear Octopus Power Services Team,</w:t>
      </w:r>
    </w:p>
    <w:p>
      <w:r>
        <w:t xml:space="preserve"/>
      </w:r>
    </w:p>
    <w:p>
      <w:pPr>
        <w:spacing w:after="160"/>
      </w:pPr>
      <w:r>
        <w:t xml:space="preserve">I am the founder of Dovecote Technology Ltd, a new energy technology company registering to operate a domestic battery energy storage fleet in Southern England. I am writing to enquire about registering our first asset with Kraken Flex / Octopus Power VPP for participation in Balancing Mechanism demand response and frequency services.</w:t>
      </w:r>
    </w:p>
    <w:p>
      <w:r>
        <w:t xml:space="preserve"/>
      </w:r>
    </w:p>
    <w:p>
      <w:pPr>
        <w:spacing w:after="160"/>
      </w:pPr>
      <w:r>
        <w:rPr>
          <w:b/>
          <w:bCs/>
        </w:rPr>
        <w:t xml:space="preserve">Asset Details (Unit 1 — Node-3):</w:t>
      </w:r>
    </w:p>
    <w:p>
      <w:pPr>
        <w:pStyle w:val="ListParagraph"/>
        <w:numPr>
          <w:ilvl w:val="0"/>
          <w:numId w:val="2"/>
        </w:numPr>
        <w:spacing w:after="100"/>
      </w:pPr>
      <w:r>
        <w:t xml:space="preserve">Location: Southampton / Southern England (SSEN distribution area, Group H Agile pricing)</w:t>
      </w:r>
    </w:p>
    <w:p>
      <w:pPr>
        <w:pStyle w:val="ListParagraph"/>
        <w:numPr>
          <w:ilvl w:val="0"/>
          <w:numId w:val="2"/>
        </w:numPr>
        <w:spacing w:after="100"/>
      </w:pPr>
      <w:r>
        <w:t xml:space="preserve">Battery: 72 kWh total (3× Nissan e-NV200 second-life modules, BMS integrated)</w:t>
      </w:r>
    </w:p>
    <w:p>
      <w:pPr>
        <w:pStyle w:val="ListParagraph"/>
        <w:numPr>
          <w:ilvl w:val="0"/>
          <w:numId w:val="2"/>
        </w:numPr>
        <w:spacing w:after="100"/>
      </w:pPr>
      <w:r>
        <w:t xml:space="preserve">Inverter: Fox ESS HV10 (10 kW rated, G99 application submitted to SSEN)</w:t>
      </w:r>
    </w:p>
    <w:p>
      <w:pPr>
        <w:pStyle w:val="ListParagraph"/>
        <w:numPr>
          <w:ilvl w:val="0"/>
          <w:numId w:val="2"/>
        </w:numPr>
        <w:spacing w:after="100"/>
      </w:pPr>
      <w:r>
        <w:t xml:space="preserve">Smart meter: Octopus Agile tariff, half-hourly settled — MPAN confirmed HH</w:t>
      </w:r>
    </w:p>
    <w:p>
      <w:pPr>
        <w:pStyle w:val="ListParagraph"/>
        <w:numPr>
          <w:ilvl w:val="0"/>
          <w:numId w:val="2"/>
        </w:numPr>
        <w:spacing w:after="100"/>
      </w:pPr>
      <w:r>
        <w:t xml:space="preserve">Planned commissioning: [TARGET DATE]</w:t>
      </w:r>
    </w:p>
    <w:p>
      <w:r>
        <w:t xml:space="preserve"/>
      </w:r>
    </w:p>
    <w:p>
      <w:pPr>
        <w:spacing w:after="160"/>
      </w:pPr>
      <w:r>
        <w:rPr>
          <w:b/>
          <w:bCs/>
        </w:rPr>
        <w:t xml:space="preserve">Our Intent:</w:t>
      </w:r>
    </w:p>
    <w:p>
      <w:pPr>
        <w:spacing w:after="160"/>
      </w:pPr>
      <w:r>
        <w:t xml:space="preserve">We are in the process of formal VLP (Virtual Lead Party) registration via Elexon, but wish to begin earning Balancing Mechanism revenues immediately through an interim aggregator arrangement while the regulatory process completes (estimated 1–4 months). We understand Octopus manages approximately 2 GW of domestic assets through Kraken Flex and that battery storage systems are eligible.</w:t>
      </w:r>
    </w:p>
    <w:p>
      <w:r>
        <w:t xml:space="preserve"/>
      </w:r>
    </w:p>
    <w:p>
      <w:pPr>
        <w:spacing w:after="160"/>
      </w:pPr>
      <w:r>
        <w:rPr>
          <w:b/>
          <w:bCs/>
        </w:rPr>
        <w:t xml:space="preserve">Questions for your team:</w:t>
      </w:r>
    </w:p>
    <w:p>
      <w:pPr>
        <w:pStyle w:val="ListParagraph"/>
        <w:numPr>
          <w:ilvl w:val="0"/>
          <w:numId w:val="3"/>
        </w:numPr>
        <w:spacing w:after="100"/>
      </w:pPr>
      <w:r>
        <w:t xml:space="preserve">Is Dovecote Technology Ltd eligible to register Node-3 as a fleet participant at this stage (pre-VLP)?</w:t>
      </w:r>
    </w:p>
    <w:p>
      <w:pPr>
        <w:pStyle w:val="ListParagraph"/>
        <w:numPr>
          <w:ilvl w:val="0"/>
          <w:numId w:val="3"/>
        </w:numPr>
        <w:spacing w:after="100"/>
      </w:pPr>
      <w:r>
        <w:t xml:space="preserve">What is the current revenue share model for domestic BESS assets of this size (72 kWh / 10 kW)?</w:t>
      </w:r>
    </w:p>
    <w:p>
      <w:pPr>
        <w:pStyle w:val="ListParagraph"/>
        <w:numPr>
          <w:ilvl w:val="0"/>
          <w:numId w:val="3"/>
        </w:numPr>
        <w:spacing w:after="100"/>
      </w:pPr>
      <w:r>
        <w:t xml:space="preserve">Is there a minimum fleet size requirement for current intake, or can we register as a single-asset operator initially?</w:t>
      </w:r>
    </w:p>
    <w:p>
      <w:pPr>
        <w:pStyle w:val="ListParagraph"/>
        <w:numPr>
          <w:ilvl w:val="0"/>
          <w:numId w:val="3"/>
        </w:numPr>
        <w:spacing w:after="100"/>
      </w:pPr>
      <w:r>
        <w:t xml:space="preserve">What is the expected onboarding timeline from application to first dispatch?</w:t>
      </w:r>
    </w:p>
    <w:p>
      <w:pPr>
        <w:pStyle w:val="ListParagraph"/>
        <w:numPr>
          <w:ilvl w:val="0"/>
          <w:numId w:val="3"/>
        </w:numPr>
        <w:spacing w:after="100"/>
      </w:pPr>
      <w:r>
        <w:t xml:space="preserve">Does Fox ESS HV10 integrate directly with the Kraken Flex dispatch API, or is a third-party interface required?</w:t>
      </w:r>
    </w:p>
    <w:p>
      <w:pPr>
        <w:pStyle w:val="ListParagraph"/>
        <w:numPr>
          <w:ilvl w:val="0"/>
          <w:numId w:val="3"/>
        </w:numPr>
        <w:spacing w:after="100"/>
      </w:pPr>
      <w:r>
        <w:t xml:space="preserve">Will interim VPP registration affect our ability to migrate to our own VLP later?</w:t>
      </w:r>
    </w:p>
    <w:p>
      <w:r>
        <w:t xml:space="preserve"/>
      </w:r>
    </w:p>
    <w:p>
      <w:pPr>
        <w:spacing w:after="160"/>
      </w:pPr>
      <w:r>
        <w:t xml:space="preserve">I am also simultaneously contacting Flexitricity as a backup option in case your current intake timelines are not compatible with our commissioning date.</w:t>
      </w:r>
    </w:p>
    <w:p>
      <w:r>
        <w:t xml:space="preserve"/>
      </w:r>
    </w:p>
    <w:p>
      <w:pPr>
        <w:spacing w:after="160"/>
      </w:pPr>
      <w:r>
        <w:t xml:space="preserve">We are serious operators: our Node-3 portal provides real-time monitoring, Octopus Agile API integration, and automated charge/discharge scheduling. We are building towards a fleet of 20+ homes under the Dovecote brand.</w:t>
      </w:r>
    </w:p>
    <w:p>
      <w:r>
        <w:t xml:space="preserve"/>
      </w:r>
    </w:p>
    <w:p>
      <w:pPr>
        <w:spacing w:after="160"/>
      </w:pPr>
      <w:r>
        <w:t xml:space="preserve">I would welcome a call or email exchange at your earliest convenience. Please find my contact details below.</w:t>
      </w:r>
    </w:p>
    <w:p>
      <w:r>
        <w:t xml:space="preserve"/>
      </w:r>
    </w:p>
    <w:p>
      <w:pPr>
        <w:spacing w:after="160"/>
      </w:pPr>
      <w:r>
        <w:t xml:space="preserve">Yours sincerely,</w:t>
      </w:r>
    </w:p>
    <w:p>
      <w:r>
        <w:t xml:space="preserve"/>
      </w:r>
    </w:p>
    <w:p>
      <w:pPr>
        <w:spacing w:after="160"/>
      </w:pPr>
      <w:r>
        <w:rPr>
          <w:b/>
          <w:bCs/>
        </w:rPr>
        <w:t xml:space="preserve">Matthew Brander</w:t>
      </w:r>
    </w:p>
    <w:p>
      <w:pPr>
        <w:spacing w:after="160"/>
      </w:pPr>
      <w:r>
        <w:t xml:space="preserve">Founder &amp; Director, Dovecote Technology Ltd</w:t>
      </w:r>
    </w:p>
    <w:p>
      <w:pPr>
        <w:spacing w:after="160"/>
      </w:pPr>
      <w:r>
        <w:t xml:space="preserve">matt.brander@gmail.com</w:t>
      </w:r>
    </w:p>
    <w:p>
      <w:pPr>
        <w:spacing w:after="160"/>
      </w:pPr>
      <w:r>
        <w:t xml:space="preserve">[Your phone number]</w:t>
      </w:r>
    </w:p>
    <w:p>
      <w:r>
        <w:t xml:space="preserve"/>
      </w:r>
    </w:p>
    <w:p>
      <w:pPr>
        <w:pBdr>
          <w:bottom w:val="single" w:color="1a5276" w:sz="4" w:space="1"/>
        </w:pBdr>
      </w:pPr>
      <w:r>
        <w:t xml:space="preserve"/>
      </w:r>
    </w:p>
    <w:p>
      <w:r>
        <w:t xml:space="preserve"/>
      </w:r>
    </w:p>
    <w:p>
      <w:pPr>
        <w:spacing w:after="160"/>
      </w:pPr>
      <w:r>
        <w:rPr>
          <w:i/>
          <w:iCs/>
        </w:rPr>
        <w:t xml:space="preserve">Notes for Matt: Verify the current Octopus Power Services contact address — it changes. Start at octopus.energy/business/power-services/ or search 'Octopus Kraken Flex commercial contact' for the most recent email. Flexitricity backup: flexitricity.com — their contact form is the fastest route. Also consider Habitat Energy (habitat.energy) — they are particularly strong on domestic BESS dispatch optimisation.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6b3c" w:sz="16"/>
              <w:left w:val="none" w:color="ffffff" w:sz="0"/>
              <w:bottom w:val="single" w:color="CCCCCC" w:sz="1"/>
              <w:right w:val="none" w:color="ffffff" w:sz="0"/>
            </w:tcBorders>
            <w:shd w:fill="F0FAF5" w:val="clear"/>
            <w:tcMar>
              <w:top w:type="dxa" w:w="160"/>
              <w:left w:type="dxa" w:w="240"/>
              <w:bottom w:type="dxa" w:w="160"/>
              <w:right w:type="dxa" w:w="120"/>
            </w:tcMar>
          </w:tcPr>
          <w:p>
            <w:r>
              <w:rPr>
                <w:rFonts w:ascii="Arial" w:cs="Arial" w:eastAsia="Arial" w:hAnsi="Arial"/>
                <w:b/>
                <w:bCs/>
                <w:color w:val="1a6b3c"/>
                <w:sz w:val="28"/>
                <w:szCs w:val="28"/>
              </w:rPr>
              <w:t xml:space="preserve">DOVECOTE TECHNOLOGY LTD</w:t>
            </w:r>
          </w:p>
        </w:tc>
        <w:tc>
          <w:tcPr>
            <w:tcW w:type="dxa" w:w="2360"/>
            <w:tcBorders>
              <w:top w:val="single" w:color="1a6b3c" w:sz="16"/>
              <w:left w:val="none" w:color="ffffff" w:sz="0"/>
              <w:bottom w:val="single" w:color="CCCCCC" w:sz="1"/>
              <w:right w:val="none" w:color="ffffff" w:sz="0"/>
            </w:tcBorders>
            <w:shd w:fill="F0FAF5" w:val="clear"/>
            <w:tcMar>
              <w:top w:type="dxa" w:w="160"/>
              <w:left w:type="dxa" w:w="120"/>
              <w:bottom w:type="dxa" w:w="160"/>
              <w:right w:type="dxa" w:w="240"/>
            </w:tcMar>
          </w:tcPr>
          <w:p>
            <w:pPr>
              <w:jc w:val="right"/>
            </w:pPr>
            <w:r>
              <w:rPr>
                <w:color w:val="888888"/>
                <w:sz w:val="18"/>
                <w:szCs w:val="18"/>
              </w:rPr>
              <w:t xml:space="preserve">Email 3 of 4</w:t>
            </w:r>
          </w:p>
        </w:tc>
      </w:tr>
    </w:tbl>
    <w:p>
      <w:r>
        <w:t xml:space="preserve"/>
      </w:r>
    </w:p>
    <w:p>
      <w:pPr>
        <w:pStyle w:val="Heading2"/>
      </w:pPr>
      <w:r>
        <w:t xml:space="preserve">Email 3 — Elexon: VLP Market Entry Intent</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W w:type="dxa" w:w="2000"/>
            <w:tcBorders>
              <w:top w:val="none" w:color="ffffff" w:sz="0"/>
              <w:left w:val="none" w:color="ffffff" w:sz="0"/>
              <w:bottom w:val="none" w:color="ffffff" w:sz="0"/>
              <w:right w:val="none" w:color="ffffff" w:sz="0"/>
            </w:tcBorders>
            <w:shd w:fill="6e2fa1" w:val="clear"/>
            <w:tcMar>
              <w:top w:type="dxa" w:w="60"/>
              <w:left w:type="dxa" w:w="160"/>
              <w:bottom w:type="dxa" w:w="60"/>
              <w:right w:type="dxa" w:w="160"/>
            </w:tcMar>
          </w:tcPr>
          <w:p>
            <w:pPr>
              <w:jc w:val="center"/>
            </w:pPr>
            <w:r>
              <w:rPr>
                <w:b/>
                <w:bCs/>
                <w:color w:val="FFFFFF"/>
                <w:sz w:val="18"/>
                <w:szCs w:val="18"/>
              </w:rPr>
              <w:t xml:space="preserve">SEND THIS WEEK — STARTS THE CLOCK ON 1–4 MONTH QUALIFICATION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b/>
                <w:bCs/>
                <w:sz w:val="18"/>
                <w:szCs w:val="18"/>
              </w:rPr>
              <w:t xml:space="preserve">TO: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marketenquiries@elexon.co.uk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b/>
                <w:bCs/>
                <w:sz w:val="18"/>
                <w:szCs w:val="18"/>
              </w:rPr>
              <w:t xml:space="preserve">FROM:</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matt.brander@gmail.com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b/>
                <w:bCs/>
                <w:sz w:val="18"/>
                <w:szCs w:val="18"/>
              </w:rPr>
              <w:t xml:space="preserve">SUBJECT: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VLP Market Entry — New Applicant — Dovecote Technology Ltd — Battery Storage Fleet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b/>
                <w:bCs/>
                <w:sz w:val="18"/>
                <w:szCs w:val="18"/>
              </w:rPr>
              <w:t xml:space="preserve">SEND BY:</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This week — the Elexon qualification process takes 1–4 months; every day of delay costs revenue</w:t>
            </w:r>
          </w:p>
        </w:tc>
      </w:tr>
    </w:tbl>
    <w:p>
      <w:r>
        <w:t xml:space="preserve"/>
      </w:r>
    </w:p>
    <w:p>
      <w:pPr>
        <w:spacing w:after="160"/>
      </w:pPr>
      <w:r>
        <w:rPr>
          <w:b/>
          <w:bCs/>
          <w:color w:val="888888"/>
          <w:sz w:val="18"/>
          <w:szCs w:val="18"/>
        </w:rPr>
        <w:t xml:space="preserve">─── COPY AND SEND THIS EMAIL ───────────────────────────────────────</w:t>
      </w:r>
    </w:p>
    <w:p>
      <w:r>
        <w:t xml:space="preserve"/>
      </w:r>
    </w:p>
    <w:p>
      <w:pPr>
        <w:spacing w:after="160"/>
      </w:pPr>
      <w:r>
        <w:t xml:space="preserve">Dear Elexon Market Entry Team,</w:t>
      </w:r>
    </w:p>
    <w:p>
      <w:r>
        <w:t xml:space="preserve"/>
      </w:r>
    </w:p>
    <w:p>
      <w:pPr>
        <w:spacing w:after="160"/>
      </w:pPr>
      <w:r>
        <w:t xml:space="preserve">I am writing to register my intent to apply for Virtual Lead Party (VLP) status under the BSC, and to request the BSC Accession Agreement and BSCP65 Party Registration Application for Dovecote Technology Ltd.</w:t>
      </w:r>
    </w:p>
    <w:p>
      <w:r>
        <w:t xml:space="preserve"/>
      </w:r>
    </w:p>
    <w:p>
      <w:pPr>
        <w:spacing w:after="160"/>
      </w:pPr>
      <w:r>
        <w:rPr>
          <w:b/>
          <w:bCs/>
        </w:rPr>
        <w:t xml:space="preserve">Applicant Details:</w:t>
      </w:r>
    </w:p>
    <w:p>
      <w:pPr>
        <w:pStyle w:val="ListParagraph"/>
        <w:numPr>
          <w:ilvl w:val="0"/>
          <w:numId w:val="2"/>
        </w:numPr>
        <w:spacing w:after="100"/>
      </w:pPr>
      <w:r>
        <w:t xml:space="preserve">Company: Dovecote Technology Ltd (newly incorporated)</w:t>
      </w:r>
    </w:p>
    <w:p>
      <w:pPr>
        <w:pStyle w:val="ListParagraph"/>
        <w:numPr>
          <w:ilvl w:val="0"/>
          <w:numId w:val="2"/>
        </w:numPr>
        <w:spacing w:after="100"/>
      </w:pPr>
      <w:r>
        <w:t xml:space="preserve">Director: Matthew Brander</w:t>
      </w:r>
    </w:p>
    <w:p>
      <w:pPr>
        <w:pStyle w:val="ListParagraph"/>
        <w:numPr>
          <w:ilvl w:val="0"/>
          <w:numId w:val="2"/>
        </w:numPr>
        <w:spacing w:after="100"/>
      </w:pPr>
      <w:r>
        <w:t xml:space="preserve">Registered Office: [YOUR REGISTERED COMPANY ADDRESS]</w:t>
      </w:r>
    </w:p>
    <w:p>
      <w:pPr>
        <w:pStyle w:val="ListParagraph"/>
        <w:numPr>
          <w:ilvl w:val="0"/>
          <w:numId w:val="2"/>
        </w:numPr>
        <w:spacing w:after="100"/>
      </w:pPr>
      <w:r>
        <w:t xml:space="preserve">Companies House Number: [YOUR COMPANIES HOUSE NUMBER]</w:t>
      </w:r>
    </w:p>
    <w:p>
      <w:pPr>
        <w:pStyle w:val="ListParagraph"/>
        <w:numPr>
          <w:ilvl w:val="0"/>
          <w:numId w:val="2"/>
        </w:numPr>
        <w:spacing w:after="100"/>
      </w:pPr>
      <w:r>
        <w:t xml:space="preserve">Contact: matt.brander@gmail.com / [Phone]</w:t>
      </w:r>
    </w:p>
    <w:p>
      <w:r>
        <w:t xml:space="preserve"/>
      </w:r>
    </w:p>
    <w:p>
      <w:pPr>
        <w:spacing w:after="160"/>
      </w:pPr>
      <w:r>
        <w:rPr>
          <w:b/>
          <w:bCs/>
        </w:rPr>
        <w:t xml:space="preserve">Proposed Market Role:</w:t>
      </w:r>
    </w:p>
    <w:p>
      <w:pPr>
        <w:pStyle w:val="ListParagraph"/>
        <w:numPr>
          <w:ilvl w:val="0"/>
          <w:numId w:val="2"/>
        </w:numPr>
        <w:spacing w:after="100"/>
      </w:pPr>
      <w:r>
        <w:t xml:space="preserve">Role: Virtual Lead Party (VLP)</w:t>
      </w:r>
    </w:p>
    <w:p>
      <w:pPr>
        <w:pStyle w:val="ListParagraph"/>
        <w:numPr>
          <w:ilvl w:val="0"/>
          <w:numId w:val="2"/>
        </w:numPr>
        <w:spacing w:after="100"/>
      </w:pPr>
      <w:r>
        <w:t xml:space="preserve">Asset type: Domestic battery energy storage systems (BESS)</w:t>
      </w:r>
    </w:p>
    <w:p>
      <w:pPr>
        <w:pStyle w:val="ListParagraph"/>
        <w:numPr>
          <w:ilvl w:val="0"/>
          <w:numId w:val="2"/>
        </w:numPr>
        <w:spacing w:after="100"/>
      </w:pPr>
      <w:r>
        <w:t xml:space="preserve">Initial portfolio: 1 site (72 kWh / 10 kW, Southampton, SSEN distribution area) scaling to 20+ sites</w:t>
      </w:r>
    </w:p>
    <w:p>
      <w:pPr>
        <w:pStyle w:val="ListParagraph"/>
        <w:numPr>
          <w:ilvl w:val="0"/>
          <w:numId w:val="2"/>
        </w:numPr>
        <w:spacing w:after="100"/>
      </w:pPr>
      <w:r>
        <w:t xml:space="preserve">Proposed Effective From date: As soon as accession can be completed — targeting Month 3–4 from today</w:t>
      </w:r>
    </w:p>
    <w:p>
      <w:r>
        <w:t xml:space="preserve"/>
      </w:r>
    </w:p>
    <w:p>
      <w:pPr>
        <w:spacing w:after="160"/>
      </w:pPr>
      <w:r>
        <w:rPr>
          <w:b/>
          <w:bCs/>
        </w:rPr>
        <w:t xml:space="preserve">Background:</w:t>
      </w:r>
    </w:p>
    <w:p>
      <w:pPr>
        <w:spacing w:after="160"/>
      </w:pPr>
      <w:r>
        <w:t xml:space="preserve">Dovecote Technology Ltd is building an aggregated domestic BESS fleet to participate in the Balancing Mechanism as an independent VLP. Our first asset (Node-3) is a 72 kWh system using Fox ESS inverter technology, with G99 application in progress with SSEN and interim VPP registration sought with an established aggregator while the VLP qualification process completes.</w:t>
      </w:r>
    </w:p>
    <w:p>
      <w:r>
        <w:t xml:space="preserve"/>
      </w:r>
    </w:p>
    <w:p>
      <w:pPr>
        <w:spacing w:after="160"/>
      </w:pPr>
      <w:r>
        <w:t xml:space="preserve">We have reviewed the BSCP65 process, the KPMG CVA/SVA qualification requirements, and the P483 relaxations (August 2025). We intend to use Genstar4 / Enegen software for BSC data exchange obligations and half-hourly settlement. We are also engaging Engage Consulting to support the KPMG qualification and host supplier negotiation.</w:t>
      </w:r>
    </w:p>
    <w:p>
      <w:r>
        <w:t xml:space="preserve"/>
      </w:r>
    </w:p>
    <w:p>
      <w:pPr>
        <w:spacing w:after="160"/>
      </w:pPr>
      <w:r>
        <w:rPr>
          <w:b/>
          <w:bCs/>
        </w:rPr>
        <w:t xml:space="preserve">I would be grateful if you could:</w:t>
      </w:r>
    </w:p>
    <w:p>
      <w:pPr>
        <w:pStyle w:val="ListParagraph"/>
        <w:numPr>
          <w:ilvl w:val="0"/>
          <w:numId w:val="3"/>
        </w:numPr>
        <w:spacing w:after="100"/>
      </w:pPr>
      <w:r>
        <w:t xml:space="preserve">Send the BSC Accession Agreement and BSCP65 Party Registration Application</w:t>
      </w:r>
    </w:p>
    <w:p>
      <w:pPr>
        <w:pStyle w:val="ListParagraph"/>
        <w:numPr>
          <w:ilvl w:val="0"/>
          <w:numId w:val="3"/>
        </w:numPr>
        <w:spacing w:after="100"/>
      </w:pPr>
      <w:r>
        <w:t xml:space="preserve">Confirm current processing timelines for new VLP applicants</w:t>
      </w:r>
    </w:p>
    <w:p>
      <w:pPr>
        <w:pStyle w:val="ListParagraph"/>
        <w:numPr>
          <w:ilvl w:val="0"/>
          <w:numId w:val="3"/>
        </w:numPr>
        <w:spacing w:after="100"/>
      </w:pPr>
      <w:r>
        <w:t xml:space="preserve">Schedule an initial onboarding call to discuss our specific circumstances (domestic BESS aggregator, new applicant, single initial site scaling to fleet)</w:t>
      </w:r>
    </w:p>
    <w:p>
      <w:pPr>
        <w:pStyle w:val="ListParagraph"/>
        <w:numPr>
          <w:ilvl w:val="0"/>
          <w:numId w:val="3"/>
        </w:numPr>
        <w:spacing w:after="100"/>
      </w:pPr>
      <w:r>
        <w:t xml:space="preserve">Confirm whether P483 changes affect the data exchange obligations for a new VLP registering in 2026</w:t>
      </w:r>
    </w:p>
    <w:p>
      <w:r>
        <w:t xml:space="preserve"/>
      </w:r>
    </w:p>
    <w:p>
      <w:pPr>
        <w:spacing w:after="160"/>
      </w:pPr>
      <w:r>
        <w:t xml:space="preserve">I look forward to beginning the accession process.</w:t>
      </w:r>
    </w:p>
    <w:p>
      <w:r>
        <w:t xml:space="preserve"/>
      </w:r>
    </w:p>
    <w:p>
      <w:pPr>
        <w:spacing w:after="160"/>
      </w:pPr>
      <w:r>
        <w:t xml:space="preserve">Yours sincerely,</w:t>
      </w:r>
    </w:p>
    <w:p>
      <w:r>
        <w:t xml:space="preserve"/>
      </w:r>
    </w:p>
    <w:p>
      <w:pPr>
        <w:spacing w:after="160"/>
      </w:pPr>
      <w:r>
        <w:rPr>
          <w:b/>
          <w:bCs/>
        </w:rPr>
        <w:t xml:space="preserve">Matthew Brander</w:t>
      </w:r>
    </w:p>
    <w:p>
      <w:pPr>
        <w:spacing w:after="160"/>
      </w:pPr>
      <w:r>
        <w:t xml:space="preserve">Director, Dovecote Technology Ltd</w:t>
      </w:r>
    </w:p>
    <w:p>
      <w:pPr>
        <w:spacing w:after="160"/>
      </w:pPr>
      <w:r>
        <w:t xml:space="preserve">matt.brander@gmail.com</w:t>
      </w:r>
    </w:p>
    <w:p>
      <w:pPr>
        <w:spacing w:after="160"/>
      </w:pPr>
      <w:r>
        <w:t xml:space="preserve">[Your phone number]</w:t>
      </w:r>
    </w:p>
    <w:p>
      <w:pPr>
        <w:spacing w:after="160"/>
      </w:pPr>
      <w:r>
        <w:t xml:space="preserve">[Registered company address]</w:t>
      </w:r>
    </w:p>
    <w:p>
      <w:r>
        <w:t xml:space="preserve"/>
      </w:r>
    </w:p>
    <w:p>
      <w:pPr>
        <w:pBdr>
          <w:bottom w:val="single" w:color="6e2fa1" w:sz="4" w:space="1"/>
        </w:pBdr>
      </w:pPr>
      <w:r>
        <w:t xml:space="preserve"/>
      </w:r>
    </w:p>
    <w:p>
      <w:r>
        <w:t xml:space="preserve"/>
      </w:r>
    </w:p>
    <w:p>
      <w:pPr>
        <w:spacing w:after="160"/>
      </w:pPr>
      <w:r>
        <w:rPr>
          <w:i/>
          <w:iCs/>
        </w:rPr>
        <w:t xml:space="preserve">Notes for Matt: You need your Companies House registration number and registered office address before sending. If Dovecote Technology Ltd is newly registered, get these from your confirmation email or the Companies House portal. The 'Effective From' target is 3–4 months from today which is late July / August 2026 — be realistic with Elexon about this. P483 (August 2025) relaxed some SVA obligations — Elexon's team will clarify exactly what applies to new applicants.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6b3c" w:sz="16"/>
              <w:left w:val="none" w:color="ffffff" w:sz="0"/>
              <w:bottom w:val="single" w:color="CCCCCC" w:sz="1"/>
              <w:right w:val="none" w:color="ffffff" w:sz="0"/>
            </w:tcBorders>
            <w:shd w:fill="F0FAF5" w:val="clear"/>
            <w:tcMar>
              <w:top w:type="dxa" w:w="160"/>
              <w:left w:type="dxa" w:w="240"/>
              <w:bottom w:type="dxa" w:w="160"/>
              <w:right w:type="dxa" w:w="120"/>
            </w:tcMar>
          </w:tcPr>
          <w:p>
            <w:r>
              <w:rPr>
                <w:rFonts w:ascii="Arial" w:cs="Arial" w:eastAsia="Arial" w:hAnsi="Arial"/>
                <w:b/>
                <w:bCs/>
                <w:color w:val="1a6b3c"/>
                <w:sz w:val="28"/>
                <w:szCs w:val="28"/>
              </w:rPr>
              <w:t xml:space="preserve">DOVECOTE TECHNOLOGY LTD</w:t>
            </w:r>
          </w:p>
        </w:tc>
        <w:tc>
          <w:tcPr>
            <w:tcW w:type="dxa" w:w="2360"/>
            <w:tcBorders>
              <w:top w:val="single" w:color="1a6b3c" w:sz="16"/>
              <w:left w:val="none" w:color="ffffff" w:sz="0"/>
              <w:bottom w:val="single" w:color="CCCCCC" w:sz="1"/>
              <w:right w:val="none" w:color="ffffff" w:sz="0"/>
            </w:tcBorders>
            <w:shd w:fill="F0FAF5" w:val="clear"/>
            <w:tcMar>
              <w:top w:type="dxa" w:w="160"/>
              <w:left w:type="dxa" w:w="120"/>
              <w:bottom w:type="dxa" w:w="160"/>
              <w:right w:type="dxa" w:w="240"/>
            </w:tcMar>
          </w:tcPr>
          <w:p>
            <w:pPr>
              <w:jc w:val="right"/>
            </w:pPr>
            <w:r>
              <w:rPr>
                <w:color w:val="888888"/>
                <w:sz w:val="18"/>
                <w:szCs w:val="18"/>
              </w:rPr>
              <w:t xml:space="preserve">Email 4 of 4</w:t>
            </w:r>
          </w:p>
        </w:tc>
      </w:tr>
    </w:tbl>
    <w:p>
      <w:r>
        <w:t xml:space="preserve"/>
      </w:r>
    </w:p>
    <w:p>
      <w:pPr>
        <w:pStyle w:val="Heading2"/>
      </w:pPr>
      <w:r>
        <w:t xml:space="preserve">Email 4 — Engage Consulting: VLP Qualification Support</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W w:type="dxa" w:w="2000"/>
            <w:tcBorders>
              <w:top w:val="none" w:color="ffffff" w:sz="0"/>
              <w:left w:val="none" w:color="ffffff" w:sz="0"/>
              <w:bottom w:val="none" w:color="ffffff" w:sz="0"/>
              <w:right w:val="none" w:color="ffffff" w:sz="0"/>
            </w:tcBorders>
            <w:shd w:fill="8b5a00" w:val="clear"/>
            <w:tcMar>
              <w:top w:type="dxa" w:w="60"/>
              <w:left w:type="dxa" w:w="160"/>
              <w:bottom w:type="dxa" w:w="60"/>
              <w:right w:type="dxa" w:w="160"/>
            </w:tcMar>
          </w:tcPr>
          <w:p>
            <w:pPr>
              <w:jc w:val="center"/>
            </w:pPr>
            <w:r>
              <w:rPr>
                <w:b/>
                <w:bCs/>
                <w:color w:val="FFFFFF"/>
                <w:sz w:val="18"/>
                <w:szCs w:val="18"/>
              </w:rPr>
              <w:t xml:space="preserve">SEND THIS WEEK — SAVES MONTHS OF SOLO NAVIGATION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b/>
                <w:bCs/>
                <w:sz w:val="18"/>
                <w:szCs w:val="18"/>
              </w:rPr>
              <w:t xml:space="preserve">TO: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Via contact form at: engage-consulting.co.uk/services/virtual-party-market-entry/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b/>
                <w:bCs/>
                <w:sz w:val="18"/>
                <w:szCs w:val="18"/>
              </w:rPr>
              <w:t xml:space="preserve">FROM:</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matt.brander@gmail.com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b/>
                <w:bCs/>
                <w:sz w:val="18"/>
                <w:szCs w:val="18"/>
              </w:rPr>
              <w:t xml:space="preserve">SUBJECT: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VLP Market Entry Support — New BESS Aggregator — Dovecote Technology Ltd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b/>
                <w:bCs/>
                <w:sz w:val="18"/>
                <w:szCs w:val="18"/>
              </w:rPr>
              <w:t xml:space="preserve">SEND BY:</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sz w:val="20"/>
                <w:szCs w:val="20"/>
              </w:rPr>
              <w:t xml:space="preserve">This week — specialist support is worth engaging early, before you make mistakes in the Elexon process</w:t>
            </w:r>
          </w:p>
        </w:tc>
      </w:tr>
    </w:tbl>
    <w:p>
      <w:r>
        <w:t xml:space="preserve"/>
      </w:r>
    </w:p>
    <w:p>
      <w:pPr>
        <w:spacing w:after="160"/>
      </w:pPr>
      <w:r>
        <w:rPr>
          <w:b/>
          <w:bCs/>
          <w:color w:val="888888"/>
          <w:sz w:val="18"/>
          <w:szCs w:val="18"/>
        </w:rPr>
        <w:t xml:space="preserve">─── COPY AND SEND THIS EMAIL ───────────────────────────────────────</w:t>
      </w:r>
    </w:p>
    <w:p>
      <w:r>
        <w:t xml:space="preserve"/>
      </w:r>
    </w:p>
    <w:p>
      <w:pPr>
        <w:spacing w:after="160"/>
      </w:pPr>
      <w:r>
        <w:t xml:space="preserve">Dear Engage Consulting Team,</w:t>
      </w:r>
    </w:p>
    <w:p>
      <w:r>
        <w:t xml:space="preserve"/>
      </w:r>
    </w:p>
    <w:p>
      <w:pPr>
        <w:spacing w:after="160"/>
      </w:pPr>
      <w:r>
        <w:t xml:space="preserve">I am the director of Dovecote Technology Ltd, a newly formed energy technology company seeking to register as a Virtual Lead Party (VLP) under the BSC in order to dispatch a domestic battery energy storage fleet into the GB Balancing Mechanism. I am reaching out for specialist VLP market entry support.</w:t>
      </w:r>
    </w:p>
    <w:p>
      <w:r>
        <w:t xml:space="preserve"/>
      </w:r>
    </w:p>
    <w:p>
      <w:pPr>
        <w:spacing w:after="160"/>
      </w:pPr>
      <w:r>
        <w:rPr>
          <w:b/>
          <w:bCs/>
        </w:rPr>
        <w:t xml:space="preserve">Our Situation:</w:t>
      </w:r>
    </w:p>
    <w:p>
      <w:pPr>
        <w:pStyle w:val="ListParagraph"/>
        <w:numPr>
          <w:ilvl w:val="0"/>
          <w:numId w:val="2"/>
        </w:numPr>
        <w:spacing w:after="100"/>
      </w:pPr>
      <w:r>
        <w:t xml:space="preserve">Company: Dovecote Technology Ltd — newly incorporated, director Matthew Brander</w:t>
      </w:r>
    </w:p>
    <w:p>
      <w:pPr>
        <w:pStyle w:val="ListParagraph"/>
        <w:numPr>
          <w:ilvl w:val="0"/>
          <w:numId w:val="2"/>
        </w:numPr>
        <w:spacing w:after="100"/>
      </w:pPr>
      <w:r>
        <w:t xml:space="preserve">Assets: Domestic BESS fleet — starting with 1 × 72 kWh / 10 kW node (Node-3), scaling to 20+ homes</w:t>
      </w:r>
    </w:p>
    <w:p>
      <w:pPr>
        <w:pStyle w:val="ListParagraph"/>
        <w:numPr>
          <w:ilvl w:val="0"/>
          <w:numId w:val="2"/>
        </w:numPr>
        <w:spacing w:after="100"/>
      </w:pPr>
      <w:r>
        <w:t xml:space="preserve">Location: Southampton / Southern England (SSEN area)</w:t>
      </w:r>
    </w:p>
    <w:p>
      <w:pPr>
        <w:pStyle w:val="ListParagraph"/>
        <w:numPr>
          <w:ilvl w:val="0"/>
          <w:numId w:val="2"/>
        </w:numPr>
        <w:spacing w:after="100"/>
      </w:pPr>
      <w:r>
        <w:t xml:space="preserve">Status: G99 application in progress; interim aggregator registration being sought (Octopus Power / Flexitricity); Elexon accession application to be submitted this week</w:t>
      </w:r>
    </w:p>
    <w:p>
      <w:pPr>
        <w:pStyle w:val="ListParagraph"/>
        <w:numPr>
          <w:ilvl w:val="0"/>
          <w:numId w:val="2"/>
        </w:numPr>
        <w:spacing w:after="100"/>
      </w:pPr>
      <w:r>
        <w:t xml:space="preserve">Target: Go live as Dovecote VLP within 3–4 months</w:t>
      </w:r>
    </w:p>
    <w:p>
      <w:r>
        <w:t xml:space="preserve"/>
      </w:r>
    </w:p>
    <w:p>
      <w:pPr>
        <w:spacing w:after="160"/>
      </w:pPr>
      <w:r>
        <w:rPr>
          <w:b/>
          <w:bCs/>
        </w:rPr>
        <w:t xml:space="preserve">What we need help with:</w:t>
      </w:r>
    </w:p>
    <w:p>
      <w:pPr>
        <w:pStyle w:val="ListParagraph"/>
        <w:numPr>
          <w:ilvl w:val="0"/>
          <w:numId w:val="3"/>
        </w:numPr>
        <w:spacing w:after="100"/>
      </w:pPr>
      <w:r>
        <w:t xml:space="preserve">KPMG CVA/SVA Qualification — managing the technical qualification process end-to-end</w:t>
      </w:r>
    </w:p>
    <w:p>
      <w:pPr>
        <w:pStyle w:val="ListParagraph"/>
        <w:numPr>
          <w:ilvl w:val="0"/>
          <w:numId w:val="3"/>
        </w:numPr>
        <w:spacing w:after="100"/>
      </w:pPr>
      <w:r>
        <w:t xml:space="preserve">BSC Accession Agreement — review and advice on obligations, risk areas, and negotiating terms</w:t>
      </w:r>
    </w:p>
    <w:p>
      <w:pPr>
        <w:pStyle w:val="ListParagraph"/>
        <w:numPr>
          <w:ilvl w:val="0"/>
          <w:numId w:val="3"/>
        </w:numPr>
        <w:spacing w:after="100"/>
      </w:pPr>
      <w:r>
        <w:t xml:space="preserve">Host Supplier selection and negotiation — identifying the best Host for a new small-fleet VLP, negotiating revenue share (targeting &lt;10%)</w:t>
      </w:r>
    </w:p>
    <w:p>
      <w:pPr>
        <w:pStyle w:val="ListParagraph"/>
        <w:numPr>
          <w:ilvl w:val="0"/>
          <w:numId w:val="3"/>
        </w:numPr>
        <w:spacing w:after="100"/>
      </w:pPr>
      <w:r>
        <w:t xml:space="preserve">SBMU and BMU registration with NESO — ensuring correct registration of our metering setup</w:t>
      </w:r>
    </w:p>
    <w:p>
      <w:pPr>
        <w:pStyle w:val="ListParagraph"/>
        <w:numPr>
          <w:ilvl w:val="0"/>
          <w:numId w:val="3"/>
        </w:numPr>
        <w:spacing w:after="100"/>
      </w:pPr>
      <w:r>
        <w:t xml:space="preserve">Genstar4/Enegen setup — confirming the right data exchange platform and getting it configured for our scale</w:t>
      </w:r>
    </w:p>
    <w:p>
      <w:pPr>
        <w:pStyle w:val="ListParagraph"/>
        <w:numPr>
          <w:ilvl w:val="0"/>
          <w:numId w:val="3"/>
        </w:numPr>
        <w:spacing w:after="100"/>
      </w:pPr>
      <w:r>
        <w:t xml:space="preserve">Ongoing compliance advisory — as we scale to 20 sites</w:t>
      </w:r>
    </w:p>
    <w:p>
      <w:r>
        <w:t xml:space="preserve"/>
      </w:r>
    </w:p>
    <w:p>
      <w:pPr>
        <w:spacing w:after="160"/>
      </w:pPr>
      <w:r>
        <w:t xml:space="preserve">We understand the VLP qualification process is technical and involves KPMG audits, BSC code compliance, and host supplier negotiation. We would rather engage experienced specialists now than lose weeks finding this out the hard way.</w:t>
      </w:r>
    </w:p>
    <w:p>
      <w:r>
        <w:t xml:space="preserve"/>
      </w:r>
    </w:p>
    <w:p>
      <w:pPr>
        <w:spacing w:after="160"/>
      </w:pPr>
      <w:r>
        <w:rPr>
          <w:b/>
          <w:bCs/>
        </w:rPr>
        <w:t xml:space="preserve">Questions for your team:</w:t>
      </w:r>
    </w:p>
    <w:p>
      <w:pPr>
        <w:pStyle w:val="ListParagraph"/>
        <w:numPr>
          <w:ilvl w:val="0"/>
          <w:numId w:val="3"/>
        </w:numPr>
        <w:spacing w:after="100"/>
      </w:pPr>
      <w:r>
        <w:t xml:space="preserve">What is your typical fee structure for supporting a new small-fleet VLP through the full accession process?</w:t>
      </w:r>
    </w:p>
    <w:p>
      <w:pPr>
        <w:pStyle w:val="ListParagraph"/>
        <w:numPr>
          <w:ilvl w:val="0"/>
          <w:numId w:val="3"/>
        </w:numPr>
        <w:spacing w:after="100"/>
      </w:pPr>
      <w:r>
        <w:t xml:space="preserve">What is the realistic timeline to first live BM dispatch, given we are starting accession this week?</w:t>
      </w:r>
    </w:p>
    <w:p>
      <w:pPr>
        <w:pStyle w:val="ListParagraph"/>
        <w:numPr>
          <w:ilvl w:val="0"/>
          <w:numId w:val="3"/>
        </w:numPr>
        <w:spacing w:after="100"/>
      </w:pPr>
      <w:r>
        <w:t xml:space="preserve">Which Host suppliers do you currently recommend for a new VLP of our scale?</w:t>
      </w:r>
    </w:p>
    <w:p>
      <w:pPr>
        <w:pStyle w:val="ListParagraph"/>
        <w:numPr>
          <w:ilvl w:val="0"/>
          <w:numId w:val="3"/>
        </w:numPr>
        <w:spacing w:after="100"/>
      </w:pPr>
      <w:r>
        <w:t xml:space="preserve">Are there any aspects of the P483 (August 2025) changes that particularly affect new VLP applicants in 2026?</w:t>
      </w:r>
    </w:p>
    <w:p>
      <w:r>
        <w:t xml:space="preserve"/>
      </w:r>
    </w:p>
    <w:p>
      <w:pPr>
        <w:spacing w:after="160"/>
      </w:pPr>
      <w:r>
        <w:t xml:space="preserve">I would welcome an initial call at your earliest convenience to discuss scope and fees.</w:t>
      </w:r>
    </w:p>
    <w:p>
      <w:r>
        <w:t xml:space="preserve"/>
      </w:r>
    </w:p>
    <w:p>
      <w:pPr>
        <w:spacing w:after="160"/>
      </w:pPr>
      <w:r>
        <w:t xml:space="preserve">Yours sincerely,</w:t>
      </w:r>
    </w:p>
    <w:p>
      <w:r>
        <w:t xml:space="preserve"/>
      </w:r>
    </w:p>
    <w:p>
      <w:pPr>
        <w:spacing w:after="160"/>
      </w:pPr>
      <w:r>
        <w:rPr>
          <w:b/>
          <w:bCs/>
        </w:rPr>
        <w:t xml:space="preserve">Matthew Brander</w:t>
      </w:r>
    </w:p>
    <w:p>
      <w:pPr>
        <w:spacing w:after="160"/>
      </w:pPr>
      <w:r>
        <w:t xml:space="preserve">Director, Dovecote Technology Ltd</w:t>
      </w:r>
    </w:p>
    <w:p>
      <w:pPr>
        <w:spacing w:after="160"/>
      </w:pPr>
      <w:r>
        <w:t xml:space="preserve">matt.brander@gmail.com</w:t>
      </w:r>
    </w:p>
    <w:p>
      <w:pPr>
        <w:spacing w:after="160"/>
      </w:pPr>
      <w:r>
        <w:t xml:space="preserve">[Your phone number]</w:t>
      </w:r>
    </w:p>
    <w:p>
      <w:r>
        <w:t xml:space="preserve"/>
      </w:r>
    </w:p>
    <w:p>
      <w:pPr>
        <w:pBdr>
          <w:bottom w:val="single" w:color="8b5a00" w:sz="4" w:space="1"/>
        </w:pBdr>
      </w:pPr>
      <w:r>
        <w:t xml:space="preserve"/>
      </w:r>
    </w:p>
    <w:p>
      <w:r>
        <w:t xml:space="preserve"/>
      </w:r>
    </w:p>
    <w:p>
      <w:pPr>
        <w:spacing w:after="160"/>
      </w:pPr>
      <w:r>
        <w:rPr>
          <w:i/>
          <w:iCs/>
        </w:rPr>
        <w:t xml:space="preserve">Notes for Matt: Engage Consulting are the best-known specialists in exactly this market entry route. Their fee will likely be in the range of £5,000–£15,000 for full support through accession — but they save you months of solo navigation and significantly reduce the risk of qualification failure. Get a quote early. Also ask them about their experience with domestic BESS aggregators specifically (vs utility-scale) as the economics are quite different.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888888"/>
        <w:sz w:val="16"/>
        <w:szCs w:val="16"/>
      </w:rPr>
      <w:t xml:space="preserve">Dovecote Technology Ltd — Node-3 VLP Email Pack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6b3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3a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2026-04-20T06:04:47.488Z</dcterms:created>
  <dcterms:modified xsi:type="dcterms:W3CDTF">2026-04-20T06:04:47.488Z</dcterms:modified>
</cp:coreProperties>
</file>

<file path=docProps/custom.xml><?xml version="1.0" encoding="utf-8"?>
<Properties xmlns="http://schemas.openxmlformats.org/officeDocument/2006/custom-properties" xmlns:vt="http://schemas.openxmlformats.org/officeDocument/2006/docPropsVTypes"/>
</file>