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 w:val="20"/>
          <w:szCs w:val="20"/>
        </w:rPr>
      </w:pPr>
    </w:p>
    <w:p>
      <w:pPr>
        <w:rPr>
          <w:sz w:val="20"/>
          <w:szCs w:val="20"/>
        </w:rPr>
      </w:pPr>
      <w:r>
        <w:rPr>
          <w:sz w:val="20"/>
          <w:szCs w:val="20"/>
        </w:rPr>
        <w:t>Ghana</w:t>
      </w:r>
    </w:p>
    <w:tbl>
      <w:tblPr>
        <w:tblStyle w:val="4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1315"/>
        <w:gridCol w:w="1686"/>
        <w:gridCol w:w="1525"/>
        <w:gridCol w:w="1310"/>
        <w:gridCol w:w="1525"/>
        <w:gridCol w:w="796"/>
      </w:tblGrid>
      <w:tr>
        <w:tc>
          <w:tcPr>
            <w:tcW w:w="1799" w:type="dxa"/>
          </w:tcPr>
          <w:p/>
        </w:tc>
        <w:tc>
          <w:tcPr>
            <w:tcW w:w="1315" w:type="dxa"/>
          </w:tcPr>
          <w:p>
            <w:r>
              <w:t>Subsistence</w:t>
            </w:r>
          </w:p>
        </w:tc>
        <w:tc>
          <w:tcPr>
            <w:tcW w:w="1686" w:type="dxa"/>
          </w:tcPr>
          <w:p>
            <w:r>
              <w:t>Pre-commercial</w:t>
            </w:r>
          </w:p>
        </w:tc>
        <w:tc>
          <w:tcPr>
            <w:tcW w:w="1525" w:type="dxa"/>
          </w:tcPr>
          <w:p>
            <w:r>
              <w:t>Commercial</w:t>
            </w:r>
          </w:p>
          <w:p>
            <w:r>
              <w:t>specialized</w:t>
            </w:r>
          </w:p>
        </w:tc>
        <w:tc>
          <w:tcPr>
            <w:tcW w:w="1310" w:type="dxa"/>
          </w:tcPr>
          <w:p>
            <w:r>
              <w:t>Transition</w:t>
            </w:r>
          </w:p>
        </w:tc>
        <w:tc>
          <w:tcPr>
            <w:tcW w:w="1525" w:type="dxa"/>
          </w:tcPr>
          <w:p>
            <w:r>
              <w:t xml:space="preserve">Commercial </w:t>
            </w:r>
          </w:p>
          <w:p>
            <w:r>
              <w:t>diversified</w:t>
            </w:r>
          </w:p>
        </w:tc>
        <w:tc>
          <w:tcPr>
            <w:tcW w:w="796" w:type="dxa"/>
          </w:tcPr>
          <w:p>
            <w:r>
              <w:t>Total</w:t>
            </w:r>
          </w:p>
        </w:tc>
      </w:tr>
      <w:tr>
        <w:tc>
          <w:tcPr>
            <w:tcW w:w="1799" w:type="dxa"/>
          </w:tcPr>
          <w:p>
            <w:r>
              <w:t>% Households</w:t>
            </w:r>
          </w:p>
        </w:tc>
        <w:tc>
          <w:tcPr>
            <w:tcW w:w="1315" w:type="dxa"/>
          </w:tcPr>
          <w:p>
            <w:pPr>
              <w:jc w:val="right"/>
            </w:pPr>
            <w:r>
              <w:t>10.8</w:t>
            </w:r>
          </w:p>
        </w:tc>
        <w:tc>
          <w:tcPr>
            <w:tcW w:w="1686" w:type="dxa"/>
          </w:tcPr>
          <w:p>
            <w:pPr>
              <w:jc w:val="right"/>
            </w:pPr>
            <w:r>
              <w:t>16.7</w:t>
            </w:r>
          </w:p>
        </w:tc>
        <w:tc>
          <w:tcPr>
            <w:tcW w:w="1525" w:type="dxa"/>
          </w:tcPr>
          <w:p>
            <w:pPr>
              <w:jc w:val="right"/>
            </w:pPr>
            <w:r>
              <w:t>22.8</w:t>
            </w:r>
          </w:p>
        </w:tc>
        <w:tc>
          <w:tcPr>
            <w:tcW w:w="1310" w:type="dxa"/>
          </w:tcPr>
          <w:p>
            <w:pPr>
              <w:jc w:val="right"/>
            </w:pPr>
            <w:r>
              <w:t>35.5</w:t>
            </w:r>
          </w:p>
        </w:tc>
        <w:tc>
          <w:tcPr>
            <w:tcW w:w="1525" w:type="dxa"/>
          </w:tcPr>
          <w:p>
            <w:pPr>
              <w:jc w:val="right"/>
            </w:pPr>
            <w:r>
              <w:t>14.3</w:t>
            </w:r>
          </w:p>
        </w:tc>
        <w:tc>
          <w:tcPr>
            <w:tcW w:w="796" w:type="dxa"/>
          </w:tcPr>
          <w:p>
            <w:pPr>
              <w:jc w:val="right"/>
            </w:pPr>
            <w:r>
              <w:t>100</w:t>
            </w:r>
          </w:p>
        </w:tc>
      </w:tr>
      <w:tr>
        <w:tc>
          <w:tcPr>
            <w:tcW w:w="9956" w:type="dxa"/>
            <w:gridSpan w:val="7"/>
          </w:tcPr>
          <w:p>
            <w:r>
              <w:t>Distribution of each HH type by development domain (columns add to 100%)</w:t>
            </w:r>
            <w:r>
              <w:t xml:space="preserve"> - GAEZ</w:t>
            </w:r>
          </w:p>
        </w:tc>
      </w:tr>
      <w:tr>
        <w:tc>
          <w:tcPr>
            <w:tcW w:w="1799" w:type="dxa"/>
          </w:tcPr>
          <w:p>
            <w:r>
              <w:t>LL (Ag., Mkt)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3.5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3.0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2.7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2.0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</w:t>
            </w:r>
            <w:r>
              <w:rPr>
                <w:rFonts w:hint="default"/>
                <w:lang w:eastAsia="zh-CN"/>
              </w:rPr>
              <w:t>9</w:t>
            </w:r>
          </w:p>
        </w:tc>
      </w:tr>
      <w:tr>
        <w:tc>
          <w:tcPr>
            <w:tcW w:w="1799" w:type="dxa"/>
          </w:tcPr>
          <w:p>
            <w:r>
              <w:t>LH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8.6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1.6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3.6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4.</w:t>
            </w:r>
            <w:r>
              <w:rPr>
                <w:rFonts w:hint="default"/>
                <w:lang w:eastAsia="zh-CN"/>
              </w:rPr>
              <w:t>3</w:t>
            </w:r>
          </w:p>
        </w:tc>
      </w:tr>
      <w:tr>
        <w:tc>
          <w:tcPr>
            <w:tcW w:w="1799" w:type="dxa"/>
          </w:tcPr>
          <w:p>
            <w:r>
              <w:t>HL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79.9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63.1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77.5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79.5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69.8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71.</w:t>
            </w:r>
            <w:r>
              <w:rPr>
                <w:rFonts w:hint="default"/>
                <w:lang w:eastAsia="zh-CN"/>
              </w:rPr>
              <w:t>2</w:t>
            </w:r>
          </w:p>
        </w:tc>
      </w:tr>
      <w:tr>
        <w:tc>
          <w:tcPr>
            <w:tcW w:w="1799" w:type="dxa"/>
          </w:tcPr>
          <w:p>
            <w:r>
              <w:t>HH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15.5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25.7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17.9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17.3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24.6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21.</w:t>
            </w:r>
            <w:r>
              <w:rPr>
                <w:rFonts w:hint="default"/>
                <w:lang w:eastAsia="zh-CN"/>
              </w:rPr>
              <w:t>6</w:t>
            </w:r>
          </w:p>
        </w:tc>
      </w:tr>
      <w:tr>
        <w:tc>
          <w:tcPr>
            <w:tcW w:w="1799" w:type="dxa"/>
          </w:tcPr>
          <w:p>
            <w:r>
              <w:t>Total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796" w:type="dxa"/>
          </w:tcPr>
          <w:p>
            <w:pPr>
              <w:jc w:val="right"/>
            </w:pPr>
            <w:r>
              <w:t>100.0</w:t>
            </w:r>
          </w:p>
        </w:tc>
      </w:tr>
      <w:tr>
        <w:tc>
          <w:tcPr>
            <w:tcW w:w="9956" w:type="dxa"/>
            <w:gridSpan w:val="7"/>
          </w:tcPr>
          <w:p>
            <w:r>
              <w:t>Distribution of HH types across development domains (all cells add to 100%)</w:t>
            </w:r>
            <w:r>
              <w:t xml:space="preserve"> - GAEZ</w:t>
            </w:r>
          </w:p>
        </w:tc>
      </w:tr>
      <w:tr>
        <w:tc>
          <w:tcPr>
            <w:tcW w:w="1799" w:type="dxa"/>
          </w:tcPr>
          <w:p>
            <w:r>
              <w:t>LL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0.3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0.4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0.3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2.7</w:t>
            </w:r>
          </w:p>
        </w:tc>
      </w:tr>
      <w:tr>
        <w:tc>
          <w:tcPr>
            <w:tcW w:w="1799" w:type="dxa"/>
          </w:tcPr>
          <w:p>
            <w:r>
              <w:t>LH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0.1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3.3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0.2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0.1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0.6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4.4</w:t>
            </w:r>
          </w:p>
        </w:tc>
      </w:tr>
      <w:tr>
        <w:tc>
          <w:tcPr>
            <w:tcW w:w="1799" w:type="dxa"/>
          </w:tcPr>
          <w:p>
            <w:r>
              <w:t>HL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6.5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24.6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11.2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18.0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11.1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71.3</w:t>
            </w:r>
          </w:p>
        </w:tc>
      </w:tr>
      <w:tr>
        <w:tc>
          <w:tcPr>
            <w:tcW w:w="1799" w:type="dxa"/>
          </w:tcPr>
          <w:p>
            <w:r>
              <w:t>HH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1.3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2.6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3.9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3.9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21.6</w:t>
            </w:r>
          </w:p>
        </w:tc>
      </w:tr>
      <w:tr>
        <w:tc>
          <w:tcPr>
            <w:tcW w:w="1799" w:type="dxa"/>
          </w:tcPr>
          <w:p>
            <w:r>
              <w:t>Total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8.1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38.9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14.5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22.6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15.9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</w:tr>
      <w:tr>
        <w:tc>
          <w:tcPr>
            <w:tcW w:w="9956" w:type="dxa"/>
            <w:gridSpan w:val="7"/>
          </w:tcPr>
          <w:p>
            <w:r>
              <w:t>Distribution of each HH type by development domain (columns add to 100%)</w:t>
            </w:r>
            <w:r>
              <w:t xml:space="preserve"> - GLUES</w:t>
            </w:r>
          </w:p>
        </w:tc>
      </w:tr>
      <w:tr>
        <w:tc>
          <w:tcPr>
            <w:tcW w:w="1799" w:type="dxa"/>
          </w:tcPr>
          <w:p>
            <w:r>
              <w:t>LL (Ag., Mkt)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21.3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21.6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23.4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33.8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30.4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25.</w:t>
            </w:r>
            <w:r>
              <w:rPr>
                <w:rFonts w:hint="default"/>
                <w:lang w:eastAsia="zh-CN"/>
              </w:rPr>
              <w:t>9</w:t>
            </w:r>
          </w:p>
        </w:tc>
      </w:tr>
      <w:tr>
        <w:tc>
          <w:tcPr>
            <w:tcW w:w="1799" w:type="dxa"/>
          </w:tcPr>
          <w:p>
            <w:r>
              <w:t>LH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13.3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25.9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13.6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15.5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24.7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20.3</w:t>
            </w:r>
          </w:p>
        </w:tc>
      </w:tr>
      <w:tr>
        <w:tc>
          <w:tcPr>
            <w:tcW w:w="1799" w:type="dxa"/>
          </w:tcPr>
          <w:p>
            <w:r>
              <w:t>HL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55.7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35.1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48.3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38.8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30.6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</w:t>
            </w:r>
            <w:r>
              <w:rPr>
                <w:rFonts w:hint="default"/>
                <w:lang w:eastAsia="zh-CN"/>
              </w:rPr>
              <w:t>9</w:t>
            </w:r>
            <w:r>
              <w:rPr>
                <w:rFonts w:hint="default"/>
                <w:lang w:val="en-US" w:eastAsia="zh-CN"/>
              </w:rPr>
              <w:t>.</w:t>
            </w:r>
            <w:r>
              <w:rPr>
                <w:rFonts w:hint="default"/>
                <w:lang w:eastAsia="zh-CN"/>
              </w:rPr>
              <w:t>0</w:t>
            </w:r>
          </w:p>
        </w:tc>
      </w:tr>
      <w:tr>
        <w:tc>
          <w:tcPr>
            <w:tcW w:w="1799" w:type="dxa"/>
          </w:tcPr>
          <w:p>
            <w:r>
              <w:t>HH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9.7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17.4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14.6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11.9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14.2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14.8</w:t>
            </w:r>
          </w:p>
        </w:tc>
      </w:tr>
      <w:tr>
        <w:tc>
          <w:tcPr>
            <w:tcW w:w="1799" w:type="dxa"/>
          </w:tcPr>
          <w:p>
            <w:r>
              <w:t>Total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  <w:tc>
          <w:tcPr>
            <w:tcW w:w="796" w:type="dxa"/>
          </w:tcPr>
          <w:p>
            <w:pPr>
              <w:jc w:val="right"/>
            </w:pPr>
            <w:r>
              <w:t>100.0</w:t>
            </w:r>
          </w:p>
        </w:tc>
      </w:tr>
      <w:tr>
        <w:tc>
          <w:tcPr>
            <w:tcW w:w="9956" w:type="dxa"/>
            <w:gridSpan w:val="7"/>
          </w:tcPr>
          <w:p>
            <w:r>
              <w:t>Distribution of HH types across development domains (all cells add to 100%)</w:t>
            </w:r>
            <w:r>
              <w:t xml:space="preserve"> - GLUES</w:t>
            </w:r>
          </w:p>
        </w:tc>
      </w:tr>
      <w:tr>
        <w:tc>
          <w:tcPr>
            <w:tcW w:w="1799" w:type="dxa"/>
          </w:tcPr>
          <w:p>
            <w:r>
              <w:t>LL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1.7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8.4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3.4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4.8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26.0</w:t>
            </w:r>
          </w:p>
        </w:tc>
      </w:tr>
      <w:tr>
        <w:tc>
          <w:tcPr>
            <w:tcW w:w="1799" w:type="dxa"/>
          </w:tcPr>
          <w:p>
            <w:r>
              <w:t>LH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1.1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10.1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2.0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3.5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3.9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20.6</w:t>
            </w:r>
          </w:p>
        </w:tc>
      </w:tr>
      <w:tr>
        <w:tc>
          <w:tcPr>
            <w:tcW w:w="1799" w:type="dxa"/>
          </w:tcPr>
          <w:p>
            <w:r>
              <w:t>HL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4.5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13.6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7.0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8.8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4.9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38.8</w:t>
            </w:r>
          </w:p>
        </w:tc>
      </w:tr>
      <w:tr>
        <w:tc>
          <w:tcPr>
            <w:tcW w:w="1799" w:type="dxa"/>
          </w:tcPr>
          <w:p>
            <w:r>
              <w:t>HH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0.8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6.8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2.1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2.7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2.3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14.6</w:t>
            </w:r>
          </w:p>
        </w:tc>
      </w:tr>
      <w:tr>
        <w:tc>
          <w:tcPr>
            <w:tcW w:w="1799" w:type="dxa"/>
          </w:tcPr>
          <w:p>
            <w:r>
              <w:t>Total</w:t>
            </w:r>
          </w:p>
        </w:tc>
        <w:tc>
          <w:tcPr>
            <w:tcW w:w="131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8.1</w:t>
            </w:r>
          </w:p>
        </w:tc>
        <w:tc>
          <w:tcPr>
            <w:tcW w:w="168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38.9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14.5</w:t>
            </w:r>
          </w:p>
        </w:tc>
        <w:tc>
          <w:tcPr>
            <w:tcW w:w="1310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22.6</w:t>
            </w:r>
          </w:p>
        </w:tc>
        <w:tc>
          <w:tcPr>
            <w:tcW w:w="1525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15.9</w:t>
            </w:r>
          </w:p>
        </w:tc>
        <w:tc>
          <w:tcPr>
            <w:tcW w:w="796" w:type="dxa"/>
            <w:shd w:val="clear" w:color="auto" w:fill="auto"/>
            <w:textDirection w:val="lrTb"/>
            <w:vAlign w:val="center"/>
          </w:tcPr>
          <w:p>
            <w:pPr>
              <w:jc w:val="right"/>
            </w:pPr>
            <w:r>
              <w:rPr>
                <w:rFonts w:hint="default"/>
                <w:lang w:val="en-US" w:eastAsia="zh-CN"/>
              </w:rPr>
              <w:t>100.0</w:t>
            </w:r>
          </w:p>
        </w:tc>
      </w:tr>
      <w:tr>
        <w:tc>
          <w:tcPr>
            <w:tcW w:w="9956" w:type="dxa"/>
            <w:gridSpan w:val="7"/>
          </w:tcPr>
          <w:p>
            <w:r>
              <w:t>Household means</w:t>
            </w:r>
          </w:p>
        </w:tc>
      </w:tr>
      <w:tr>
        <w:tc>
          <w:tcPr>
            <w:tcW w:w="1799" w:type="dxa"/>
          </w:tcPr>
          <w:p>
            <w:r>
              <w:t>% NFI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% Cash sales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Total income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799.1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30,739.9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1,532.2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2,157.6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33,377.0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Age head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49.6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48.9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47.0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47.4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48.1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% Female headed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30.1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33.6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20.9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20.7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26.2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Household size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4.2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4.5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4.8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4.4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Adult workers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2.1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2.3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2.1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2.2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Owned farm size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0.8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1.0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1.1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1.1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Cultivated area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1.0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1.2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1.5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1.7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1.5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Education head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3.1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5.6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3.6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4.1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5.8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Highest education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5.3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7.3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5.5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5.8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7.3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Cell phone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22.8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13.0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20.4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18.2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14.6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Electricity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29.3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65.9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29.8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34.3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59.5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Distance to road</w:t>
            </w:r>
            <w:bookmarkStart w:id="0" w:name="_GoBack"/>
            <w:bookmarkEnd w:id="0"/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1.6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0.3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1.2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0.9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0.3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Seeds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9.3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15.4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17.5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15.7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18.9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Fert</w:t>
            </w:r>
            <w:r>
              <w:t>ilizer</w:t>
            </w:r>
            <w:r>
              <w:t xml:space="preserve"> (inor</w:t>
            </w:r>
            <w:r>
              <w:t>g.</w:t>
            </w:r>
            <w:r>
              <w:t>)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29.1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20.4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35.5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34.8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25.3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  <w:tr>
        <w:tc>
          <w:tcPr>
            <w:tcW w:w="1799" w:type="dxa"/>
          </w:tcPr>
          <w:p>
            <w:r>
              <w:t>Hired labor</w:t>
            </w:r>
          </w:p>
        </w:tc>
        <w:tc>
          <w:tcPr>
            <w:tcW w:w="131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30.0 </w:t>
            </w:r>
          </w:p>
        </w:tc>
        <w:tc>
          <w:tcPr>
            <w:tcW w:w="1686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43.0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44.3 </w:t>
            </w:r>
          </w:p>
        </w:tc>
        <w:tc>
          <w:tcPr>
            <w:tcW w:w="1310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48.5 </w:t>
            </w:r>
          </w:p>
        </w:tc>
        <w:tc>
          <w:tcPr>
            <w:tcW w:w="1525" w:type="dxa"/>
            <w:textDirection w:val="lrTb"/>
            <w:vAlign w:val="center"/>
          </w:tcPr>
          <w:p>
            <w:pPr>
              <w:jc w:val="right"/>
            </w:pPr>
            <w:r>
              <w:rPr>
                <w:rFonts w:hint="eastAsia"/>
                <w:lang w:val="en-US" w:eastAsia="zh-CN"/>
              </w:rPr>
              <w:t xml:space="preserve"> 50.8 </w:t>
            </w:r>
          </w:p>
        </w:tc>
        <w:tc>
          <w:tcPr>
            <w:tcW w:w="796" w:type="dxa"/>
          </w:tcPr>
          <w:p>
            <w:pPr>
              <w:jc w:val="right"/>
            </w:pPr>
          </w:p>
        </w:tc>
      </w:tr>
    </w:tbl>
    <w:p>
      <w:pPr>
        <w:rPr>
          <w:sz w:val="20"/>
          <w:szCs w:val="20"/>
        </w:rPr>
      </w:pPr>
    </w:p>
    <w:sectPr>
      <w:pgSz w:w="11900" w:h="16840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dobe Caslon Pr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panose1 w:val="02040503050406030204"/>
    <w:charset w:val="86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roman"/>
    <w:pitch w:val="default"/>
    <w:sig w:usb0="E00002FF" w:usb1="4000ACFF" w:usb2="00000001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+Body Asian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Heading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Body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Book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华文楷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方正舒体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行楷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Rockwell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姚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nstantia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新魏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l Sans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w Cen MT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仿宋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anklin Gothic Medium">
    <w:altName w:val="Adobe Caslon P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decorative"/>
    <w:pitch w:val="default"/>
    <w:sig w:usb0="00000000" w:usb1="00000000" w:usb2="00000029" w:usb3="00000000" w:csb0="000101FF" w:csb1="00000000"/>
  </w:font>
  <w:font w:name="Eras ITC">
    <w:altName w:val="Times New Roman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rif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verpass">
    <w:panose1 w:val="00000500000000000000"/>
    <w:charset w:val="00"/>
    <w:family w:val="auto"/>
    <w:pitch w:val="default"/>
    <w:sig w:usb0="00000003" w:usb1="00000020" w:usb2="00000000" w:usb3="00000000" w:csb0="20000093" w:csb1="00000000"/>
  </w:font>
  <w:font w:name="Symbol">
    <w:altName w:val="Webdings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DejaVa Sans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+ 1mn">
    <w:panose1 w:val="020B0609020204020204"/>
    <w:charset w:val="88"/>
    <w:family w:val="auto"/>
    <w:pitch w:val="default"/>
    <w:sig w:usb0="E00002BF" w:usb1="6A47FDEB" w:usb2="04000012" w:usb3="00000000" w:csb0="4012019F" w:csb1="DFD7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+Heading Asian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Overpas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Condensed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ＭＳ 明朝">
    <w:altName w:val="Overpas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ＭＳ ゴシック">
    <w:altName w:val="Overpass"/>
    <w:panose1 w:val="00000000000000000000"/>
    <w:charset w:val="4E"/>
    <w:family w:val="auto"/>
    <w:pitch w:val="default"/>
    <w:sig w:usb0="00000000" w:usb1="00000000" w:usb2="00000012" w:usb3="00000000" w:csb0="0002009F" w:csb1="0000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Noto Serif">
    <w:panose1 w:val="02020600060500020200"/>
    <w:charset w:val="00"/>
    <w:family w:val="auto"/>
    <w:pitch w:val="default"/>
    <w:sig w:usb0="E00002FF" w:usb1="500078FF" w:usb2="00000029" w:usb3="00000000" w:csb0="6000019F" w:csb1="DFD70000"/>
  </w:font>
  <w:font w:name="Overpass">
    <w:panose1 w:val="000005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C7A"/>
    <w:rsid w:val="000D5774"/>
    <w:rsid w:val="0020768C"/>
    <w:rsid w:val="006B0D12"/>
    <w:rsid w:val="006B46CF"/>
    <w:rsid w:val="006E5953"/>
    <w:rsid w:val="00705B5E"/>
    <w:rsid w:val="007E7449"/>
    <w:rsid w:val="00B026F2"/>
    <w:rsid w:val="00C55757"/>
    <w:rsid w:val="00CA4AE9"/>
    <w:rsid w:val="00D308FC"/>
    <w:rsid w:val="00D9324C"/>
    <w:rsid w:val="00DA3880"/>
    <w:rsid w:val="00EA1C7A"/>
    <w:rsid w:val="9FF2335A"/>
  </w:rsids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0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5C616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164</Words>
  <Characters>937</Characters>
  <Lines>7</Lines>
  <Paragraphs>2</Paragraphs>
  <TotalTime>0</TotalTime>
  <ScaleCrop>false</ScaleCrop>
  <LinksUpToDate>false</LinksUpToDate>
  <CharactersWithSpaces>1099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2017-07-14T14:20:00Z</dcterms:created>
  <dc:creator>Peter Hazell</dc:creator>
  <cp:lastModifiedBy>BACOU, Melanie</cp:lastModifiedBy>
  <dcterms:modified xsi:type="dcterms:W3CDTF">2017-07-23T05:51:27Z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