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09CBD" w14:textId="77777777" w:rsidR="008E729D" w:rsidRPr="008E729D" w:rsidRDefault="008E729D" w:rsidP="008E729D">
      <w:pPr>
        <w:widowControl w:val="0"/>
        <w:autoSpaceDE w:val="0"/>
        <w:autoSpaceDN w:val="0"/>
        <w:adjustRightInd w:val="0"/>
        <w:rPr>
          <w:rFonts w:ascii="Times New Roman" w:hAnsi="Times New Roman" w:cs="Times New Roman"/>
        </w:rPr>
      </w:pPr>
      <w:bookmarkStart w:id="0" w:name="_GoBack"/>
      <w:bookmarkEnd w:id="0"/>
    </w:p>
    <w:p w14:paraId="7CE9B3C8" w14:textId="0B17C3F4" w:rsidR="008E729D" w:rsidRDefault="008E729D" w:rsidP="008E729D">
      <w:pPr>
        <w:widowControl w:val="0"/>
        <w:autoSpaceDE w:val="0"/>
        <w:autoSpaceDN w:val="0"/>
        <w:adjustRightInd w:val="0"/>
        <w:jc w:val="center"/>
        <w:rPr>
          <w:rFonts w:ascii="Times New Roman" w:hAnsi="Times New Roman" w:cs="Times New Roman"/>
          <w:color w:val="000000"/>
          <w:sz w:val="28"/>
          <w:szCs w:val="28"/>
        </w:rPr>
      </w:pPr>
      <w:r w:rsidRPr="008E729D">
        <w:rPr>
          <w:rFonts w:ascii="Times New Roman" w:hAnsi="Times New Roman" w:cs="Times New Roman"/>
          <w:color w:val="000000"/>
          <w:sz w:val="28"/>
          <w:szCs w:val="28"/>
        </w:rPr>
        <w:t xml:space="preserve">GLOBAL TRENDS IN </w:t>
      </w:r>
      <w:r w:rsidR="00694648">
        <w:rPr>
          <w:rFonts w:ascii="Times New Roman" w:hAnsi="Times New Roman" w:cs="Times New Roman"/>
          <w:color w:val="000000"/>
          <w:sz w:val="28"/>
          <w:szCs w:val="28"/>
        </w:rPr>
        <w:t xml:space="preserve">URBANIZATION, </w:t>
      </w:r>
      <w:r w:rsidRPr="008E729D">
        <w:rPr>
          <w:rFonts w:ascii="Times New Roman" w:hAnsi="Times New Roman" w:cs="Times New Roman"/>
          <w:color w:val="000000"/>
          <w:sz w:val="28"/>
          <w:szCs w:val="28"/>
        </w:rPr>
        <w:t>AGRICULTURE AND SMALLHOLDER FARMING</w:t>
      </w:r>
    </w:p>
    <w:p w14:paraId="62FC423C" w14:textId="77777777" w:rsidR="008E729D" w:rsidRDefault="008E729D" w:rsidP="008E729D">
      <w:pPr>
        <w:widowControl w:val="0"/>
        <w:autoSpaceDE w:val="0"/>
        <w:autoSpaceDN w:val="0"/>
        <w:adjustRightInd w:val="0"/>
        <w:jc w:val="center"/>
        <w:rPr>
          <w:rFonts w:ascii="Times New Roman" w:hAnsi="Times New Roman" w:cs="Times New Roman"/>
          <w:color w:val="000000"/>
          <w:sz w:val="28"/>
          <w:szCs w:val="28"/>
        </w:rPr>
      </w:pPr>
    </w:p>
    <w:p w14:paraId="0285F083" w14:textId="2D9AE7D0" w:rsidR="008E729D" w:rsidRPr="008E729D" w:rsidRDefault="008E729D" w:rsidP="008E729D">
      <w:pPr>
        <w:widowControl w:val="0"/>
        <w:autoSpaceDE w:val="0"/>
        <w:autoSpaceDN w:val="0"/>
        <w:adjustRightInd w:val="0"/>
        <w:jc w:val="center"/>
        <w:rPr>
          <w:rFonts w:ascii="Times New Roman" w:hAnsi="Times New Roman" w:cs="Times New Roman"/>
          <w:color w:val="000000"/>
        </w:rPr>
      </w:pPr>
      <w:r w:rsidRPr="008E729D">
        <w:rPr>
          <w:rFonts w:ascii="Times New Roman" w:hAnsi="Times New Roman" w:cs="Times New Roman"/>
          <w:color w:val="000000"/>
        </w:rPr>
        <w:t>Peter B. R. Hazell</w:t>
      </w:r>
    </w:p>
    <w:p w14:paraId="4813F590" w14:textId="77777777" w:rsidR="001D270F" w:rsidRDefault="001D270F" w:rsidP="00F177AB">
      <w:pPr>
        <w:rPr>
          <w:rFonts w:ascii="Times New Roman" w:hAnsi="Times New Roman" w:cs="Times New Roman"/>
          <w:b/>
        </w:rPr>
      </w:pPr>
    </w:p>
    <w:p w14:paraId="40C07EBD" w14:textId="77777777" w:rsidR="001D270F" w:rsidRDefault="001D270F" w:rsidP="00F177AB">
      <w:pPr>
        <w:rPr>
          <w:rFonts w:ascii="Times New Roman" w:hAnsi="Times New Roman" w:cs="Times New Roman"/>
          <w:b/>
        </w:rPr>
      </w:pPr>
    </w:p>
    <w:p w14:paraId="51E9EDA3" w14:textId="094AA6C2" w:rsidR="008E729D" w:rsidRDefault="001D270F" w:rsidP="00F177AB">
      <w:pPr>
        <w:rPr>
          <w:rFonts w:ascii="Times New Roman" w:hAnsi="Times New Roman" w:cs="Times New Roman"/>
          <w:b/>
        </w:rPr>
      </w:pPr>
      <w:r w:rsidRPr="00BA2D31">
        <w:rPr>
          <w:rFonts w:ascii="Times New Roman" w:hAnsi="Times New Roman" w:cs="Times New Roman"/>
          <w:b/>
        </w:rPr>
        <w:t xml:space="preserve">Some Basic Trends </w:t>
      </w:r>
      <w:r>
        <w:rPr>
          <w:rFonts w:ascii="Times New Roman" w:hAnsi="Times New Roman" w:cs="Times New Roman"/>
          <w:b/>
        </w:rPr>
        <w:t>i</w:t>
      </w:r>
      <w:r w:rsidRPr="00BA2D31">
        <w:rPr>
          <w:rFonts w:ascii="Times New Roman" w:hAnsi="Times New Roman" w:cs="Times New Roman"/>
          <w:b/>
        </w:rPr>
        <w:t>n</w:t>
      </w:r>
      <w:r>
        <w:rPr>
          <w:rFonts w:ascii="Times New Roman" w:hAnsi="Times New Roman" w:cs="Times New Roman"/>
          <w:b/>
        </w:rPr>
        <w:t xml:space="preserve"> Urbanization</w:t>
      </w:r>
    </w:p>
    <w:p w14:paraId="33CAE1F1" w14:textId="77777777" w:rsidR="001D270F" w:rsidRDefault="001D270F" w:rsidP="00F177AB">
      <w:pPr>
        <w:rPr>
          <w:rFonts w:ascii="Times New Roman" w:hAnsi="Times New Roman" w:cs="Times New Roman"/>
          <w:b/>
        </w:rPr>
      </w:pPr>
    </w:p>
    <w:p w14:paraId="2771868C" w14:textId="6CDD641A" w:rsidR="00B213F5" w:rsidRPr="00197C0C" w:rsidRDefault="00B213F5" w:rsidP="00F177AB">
      <w:pPr>
        <w:rPr>
          <w:rFonts w:ascii="Times New Roman" w:hAnsi="Times New Roman" w:cs="Times New Roman"/>
        </w:rPr>
      </w:pPr>
      <w:r w:rsidRPr="00647024">
        <w:rPr>
          <w:rFonts w:ascii="Times New Roman" w:hAnsi="Times New Roman" w:cs="Times New Roman"/>
        </w:rPr>
        <w:t>In 201</w:t>
      </w:r>
      <w:r w:rsidR="00647024" w:rsidRPr="00647024">
        <w:rPr>
          <w:rFonts w:ascii="Times New Roman" w:hAnsi="Times New Roman" w:cs="Times New Roman"/>
        </w:rPr>
        <w:t>4</w:t>
      </w:r>
      <w:r w:rsidRPr="00647024">
        <w:rPr>
          <w:rFonts w:ascii="Times New Roman" w:hAnsi="Times New Roman" w:cs="Times New Roman"/>
        </w:rPr>
        <w:t>, the urban population is estimated to have reached 40% of the population in Africa</w:t>
      </w:r>
      <w:r w:rsidR="00647024" w:rsidRPr="00647024">
        <w:rPr>
          <w:rFonts w:ascii="Times New Roman" w:hAnsi="Times New Roman" w:cs="Times New Roman"/>
        </w:rPr>
        <w:t xml:space="preserve">, 47.5% </w:t>
      </w:r>
      <w:r w:rsidRPr="00647024">
        <w:rPr>
          <w:rFonts w:ascii="Times New Roman" w:hAnsi="Times New Roman" w:cs="Times New Roman"/>
        </w:rPr>
        <w:t>in Asia</w:t>
      </w:r>
      <w:r w:rsidR="00647024" w:rsidRPr="00647024">
        <w:rPr>
          <w:rFonts w:ascii="Times New Roman" w:hAnsi="Times New Roman" w:cs="Times New Roman"/>
        </w:rPr>
        <w:t>, and 79.5% in LAC</w:t>
      </w:r>
      <w:r w:rsidRPr="00647024">
        <w:rPr>
          <w:rFonts w:ascii="Times New Roman" w:hAnsi="Times New Roman" w:cs="Times New Roman"/>
        </w:rPr>
        <w:t xml:space="preserve"> (Table 1). The UN projects that urbanization will increase faster than total population in </w:t>
      </w:r>
      <w:r w:rsidR="00197C0C">
        <w:rPr>
          <w:rFonts w:ascii="Times New Roman" w:hAnsi="Times New Roman" w:cs="Times New Roman"/>
        </w:rPr>
        <w:t>all three</w:t>
      </w:r>
      <w:r w:rsidRPr="00647024">
        <w:rPr>
          <w:rFonts w:ascii="Times New Roman" w:hAnsi="Times New Roman" w:cs="Times New Roman"/>
        </w:rPr>
        <w:t xml:space="preserve"> continents and by 2050 the urban population shares are expected to reach 5</w:t>
      </w:r>
      <w:r w:rsidR="00197C0C">
        <w:rPr>
          <w:rFonts w:ascii="Times New Roman" w:hAnsi="Times New Roman" w:cs="Times New Roman"/>
        </w:rPr>
        <w:t>5.9</w:t>
      </w:r>
      <w:r w:rsidRPr="00647024">
        <w:rPr>
          <w:rFonts w:ascii="Times New Roman" w:hAnsi="Times New Roman" w:cs="Times New Roman"/>
        </w:rPr>
        <w:t>% in Africa</w:t>
      </w:r>
      <w:r w:rsidR="00197C0C">
        <w:rPr>
          <w:rFonts w:ascii="Times New Roman" w:hAnsi="Times New Roman" w:cs="Times New Roman"/>
        </w:rPr>
        <w:t xml:space="preserve">, </w:t>
      </w:r>
      <w:r w:rsidRPr="00647024">
        <w:rPr>
          <w:rFonts w:ascii="Times New Roman" w:hAnsi="Times New Roman" w:cs="Times New Roman"/>
        </w:rPr>
        <w:t>64</w:t>
      </w:r>
      <w:r w:rsidR="00197C0C">
        <w:rPr>
          <w:rFonts w:ascii="Times New Roman" w:hAnsi="Times New Roman" w:cs="Times New Roman"/>
        </w:rPr>
        <w:t>.2</w:t>
      </w:r>
      <w:r w:rsidRPr="00647024">
        <w:rPr>
          <w:rFonts w:ascii="Times New Roman" w:hAnsi="Times New Roman" w:cs="Times New Roman"/>
        </w:rPr>
        <w:t>% in Asia</w:t>
      </w:r>
      <w:r w:rsidR="00197C0C">
        <w:rPr>
          <w:rFonts w:ascii="Times New Roman" w:hAnsi="Times New Roman" w:cs="Times New Roman"/>
        </w:rPr>
        <w:t>, and 86.2% in LAC</w:t>
      </w:r>
      <w:r w:rsidRPr="00647024">
        <w:rPr>
          <w:rFonts w:ascii="Times New Roman" w:hAnsi="Times New Roman" w:cs="Times New Roman"/>
        </w:rPr>
        <w:t xml:space="preserve">. </w:t>
      </w:r>
    </w:p>
    <w:p w14:paraId="043E7682" w14:textId="04561D1B" w:rsidR="00CA3618" w:rsidRPr="00197C0C" w:rsidRDefault="00CA3618" w:rsidP="00CA3618">
      <w:pPr>
        <w:pStyle w:val="NormalWeb"/>
        <w:rPr>
          <w:rFonts w:ascii="Times New Roman" w:hAnsi="Times New Roman"/>
          <w:bCs/>
          <w:sz w:val="24"/>
          <w:szCs w:val="24"/>
        </w:rPr>
      </w:pPr>
      <w:r w:rsidRPr="00197C0C">
        <w:rPr>
          <w:rFonts w:ascii="Times New Roman" w:hAnsi="Times New Roman"/>
          <w:bCs/>
          <w:sz w:val="24"/>
          <w:szCs w:val="24"/>
        </w:rPr>
        <w:t>Continuing</w:t>
      </w:r>
      <w:r w:rsidR="00197C0C">
        <w:rPr>
          <w:rFonts w:ascii="Times New Roman" w:hAnsi="Times New Roman"/>
          <w:bCs/>
          <w:sz w:val="24"/>
          <w:szCs w:val="24"/>
        </w:rPr>
        <w:t xml:space="preserve"> population growth and urbaniza</w:t>
      </w:r>
      <w:r w:rsidRPr="00197C0C">
        <w:rPr>
          <w:rFonts w:ascii="Times New Roman" w:hAnsi="Times New Roman"/>
          <w:bCs/>
          <w:sz w:val="24"/>
          <w:szCs w:val="24"/>
        </w:rPr>
        <w:t xml:space="preserve">tion are projected to add 2.5 billion people to the world’s urban population by 2050, with </w:t>
      </w:r>
      <w:r w:rsidRPr="00197C0C">
        <w:rPr>
          <w:rFonts w:ascii="Times New Roman" w:hAnsi="Times New Roman"/>
          <w:sz w:val="24"/>
          <w:szCs w:val="24"/>
        </w:rPr>
        <w:t xml:space="preserve">nearly </w:t>
      </w:r>
      <w:r w:rsidRPr="00197C0C">
        <w:rPr>
          <w:rFonts w:ascii="Times New Roman" w:hAnsi="Times New Roman"/>
          <w:bCs/>
          <w:sz w:val="24"/>
          <w:szCs w:val="24"/>
        </w:rPr>
        <w:t xml:space="preserve">90 per cent of the increase concentrated in Asia and Africa. </w:t>
      </w:r>
      <w:r w:rsidR="00197C0C" w:rsidRPr="00197C0C">
        <w:rPr>
          <w:rFonts w:ascii="Times New Roman" w:hAnsi="Times New Roman"/>
          <w:sz w:val="24"/>
          <w:szCs w:val="24"/>
        </w:rPr>
        <w:t>By 2050, 82.4% of the world’s urban population will be based in less-developed regions.</w:t>
      </w:r>
    </w:p>
    <w:p w14:paraId="44BBF31F" w14:textId="5C056193" w:rsidR="00CA3618" w:rsidRDefault="00197C0C" w:rsidP="00CA3618">
      <w:pPr>
        <w:pStyle w:val="NormalWeb"/>
        <w:rPr>
          <w:rFonts w:ascii="Times New Roman" w:hAnsi="Times New Roman"/>
          <w:bCs/>
          <w:sz w:val="24"/>
          <w:szCs w:val="24"/>
        </w:rPr>
      </w:pPr>
      <w:r>
        <w:rPr>
          <w:rFonts w:ascii="Times New Roman" w:hAnsi="Times New Roman"/>
          <w:bCs/>
          <w:sz w:val="24"/>
          <w:szCs w:val="24"/>
        </w:rPr>
        <w:t>Urbanization is not just about mega cities. In fact, c</w:t>
      </w:r>
      <w:r w:rsidR="00CA3618" w:rsidRPr="00197C0C">
        <w:rPr>
          <w:rFonts w:ascii="Times New Roman" w:hAnsi="Times New Roman"/>
          <w:bCs/>
          <w:sz w:val="24"/>
          <w:szCs w:val="24"/>
        </w:rPr>
        <w:t xml:space="preserve">lose to half of the world’s urban dwellers reside in relatively small settlements of less than 500,000 inhabitants, while only around one in eight live in the 28 mega-cities with more than 10 million inhabitants. </w:t>
      </w:r>
      <w:r>
        <w:rPr>
          <w:rFonts w:ascii="Times New Roman" w:hAnsi="Times New Roman"/>
          <w:bCs/>
          <w:sz w:val="24"/>
          <w:szCs w:val="24"/>
        </w:rPr>
        <w:t>This has important implications for urban-rural linkages, enabling many households to combine farm and nonfarm activities, even when living in urban areas.</w:t>
      </w:r>
      <w:r w:rsidR="00C56E59">
        <w:rPr>
          <w:rFonts w:ascii="Times New Roman" w:hAnsi="Times New Roman"/>
          <w:bCs/>
          <w:sz w:val="24"/>
          <w:szCs w:val="24"/>
        </w:rPr>
        <w:t xml:space="preserve"> Often they are living in areas that were previously defined as rural, and have become urban through census reclassification rather than any physical move. </w:t>
      </w:r>
    </w:p>
    <w:p w14:paraId="29C513ED" w14:textId="0FF299AB" w:rsidR="00694648" w:rsidRPr="00197C0C" w:rsidRDefault="00694648" w:rsidP="00CA3618">
      <w:pPr>
        <w:pStyle w:val="NormalWeb"/>
        <w:rPr>
          <w:rFonts w:ascii="Times New Roman" w:hAnsi="Times New Roman"/>
          <w:bCs/>
          <w:sz w:val="24"/>
          <w:szCs w:val="24"/>
        </w:rPr>
      </w:pPr>
      <w:r>
        <w:rPr>
          <w:rFonts w:ascii="Times New Roman" w:hAnsi="Times New Roman"/>
          <w:bCs/>
          <w:sz w:val="24"/>
          <w:szCs w:val="24"/>
        </w:rPr>
        <w:t>Urbanization is leading to more diversified national diets with increased per capita demands for livestock and horticultural products and processed and pre-cooked foods, and reduced per capita demands for traditional food staples ( ).</w:t>
      </w:r>
    </w:p>
    <w:p w14:paraId="61167D21" w14:textId="41241D7D" w:rsidR="009E10A7" w:rsidRPr="009E10A7" w:rsidRDefault="009E10A7" w:rsidP="009E10A7">
      <w:pPr>
        <w:pStyle w:val="NormalWeb"/>
        <w:rPr>
          <w:sz w:val="24"/>
          <w:szCs w:val="24"/>
        </w:rPr>
      </w:pPr>
      <w:r w:rsidRPr="009E10A7">
        <w:rPr>
          <w:rFonts w:ascii="TimesNewRomanPSMT" w:hAnsi="TimesNewRomanPSMT" w:cs="TimesNewRomanPSMT"/>
          <w:sz w:val="24"/>
          <w:szCs w:val="24"/>
        </w:rPr>
        <w:t>Table 1: Trends in urban populations, 1970 to 2050, Africa, Asia and LAC</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690E13" w14:paraId="3B54435D" w14:textId="77777777" w:rsidTr="00690E13">
        <w:tc>
          <w:tcPr>
            <w:tcW w:w="1419" w:type="dxa"/>
          </w:tcPr>
          <w:p w14:paraId="2A4DD0A1" w14:textId="77777777" w:rsidR="00690E13" w:rsidRDefault="00690E13" w:rsidP="009E10A7">
            <w:pPr>
              <w:pStyle w:val="NormalWeb"/>
            </w:pPr>
          </w:p>
        </w:tc>
        <w:tc>
          <w:tcPr>
            <w:tcW w:w="1419" w:type="dxa"/>
          </w:tcPr>
          <w:p w14:paraId="0649890F" w14:textId="484FD1B8" w:rsidR="00690E13" w:rsidRDefault="00690E13" w:rsidP="009E10A7">
            <w:pPr>
              <w:pStyle w:val="NormalWeb"/>
              <w:jc w:val="center"/>
            </w:pPr>
            <w:r>
              <w:t>1970</w:t>
            </w:r>
          </w:p>
        </w:tc>
        <w:tc>
          <w:tcPr>
            <w:tcW w:w="1419" w:type="dxa"/>
          </w:tcPr>
          <w:p w14:paraId="4E1BAC63" w14:textId="392D48F9" w:rsidR="00690E13" w:rsidRDefault="00690E13" w:rsidP="009E10A7">
            <w:pPr>
              <w:pStyle w:val="NormalWeb"/>
              <w:jc w:val="center"/>
            </w:pPr>
            <w:r>
              <w:t>1990</w:t>
            </w:r>
          </w:p>
        </w:tc>
        <w:tc>
          <w:tcPr>
            <w:tcW w:w="1419" w:type="dxa"/>
          </w:tcPr>
          <w:p w14:paraId="16B124B0" w14:textId="19555D17" w:rsidR="00690E13" w:rsidRDefault="00690E13" w:rsidP="009E10A7">
            <w:pPr>
              <w:pStyle w:val="NormalWeb"/>
              <w:jc w:val="center"/>
            </w:pPr>
            <w:r>
              <w:t>2014</w:t>
            </w:r>
          </w:p>
        </w:tc>
        <w:tc>
          <w:tcPr>
            <w:tcW w:w="1420" w:type="dxa"/>
          </w:tcPr>
          <w:p w14:paraId="24D93BCC" w14:textId="7AE0ECA8" w:rsidR="00690E13" w:rsidRDefault="00690E13" w:rsidP="009E10A7">
            <w:pPr>
              <w:pStyle w:val="NormalWeb"/>
              <w:jc w:val="center"/>
            </w:pPr>
            <w:r>
              <w:t>2030</w:t>
            </w:r>
          </w:p>
        </w:tc>
        <w:tc>
          <w:tcPr>
            <w:tcW w:w="1420" w:type="dxa"/>
          </w:tcPr>
          <w:p w14:paraId="3CD7BC01" w14:textId="21E3D6CE" w:rsidR="00690E13" w:rsidRDefault="00690E13" w:rsidP="009E10A7">
            <w:pPr>
              <w:pStyle w:val="NormalWeb"/>
              <w:jc w:val="center"/>
            </w:pPr>
            <w:r>
              <w:t>2050</w:t>
            </w:r>
          </w:p>
        </w:tc>
      </w:tr>
      <w:tr w:rsidR="00690E13" w14:paraId="1182A7A4" w14:textId="77777777" w:rsidTr="00690E13">
        <w:tc>
          <w:tcPr>
            <w:tcW w:w="8516" w:type="dxa"/>
            <w:gridSpan w:val="6"/>
          </w:tcPr>
          <w:p w14:paraId="0E4894D7" w14:textId="3E3839DD" w:rsidR="00690E13" w:rsidRDefault="00690E13" w:rsidP="00CA3618">
            <w:pPr>
              <w:pStyle w:val="NormalWeb"/>
            </w:pPr>
            <w:r>
              <w:t>Urban population (millions)</w:t>
            </w:r>
          </w:p>
        </w:tc>
      </w:tr>
      <w:tr w:rsidR="00690E13" w14:paraId="1024C4C0" w14:textId="77777777" w:rsidTr="00690E13">
        <w:tc>
          <w:tcPr>
            <w:tcW w:w="1419" w:type="dxa"/>
          </w:tcPr>
          <w:p w14:paraId="2AA907D3" w14:textId="3CB4545C" w:rsidR="00690E13" w:rsidRDefault="00690E13" w:rsidP="00CA3618">
            <w:pPr>
              <w:pStyle w:val="NormalWeb"/>
            </w:pPr>
            <w:r>
              <w:t>Africa</w:t>
            </w:r>
          </w:p>
        </w:tc>
        <w:tc>
          <w:tcPr>
            <w:tcW w:w="1419" w:type="dxa"/>
          </w:tcPr>
          <w:p w14:paraId="319DF69B" w14:textId="6F69A587" w:rsidR="00690E13" w:rsidRDefault="009E10A7" w:rsidP="009E10A7">
            <w:pPr>
              <w:pStyle w:val="NormalWeb"/>
              <w:jc w:val="right"/>
            </w:pPr>
            <w:r>
              <w:t>87</w:t>
            </w:r>
          </w:p>
        </w:tc>
        <w:tc>
          <w:tcPr>
            <w:tcW w:w="1419" w:type="dxa"/>
          </w:tcPr>
          <w:p w14:paraId="140A60B1" w14:textId="377CAB74" w:rsidR="00690E13" w:rsidRDefault="009E10A7" w:rsidP="009E10A7">
            <w:pPr>
              <w:pStyle w:val="NormalWeb"/>
              <w:jc w:val="right"/>
            </w:pPr>
            <w:r>
              <w:t>197</w:t>
            </w:r>
          </w:p>
        </w:tc>
        <w:tc>
          <w:tcPr>
            <w:tcW w:w="1419" w:type="dxa"/>
          </w:tcPr>
          <w:p w14:paraId="6D2C2B9B" w14:textId="359A3A9A" w:rsidR="00690E13" w:rsidRDefault="009E10A7" w:rsidP="009E10A7">
            <w:pPr>
              <w:pStyle w:val="NormalWeb"/>
              <w:jc w:val="right"/>
            </w:pPr>
            <w:r>
              <w:t>455</w:t>
            </w:r>
          </w:p>
        </w:tc>
        <w:tc>
          <w:tcPr>
            <w:tcW w:w="1420" w:type="dxa"/>
          </w:tcPr>
          <w:p w14:paraId="5291DA2F" w14:textId="061BE833" w:rsidR="00690E13" w:rsidRDefault="009E10A7" w:rsidP="009E10A7">
            <w:pPr>
              <w:pStyle w:val="NormalWeb"/>
              <w:jc w:val="right"/>
            </w:pPr>
            <w:r>
              <w:t>770</w:t>
            </w:r>
          </w:p>
        </w:tc>
        <w:tc>
          <w:tcPr>
            <w:tcW w:w="1420" w:type="dxa"/>
          </w:tcPr>
          <w:p w14:paraId="406C2719" w14:textId="0DCBE7B5" w:rsidR="00690E13" w:rsidRDefault="009E10A7" w:rsidP="009E10A7">
            <w:pPr>
              <w:pStyle w:val="NormalWeb"/>
              <w:jc w:val="right"/>
            </w:pPr>
            <w:r>
              <w:t>1,339</w:t>
            </w:r>
          </w:p>
        </w:tc>
      </w:tr>
      <w:tr w:rsidR="00690E13" w14:paraId="011961CC" w14:textId="77777777" w:rsidTr="00690E13">
        <w:tc>
          <w:tcPr>
            <w:tcW w:w="1419" w:type="dxa"/>
          </w:tcPr>
          <w:p w14:paraId="6D9CA4FB" w14:textId="0E10AD6D" w:rsidR="00690E13" w:rsidRDefault="00690E13" w:rsidP="00CA3618">
            <w:pPr>
              <w:pStyle w:val="NormalWeb"/>
            </w:pPr>
            <w:r>
              <w:t>Asia</w:t>
            </w:r>
          </w:p>
        </w:tc>
        <w:tc>
          <w:tcPr>
            <w:tcW w:w="1419" w:type="dxa"/>
          </w:tcPr>
          <w:p w14:paraId="2D7229F8" w14:textId="2CFE9207" w:rsidR="00690E13" w:rsidRDefault="009E10A7" w:rsidP="009E10A7">
            <w:pPr>
              <w:pStyle w:val="NormalWeb"/>
              <w:jc w:val="right"/>
            </w:pPr>
            <w:r>
              <w:t>506</w:t>
            </w:r>
          </w:p>
        </w:tc>
        <w:tc>
          <w:tcPr>
            <w:tcW w:w="1419" w:type="dxa"/>
          </w:tcPr>
          <w:p w14:paraId="0FC0E171" w14:textId="12696F15" w:rsidR="00690E13" w:rsidRDefault="009E10A7" w:rsidP="009E10A7">
            <w:pPr>
              <w:pStyle w:val="NormalWeb"/>
              <w:jc w:val="right"/>
            </w:pPr>
            <w:r>
              <w:t>1,036</w:t>
            </w:r>
          </w:p>
        </w:tc>
        <w:tc>
          <w:tcPr>
            <w:tcW w:w="1419" w:type="dxa"/>
          </w:tcPr>
          <w:p w14:paraId="7595776D" w14:textId="10803608" w:rsidR="00690E13" w:rsidRDefault="009E10A7" w:rsidP="009E10A7">
            <w:pPr>
              <w:pStyle w:val="NormalWeb"/>
              <w:jc w:val="right"/>
            </w:pPr>
            <w:r>
              <w:t>2,064</w:t>
            </w:r>
          </w:p>
        </w:tc>
        <w:tc>
          <w:tcPr>
            <w:tcW w:w="1420" w:type="dxa"/>
          </w:tcPr>
          <w:p w14:paraId="02138677" w14:textId="596C3540" w:rsidR="00690E13" w:rsidRDefault="009E10A7" w:rsidP="009E10A7">
            <w:pPr>
              <w:pStyle w:val="NormalWeb"/>
              <w:jc w:val="right"/>
            </w:pPr>
            <w:r>
              <w:t>2,752</w:t>
            </w:r>
          </w:p>
        </w:tc>
        <w:tc>
          <w:tcPr>
            <w:tcW w:w="1420" w:type="dxa"/>
          </w:tcPr>
          <w:p w14:paraId="421A2C11" w14:textId="4D00EB59" w:rsidR="00690E13" w:rsidRDefault="009E10A7" w:rsidP="009E10A7">
            <w:pPr>
              <w:pStyle w:val="NormalWeb"/>
              <w:jc w:val="right"/>
            </w:pPr>
            <w:r>
              <w:t>3,313</w:t>
            </w:r>
          </w:p>
        </w:tc>
      </w:tr>
      <w:tr w:rsidR="00690E13" w14:paraId="1B1893D8" w14:textId="77777777" w:rsidTr="00690E13">
        <w:tc>
          <w:tcPr>
            <w:tcW w:w="1419" w:type="dxa"/>
          </w:tcPr>
          <w:p w14:paraId="45C97C84" w14:textId="6252DE09" w:rsidR="00690E13" w:rsidRDefault="00690E13" w:rsidP="00690E13">
            <w:pPr>
              <w:pStyle w:val="NormalWeb"/>
            </w:pPr>
            <w:r>
              <w:t>LAC</w:t>
            </w:r>
          </w:p>
        </w:tc>
        <w:tc>
          <w:tcPr>
            <w:tcW w:w="1419" w:type="dxa"/>
          </w:tcPr>
          <w:p w14:paraId="5DBAB0A4" w14:textId="77777777" w:rsidR="00690E13" w:rsidRDefault="00690E13" w:rsidP="009E10A7">
            <w:pPr>
              <w:pStyle w:val="NormalWeb"/>
              <w:jc w:val="right"/>
            </w:pPr>
          </w:p>
        </w:tc>
        <w:tc>
          <w:tcPr>
            <w:tcW w:w="1419" w:type="dxa"/>
          </w:tcPr>
          <w:p w14:paraId="5E175CF7" w14:textId="21A40CBD" w:rsidR="00690E13" w:rsidRDefault="009E10A7" w:rsidP="009E10A7">
            <w:pPr>
              <w:pStyle w:val="NormalWeb"/>
              <w:jc w:val="right"/>
            </w:pPr>
            <w:r>
              <w:t>314</w:t>
            </w:r>
          </w:p>
        </w:tc>
        <w:tc>
          <w:tcPr>
            <w:tcW w:w="1419" w:type="dxa"/>
          </w:tcPr>
          <w:p w14:paraId="41566452" w14:textId="0B14A9A6" w:rsidR="00690E13" w:rsidRDefault="009E10A7" w:rsidP="009E10A7">
            <w:pPr>
              <w:pStyle w:val="NormalWeb"/>
              <w:jc w:val="right"/>
            </w:pPr>
            <w:r>
              <w:t>496</w:t>
            </w:r>
          </w:p>
        </w:tc>
        <w:tc>
          <w:tcPr>
            <w:tcW w:w="1420" w:type="dxa"/>
          </w:tcPr>
          <w:p w14:paraId="2A53698B" w14:textId="452144A0" w:rsidR="00690E13" w:rsidRDefault="009E10A7" w:rsidP="009E10A7">
            <w:pPr>
              <w:pStyle w:val="NormalWeb"/>
              <w:jc w:val="right"/>
            </w:pPr>
            <w:r>
              <w:t>595</w:t>
            </w:r>
          </w:p>
        </w:tc>
        <w:tc>
          <w:tcPr>
            <w:tcW w:w="1420" w:type="dxa"/>
          </w:tcPr>
          <w:p w14:paraId="5D04C579" w14:textId="708A0512" w:rsidR="00690E13" w:rsidRDefault="009E10A7" w:rsidP="009E10A7">
            <w:pPr>
              <w:pStyle w:val="NormalWeb"/>
              <w:jc w:val="right"/>
            </w:pPr>
            <w:r>
              <w:t>674</w:t>
            </w:r>
          </w:p>
        </w:tc>
      </w:tr>
      <w:tr w:rsidR="00690E13" w14:paraId="48282CE9" w14:textId="77777777" w:rsidTr="00690E13">
        <w:tc>
          <w:tcPr>
            <w:tcW w:w="8516" w:type="dxa"/>
            <w:gridSpan w:val="6"/>
          </w:tcPr>
          <w:p w14:paraId="2B3916B0" w14:textId="4E3A38EC" w:rsidR="00690E13" w:rsidRDefault="009E10A7" w:rsidP="00CA3618">
            <w:pPr>
              <w:pStyle w:val="NormalWeb"/>
            </w:pPr>
            <w:r>
              <w:t>Urban population (</w:t>
            </w:r>
            <w:r w:rsidR="00690E13">
              <w:t>percent)</w:t>
            </w:r>
          </w:p>
        </w:tc>
      </w:tr>
      <w:tr w:rsidR="00690E13" w14:paraId="00302B07" w14:textId="77777777" w:rsidTr="00690E13">
        <w:tc>
          <w:tcPr>
            <w:tcW w:w="1419" w:type="dxa"/>
          </w:tcPr>
          <w:p w14:paraId="3D9D27FD" w14:textId="7370EB2A" w:rsidR="00690E13" w:rsidRDefault="00690E13" w:rsidP="00CA3618">
            <w:pPr>
              <w:pStyle w:val="NormalWeb"/>
            </w:pPr>
            <w:r>
              <w:t>Africa</w:t>
            </w:r>
          </w:p>
        </w:tc>
        <w:tc>
          <w:tcPr>
            <w:tcW w:w="1419" w:type="dxa"/>
          </w:tcPr>
          <w:p w14:paraId="5113F68A" w14:textId="79F16C49" w:rsidR="00690E13" w:rsidRDefault="009E10A7" w:rsidP="009E10A7">
            <w:pPr>
              <w:pStyle w:val="NormalWeb"/>
              <w:jc w:val="right"/>
            </w:pPr>
            <w:r>
              <w:t>22.6</w:t>
            </w:r>
          </w:p>
        </w:tc>
        <w:tc>
          <w:tcPr>
            <w:tcW w:w="1419" w:type="dxa"/>
          </w:tcPr>
          <w:p w14:paraId="05E5FFFA" w14:textId="3DD42A53" w:rsidR="00690E13" w:rsidRDefault="009E10A7" w:rsidP="009E10A7">
            <w:pPr>
              <w:pStyle w:val="NormalWeb"/>
              <w:jc w:val="right"/>
            </w:pPr>
            <w:r>
              <w:t>31.3</w:t>
            </w:r>
          </w:p>
        </w:tc>
        <w:tc>
          <w:tcPr>
            <w:tcW w:w="1419" w:type="dxa"/>
          </w:tcPr>
          <w:p w14:paraId="6399C640" w14:textId="0F688B18" w:rsidR="00690E13" w:rsidRDefault="009E10A7" w:rsidP="009E10A7">
            <w:pPr>
              <w:pStyle w:val="NormalWeb"/>
              <w:jc w:val="right"/>
            </w:pPr>
            <w:r>
              <w:t>40.0</w:t>
            </w:r>
          </w:p>
        </w:tc>
        <w:tc>
          <w:tcPr>
            <w:tcW w:w="1420" w:type="dxa"/>
          </w:tcPr>
          <w:p w14:paraId="1D577A71" w14:textId="38ACE27F" w:rsidR="00690E13" w:rsidRDefault="009E10A7" w:rsidP="009E10A7">
            <w:pPr>
              <w:pStyle w:val="NormalWeb"/>
              <w:jc w:val="right"/>
            </w:pPr>
            <w:r>
              <w:t>47.1</w:t>
            </w:r>
          </w:p>
        </w:tc>
        <w:tc>
          <w:tcPr>
            <w:tcW w:w="1420" w:type="dxa"/>
          </w:tcPr>
          <w:p w14:paraId="4000F7D3" w14:textId="5B7A069D" w:rsidR="00690E13" w:rsidRDefault="009E10A7" w:rsidP="009E10A7">
            <w:pPr>
              <w:pStyle w:val="NormalWeb"/>
              <w:jc w:val="right"/>
            </w:pPr>
            <w:r>
              <w:t>55.9</w:t>
            </w:r>
          </w:p>
        </w:tc>
      </w:tr>
      <w:tr w:rsidR="00690E13" w14:paraId="2F81E847" w14:textId="77777777" w:rsidTr="00690E13">
        <w:tc>
          <w:tcPr>
            <w:tcW w:w="1419" w:type="dxa"/>
          </w:tcPr>
          <w:p w14:paraId="017E7B48" w14:textId="4DFA8FC9" w:rsidR="00690E13" w:rsidRDefault="00690E13" w:rsidP="00CA3618">
            <w:pPr>
              <w:pStyle w:val="NormalWeb"/>
            </w:pPr>
            <w:r>
              <w:t>Asia</w:t>
            </w:r>
          </w:p>
        </w:tc>
        <w:tc>
          <w:tcPr>
            <w:tcW w:w="1419" w:type="dxa"/>
          </w:tcPr>
          <w:p w14:paraId="6C4C358C" w14:textId="735CA520" w:rsidR="00690E13" w:rsidRDefault="009E10A7" w:rsidP="009E10A7">
            <w:pPr>
              <w:pStyle w:val="NormalWeb"/>
              <w:jc w:val="right"/>
            </w:pPr>
            <w:r>
              <w:t>23.7</w:t>
            </w:r>
          </w:p>
        </w:tc>
        <w:tc>
          <w:tcPr>
            <w:tcW w:w="1419" w:type="dxa"/>
          </w:tcPr>
          <w:p w14:paraId="42AF2523" w14:textId="4437B2A3" w:rsidR="00690E13" w:rsidRDefault="009E10A7" w:rsidP="009E10A7">
            <w:pPr>
              <w:pStyle w:val="NormalWeb"/>
              <w:jc w:val="right"/>
            </w:pPr>
            <w:r>
              <w:t>32.3</w:t>
            </w:r>
          </w:p>
        </w:tc>
        <w:tc>
          <w:tcPr>
            <w:tcW w:w="1419" w:type="dxa"/>
          </w:tcPr>
          <w:p w14:paraId="543076AC" w14:textId="27CCF45A" w:rsidR="00690E13" w:rsidRDefault="009E10A7" w:rsidP="009E10A7">
            <w:pPr>
              <w:pStyle w:val="NormalWeb"/>
              <w:jc w:val="right"/>
            </w:pPr>
            <w:r>
              <w:t>47.5</w:t>
            </w:r>
          </w:p>
        </w:tc>
        <w:tc>
          <w:tcPr>
            <w:tcW w:w="1420" w:type="dxa"/>
          </w:tcPr>
          <w:p w14:paraId="62457ED9" w14:textId="7CC6F210" w:rsidR="00690E13" w:rsidRDefault="009E10A7" w:rsidP="009E10A7">
            <w:pPr>
              <w:pStyle w:val="NormalWeb"/>
              <w:jc w:val="right"/>
            </w:pPr>
            <w:r>
              <w:t>56.3</w:t>
            </w:r>
          </w:p>
        </w:tc>
        <w:tc>
          <w:tcPr>
            <w:tcW w:w="1420" w:type="dxa"/>
          </w:tcPr>
          <w:p w14:paraId="1F2026EC" w14:textId="77415A0D" w:rsidR="00690E13" w:rsidRDefault="009E10A7" w:rsidP="009E10A7">
            <w:pPr>
              <w:pStyle w:val="NormalWeb"/>
              <w:jc w:val="right"/>
            </w:pPr>
            <w:r>
              <w:t>64.2</w:t>
            </w:r>
          </w:p>
        </w:tc>
      </w:tr>
      <w:tr w:rsidR="00690E13" w14:paraId="78556250" w14:textId="77777777" w:rsidTr="00690E13">
        <w:tc>
          <w:tcPr>
            <w:tcW w:w="1419" w:type="dxa"/>
          </w:tcPr>
          <w:p w14:paraId="0EE1E289" w14:textId="206AF0A8" w:rsidR="00690E13" w:rsidRDefault="00690E13" w:rsidP="00CA3618">
            <w:pPr>
              <w:pStyle w:val="NormalWeb"/>
            </w:pPr>
            <w:r>
              <w:t>LAC</w:t>
            </w:r>
          </w:p>
        </w:tc>
        <w:tc>
          <w:tcPr>
            <w:tcW w:w="1419" w:type="dxa"/>
          </w:tcPr>
          <w:p w14:paraId="0ABC52ED" w14:textId="2128A9DF" w:rsidR="00690E13" w:rsidRDefault="009E10A7" w:rsidP="009E10A7">
            <w:pPr>
              <w:pStyle w:val="NormalWeb"/>
              <w:jc w:val="right"/>
            </w:pPr>
            <w:r>
              <w:t>57.1</w:t>
            </w:r>
          </w:p>
        </w:tc>
        <w:tc>
          <w:tcPr>
            <w:tcW w:w="1419" w:type="dxa"/>
          </w:tcPr>
          <w:p w14:paraId="75C61311" w14:textId="3009A14F" w:rsidR="00690E13" w:rsidRDefault="009E10A7" w:rsidP="009E10A7">
            <w:pPr>
              <w:pStyle w:val="NormalWeb"/>
              <w:jc w:val="right"/>
            </w:pPr>
            <w:r>
              <w:t>70.5</w:t>
            </w:r>
          </w:p>
        </w:tc>
        <w:tc>
          <w:tcPr>
            <w:tcW w:w="1419" w:type="dxa"/>
          </w:tcPr>
          <w:p w14:paraId="4AD667E0" w14:textId="7C7E309B" w:rsidR="00690E13" w:rsidRDefault="009E10A7" w:rsidP="009E10A7">
            <w:pPr>
              <w:pStyle w:val="NormalWeb"/>
              <w:jc w:val="right"/>
            </w:pPr>
            <w:r>
              <w:t>79.5</w:t>
            </w:r>
          </w:p>
        </w:tc>
        <w:tc>
          <w:tcPr>
            <w:tcW w:w="1420" w:type="dxa"/>
          </w:tcPr>
          <w:p w14:paraId="1E5BE5CD" w14:textId="101BB381" w:rsidR="00690E13" w:rsidRDefault="009E10A7" w:rsidP="009E10A7">
            <w:pPr>
              <w:pStyle w:val="NormalWeb"/>
              <w:jc w:val="right"/>
            </w:pPr>
            <w:r>
              <w:t>83.0</w:t>
            </w:r>
          </w:p>
        </w:tc>
        <w:tc>
          <w:tcPr>
            <w:tcW w:w="1420" w:type="dxa"/>
          </w:tcPr>
          <w:p w14:paraId="468BB2C1" w14:textId="11C225D2" w:rsidR="00690E13" w:rsidRDefault="009E10A7" w:rsidP="009E10A7">
            <w:pPr>
              <w:pStyle w:val="NormalWeb"/>
              <w:jc w:val="right"/>
            </w:pPr>
            <w:r>
              <w:t>86.2</w:t>
            </w:r>
          </w:p>
        </w:tc>
      </w:tr>
    </w:tbl>
    <w:p w14:paraId="08C7ECC9" w14:textId="557D353E" w:rsidR="00B100BE" w:rsidRPr="00D5636D" w:rsidRDefault="00647024" w:rsidP="00D5636D">
      <w:pPr>
        <w:pStyle w:val="NormalWeb"/>
      </w:pPr>
      <w:r>
        <w:t>Source: United Nations</w:t>
      </w:r>
      <w:r w:rsidR="00197C0C">
        <w:t xml:space="preserve"> (2014)</w:t>
      </w:r>
    </w:p>
    <w:p w14:paraId="00C0B5D2" w14:textId="1A4A6125" w:rsidR="00723E3A" w:rsidRPr="00BA2D31" w:rsidRDefault="003613AB" w:rsidP="00F177AB">
      <w:pPr>
        <w:rPr>
          <w:rFonts w:ascii="Times New Roman" w:hAnsi="Times New Roman" w:cs="Times New Roman"/>
          <w:b/>
        </w:rPr>
      </w:pPr>
      <w:r w:rsidRPr="00BA2D31">
        <w:rPr>
          <w:rFonts w:ascii="Times New Roman" w:hAnsi="Times New Roman" w:cs="Times New Roman"/>
          <w:b/>
        </w:rPr>
        <w:t xml:space="preserve">Some </w:t>
      </w:r>
      <w:r w:rsidR="005C03D4" w:rsidRPr="00BA2D31">
        <w:rPr>
          <w:rFonts w:ascii="Times New Roman" w:hAnsi="Times New Roman" w:cs="Times New Roman"/>
          <w:b/>
        </w:rPr>
        <w:t xml:space="preserve">Basic Trends </w:t>
      </w:r>
      <w:r w:rsidR="005C03D4">
        <w:rPr>
          <w:rFonts w:ascii="Times New Roman" w:hAnsi="Times New Roman" w:cs="Times New Roman"/>
          <w:b/>
        </w:rPr>
        <w:t>i</w:t>
      </w:r>
      <w:r w:rsidR="005C03D4" w:rsidRPr="00BA2D31">
        <w:rPr>
          <w:rFonts w:ascii="Times New Roman" w:hAnsi="Times New Roman" w:cs="Times New Roman"/>
          <w:b/>
        </w:rPr>
        <w:t xml:space="preserve">n </w:t>
      </w:r>
      <w:r w:rsidR="005C03D4">
        <w:rPr>
          <w:rFonts w:ascii="Times New Roman" w:hAnsi="Times New Roman" w:cs="Times New Roman"/>
          <w:b/>
        </w:rPr>
        <w:t>t</w:t>
      </w:r>
      <w:r w:rsidR="005C03D4" w:rsidRPr="00BA2D31">
        <w:rPr>
          <w:rFonts w:ascii="Times New Roman" w:hAnsi="Times New Roman" w:cs="Times New Roman"/>
          <w:b/>
        </w:rPr>
        <w:t xml:space="preserve">he Distribution </w:t>
      </w:r>
      <w:r w:rsidR="005C03D4">
        <w:rPr>
          <w:rFonts w:ascii="Times New Roman" w:hAnsi="Times New Roman" w:cs="Times New Roman"/>
          <w:b/>
        </w:rPr>
        <w:t>o</w:t>
      </w:r>
      <w:r w:rsidR="005C03D4" w:rsidRPr="00BA2D31">
        <w:rPr>
          <w:rFonts w:ascii="Times New Roman" w:hAnsi="Times New Roman" w:cs="Times New Roman"/>
          <w:b/>
        </w:rPr>
        <w:t>f Land</w:t>
      </w:r>
    </w:p>
    <w:p w14:paraId="7C0BEDE3" w14:textId="77777777" w:rsidR="00723E3A" w:rsidRPr="00BA2D31" w:rsidRDefault="00723E3A" w:rsidP="00F177AB">
      <w:pPr>
        <w:rPr>
          <w:rFonts w:ascii="Times New Roman" w:hAnsi="Times New Roman" w:cs="Times New Roman"/>
        </w:rPr>
      </w:pPr>
    </w:p>
    <w:p w14:paraId="423CAAE5" w14:textId="257B57E3" w:rsidR="00AE639B" w:rsidRPr="00BA2D31" w:rsidRDefault="00A33F6E" w:rsidP="00AE639B">
      <w:pPr>
        <w:rPr>
          <w:rFonts w:ascii="Times New Roman" w:hAnsi="Times New Roman" w:cs="Times New Roman"/>
        </w:rPr>
      </w:pPr>
      <w:r w:rsidRPr="00BA2D31">
        <w:rPr>
          <w:rFonts w:ascii="Times New Roman" w:hAnsi="Times New Roman" w:cs="Times New Roman"/>
        </w:rPr>
        <w:t>Globally, there are more small farms than ever and the average size is declining (</w:t>
      </w:r>
      <w:r w:rsidR="00723E3A" w:rsidRPr="00BA2D31">
        <w:rPr>
          <w:rFonts w:ascii="Times New Roman" w:hAnsi="Times New Roman" w:cs="Times New Roman"/>
        </w:rPr>
        <w:t xml:space="preserve">Table </w:t>
      </w:r>
      <w:r w:rsidR="00661184">
        <w:rPr>
          <w:rFonts w:ascii="Times New Roman" w:hAnsi="Times New Roman" w:cs="Times New Roman"/>
        </w:rPr>
        <w:t>2</w:t>
      </w:r>
      <w:r w:rsidRPr="00BA2D31">
        <w:rPr>
          <w:rFonts w:ascii="Times New Roman" w:hAnsi="Times New Roman" w:cs="Times New Roman"/>
        </w:rPr>
        <w:t>)</w:t>
      </w:r>
      <w:r w:rsidR="00723E3A" w:rsidRPr="00BA2D31">
        <w:rPr>
          <w:rFonts w:ascii="Times New Roman" w:hAnsi="Times New Roman" w:cs="Times New Roman"/>
        </w:rPr>
        <w:t xml:space="preserve">. At last count, FAO estimated there are about 570 million farms in the world, of which about 475 million (about 84%) are small (≤ 2 ha) (Lowder et al., </w:t>
      </w:r>
      <w:r w:rsidR="00723E3A" w:rsidRPr="00BA2D31">
        <w:rPr>
          <w:rFonts w:ascii="Times New Roman" w:hAnsi="Times New Roman" w:cs="Times New Roman"/>
        </w:rPr>
        <w:lastRenderedPageBreak/>
        <w:t>2014). About 92% of all farms are located in developing countries.</w:t>
      </w:r>
      <w:r w:rsidR="00AE639B">
        <w:rPr>
          <w:rFonts w:ascii="Times New Roman" w:hAnsi="Times New Roman" w:cs="Times New Roman"/>
        </w:rPr>
        <w:t xml:space="preserve"> </w:t>
      </w:r>
      <w:r w:rsidR="00AE639B" w:rsidRPr="00BA2D31">
        <w:rPr>
          <w:rFonts w:ascii="Times New Roman" w:hAnsi="Times New Roman" w:cs="Times New Roman"/>
        </w:rPr>
        <w:t>Small farms are predominantly concentrated in Asia and Africa and are home to some 2 billion people, including half the world’s undernourished people and the majority of people living in absolute poverty (IFPRI 2005).</w:t>
      </w:r>
    </w:p>
    <w:p w14:paraId="095CEBA9" w14:textId="77777777" w:rsidR="00723E3A" w:rsidRPr="00BA2D31" w:rsidRDefault="00723E3A" w:rsidP="00F177AB">
      <w:pPr>
        <w:rPr>
          <w:rFonts w:ascii="Times New Roman" w:hAnsi="Times New Roman" w:cs="Times New Roman"/>
        </w:rPr>
      </w:pPr>
    </w:p>
    <w:p w14:paraId="6A37E3B4" w14:textId="45D13B20" w:rsidR="00723E3A" w:rsidRPr="00BA2D31" w:rsidRDefault="00723E3A" w:rsidP="00723E3A">
      <w:pPr>
        <w:rPr>
          <w:rFonts w:ascii="Times New Roman" w:hAnsi="Times New Roman" w:cs="Times New Roman"/>
        </w:rPr>
      </w:pPr>
      <w:r w:rsidRPr="00BA2D31">
        <w:rPr>
          <w:rFonts w:ascii="Times New Roman" w:hAnsi="Times New Roman" w:cs="Times New Roman"/>
        </w:rPr>
        <w:t xml:space="preserve">Table </w:t>
      </w:r>
      <w:r w:rsidR="00661184">
        <w:rPr>
          <w:rFonts w:ascii="Times New Roman" w:hAnsi="Times New Roman" w:cs="Times New Roman"/>
        </w:rPr>
        <w:t>2</w:t>
      </w:r>
      <w:r w:rsidRPr="00BA2D31">
        <w:rPr>
          <w:rFonts w:ascii="Times New Roman" w:hAnsi="Times New Roman" w:cs="Times New Roman"/>
        </w:rPr>
        <w:t>. Census and survey based estimates of trends in average farm size</w:t>
      </w:r>
    </w:p>
    <w:tbl>
      <w:tblPr>
        <w:tblStyle w:val="TableGrid"/>
        <w:tblW w:w="0" w:type="auto"/>
        <w:tblLook w:val="04A0" w:firstRow="1" w:lastRow="0" w:firstColumn="1" w:lastColumn="0" w:noHBand="0" w:noVBand="1"/>
      </w:tblPr>
      <w:tblGrid>
        <w:gridCol w:w="4105"/>
        <w:gridCol w:w="1443"/>
        <w:gridCol w:w="876"/>
        <w:gridCol w:w="950"/>
      </w:tblGrid>
      <w:tr w:rsidR="00723E3A" w:rsidRPr="00BA2D31" w14:paraId="47A5B79F" w14:textId="77777777" w:rsidTr="005A1E6F">
        <w:tc>
          <w:tcPr>
            <w:tcW w:w="0" w:type="auto"/>
          </w:tcPr>
          <w:p w14:paraId="7D277011" w14:textId="77777777" w:rsidR="00723E3A" w:rsidRPr="00BA2D31" w:rsidRDefault="00723E3A" w:rsidP="005A1E6F">
            <w:pPr>
              <w:rPr>
                <w:rFonts w:ascii="Times New Roman" w:hAnsi="Times New Roman" w:cs="Times New Roman"/>
              </w:rPr>
            </w:pPr>
          </w:p>
        </w:tc>
        <w:tc>
          <w:tcPr>
            <w:tcW w:w="0" w:type="auto"/>
          </w:tcPr>
          <w:p w14:paraId="6D0329CB"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1960s-1980s</w:t>
            </w:r>
          </w:p>
        </w:tc>
        <w:tc>
          <w:tcPr>
            <w:tcW w:w="0" w:type="auto"/>
          </w:tcPr>
          <w:p w14:paraId="2D67470F"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2000s</w:t>
            </w:r>
          </w:p>
        </w:tc>
        <w:tc>
          <w:tcPr>
            <w:tcW w:w="0" w:type="auto"/>
          </w:tcPr>
          <w:p w14:paraId="6E1DDD18"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 xml:space="preserve">Change </w:t>
            </w:r>
          </w:p>
          <w:p w14:paraId="0AB7C8F9"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w:t>
            </w:r>
          </w:p>
        </w:tc>
      </w:tr>
      <w:tr w:rsidR="00723E3A" w:rsidRPr="00BA2D31" w14:paraId="0C118579" w14:textId="77777777" w:rsidTr="005A1E6F">
        <w:tc>
          <w:tcPr>
            <w:tcW w:w="0" w:type="auto"/>
            <w:gridSpan w:val="4"/>
          </w:tcPr>
          <w:p w14:paraId="3B822D52" w14:textId="77777777" w:rsidR="00723E3A" w:rsidRPr="00BA2D31" w:rsidRDefault="00723E3A" w:rsidP="005A1E6F">
            <w:pPr>
              <w:rPr>
                <w:rFonts w:ascii="Times New Roman" w:hAnsi="Times New Roman" w:cs="Times New Roman"/>
                <w:i/>
              </w:rPr>
            </w:pPr>
            <w:r w:rsidRPr="00BA2D31">
              <w:rPr>
                <w:rFonts w:ascii="Times New Roman" w:hAnsi="Times New Roman" w:cs="Times New Roman"/>
                <w:i/>
              </w:rPr>
              <w:t>Small farm developing countries</w:t>
            </w:r>
          </w:p>
        </w:tc>
      </w:tr>
      <w:tr w:rsidR="00723E3A" w:rsidRPr="00BA2D31" w14:paraId="6F8ECA89" w14:textId="77777777" w:rsidTr="005A1E6F">
        <w:tc>
          <w:tcPr>
            <w:tcW w:w="0" w:type="auto"/>
            <w:vMerge w:val="restart"/>
          </w:tcPr>
          <w:p w14:paraId="173A2EE7"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Sub-Saharan Africa (N=14)</w:t>
            </w:r>
          </w:p>
          <w:p w14:paraId="2E261362" w14:textId="77777777" w:rsidR="00723E3A" w:rsidRPr="00BA2D31" w:rsidRDefault="00723E3A" w:rsidP="005A1E6F">
            <w:pPr>
              <w:pStyle w:val="ListParagraph"/>
              <w:numPr>
                <w:ilvl w:val="0"/>
                <w:numId w:val="1"/>
              </w:numPr>
              <w:rPr>
                <w:rFonts w:ascii="Times New Roman" w:hAnsi="Times New Roman" w:cs="Times New Roman"/>
              </w:rPr>
            </w:pPr>
            <w:r w:rsidRPr="00BA2D31">
              <w:rPr>
                <w:rFonts w:ascii="Times New Roman" w:hAnsi="Times New Roman" w:cs="Times New Roman"/>
              </w:rPr>
              <w:t>Land abundant SSA (N=9)</w:t>
            </w:r>
          </w:p>
          <w:p w14:paraId="05C26AAD" w14:textId="77777777" w:rsidR="00723E3A" w:rsidRPr="00BA2D31" w:rsidRDefault="00723E3A" w:rsidP="005A1E6F">
            <w:pPr>
              <w:pStyle w:val="ListParagraph"/>
              <w:numPr>
                <w:ilvl w:val="0"/>
                <w:numId w:val="1"/>
              </w:numPr>
              <w:rPr>
                <w:rFonts w:ascii="Times New Roman" w:hAnsi="Times New Roman" w:cs="Times New Roman"/>
              </w:rPr>
            </w:pPr>
            <w:r w:rsidRPr="00BA2D31">
              <w:rPr>
                <w:rFonts w:ascii="Times New Roman" w:hAnsi="Times New Roman" w:cs="Times New Roman"/>
              </w:rPr>
              <w:t>Land constrained SSA (N=5)</w:t>
            </w:r>
          </w:p>
        </w:tc>
        <w:tc>
          <w:tcPr>
            <w:tcW w:w="0" w:type="auto"/>
          </w:tcPr>
          <w:p w14:paraId="0E831AAF"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2.9</w:t>
            </w:r>
          </w:p>
        </w:tc>
        <w:tc>
          <w:tcPr>
            <w:tcW w:w="0" w:type="auto"/>
          </w:tcPr>
          <w:p w14:paraId="56A36904"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1.9</w:t>
            </w:r>
          </w:p>
        </w:tc>
        <w:tc>
          <w:tcPr>
            <w:tcW w:w="0" w:type="auto"/>
          </w:tcPr>
          <w:p w14:paraId="56009631"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-32</w:t>
            </w:r>
          </w:p>
        </w:tc>
      </w:tr>
      <w:tr w:rsidR="00723E3A" w:rsidRPr="00BA2D31" w14:paraId="7D9D2372" w14:textId="77777777" w:rsidTr="005A1E6F">
        <w:tc>
          <w:tcPr>
            <w:tcW w:w="0" w:type="auto"/>
            <w:vMerge/>
          </w:tcPr>
          <w:p w14:paraId="53FCE9D2" w14:textId="77777777" w:rsidR="00723E3A" w:rsidRPr="00BA2D31" w:rsidRDefault="00723E3A" w:rsidP="005A1E6F">
            <w:pPr>
              <w:rPr>
                <w:rFonts w:ascii="Times New Roman" w:hAnsi="Times New Roman" w:cs="Times New Roman"/>
              </w:rPr>
            </w:pPr>
          </w:p>
        </w:tc>
        <w:tc>
          <w:tcPr>
            <w:tcW w:w="0" w:type="auto"/>
          </w:tcPr>
          <w:p w14:paraId="28A3077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3.0</w:t>
            </w:r>
          </w:p>
        </w:tc>
        <w:tc>
          <w:tcPr>
            <w:tcW w:w="0" w:type="auto"/>
          </w:tcPr>
          <w:p w14:paraId="11622278"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2.9</w:t>
            </w:r>
          </w:p>
        </w:tc>
        <w:tc>
          <w:tcPr>
            <w:tcW w:w="0" w:type="auto"/>
          </w:tcPr>
          <w:p w14:paraId="7CD11EF2"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-2.1</w:t>
            </w:r>
          </w:p>
        </w:tc>
      </w:tr>
      <w:tr w:rsidR="00723E3A" w:rsidRPr="00BA2D31" w14:paraId="362EB70C" w14:textId="77777777" w:rsidTr="005A1E6F">
        <w:tc>
          <w:tcPr>
            <w:tcW w:w="0" w:type="auto"/>
            <w:vMerge/>
          </w:tcPr>
          <w:p w14:paraId="1065BE3C" w14:textId="77777777" w:rsidR="00723E3A" w:rsidRPr="00BA2D31" w:rsidRDefault="00723E3A" w:rsidP="005A1E6F">
            <w:pPr>
              <w:rPr>
                <w:rFonts w:ascii="Times New Roman" w:hAnsi="Times New Roman" w:cs="Times New Roman"/>
              </w:rPr>
            </w:pPr>
          </w:p>
        </w:tc>
        <w:tc>
          <w:tcPr>
            <w:tcW w:w="0" w:type="auto"/>
          </w:tcPr>
          <w:p w14:paraId="2A3FB3FA"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2.3</w:t>
            </w:r>
          </w:p>
        </w:tc>
        <w:tc>
          <w:tcPr>
            <w:tcW w:w="0" w:type="auto"/>
          </w:tcPr>
          <w:p w14:paraId="68E84FCA"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1.2</w:t>
            </w:r>
          </w:p>
        </w:tc>
        <w:tc>
          <w:tcPr>
            <w:tcW w:w="0" w:type="auto"/>
          </w:tcPr>
          <w:p w14:paraId="3349EDA6"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-46.9</w:t>
            </w:r>
          </w:p>
        </w:tc>
      </w:tr>
      <w:tr w:rsidR="00723E3A" w:rsidRPr="00BA2D31" w14:paraId="441E9858" w14:textId="77777777" w:rsidTr="005A1E6F">
        <w:tc>
          <w:tcPr>
            <w:tcW w:w="0" w:type="auto"/>
          </w:tcPr>
          <w:p w14:paraId="3931149C"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India</w:t>
            </w:r>
          </w:p>
        </w:tc>
        <w:tc>
          <w:tcPr>
            <w:tcW w:w="0" w:type="auto"/>
          </w:tcPr>
          <w:p w14:paraId="2AF088ED"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2.7</w:t>
            </w:r>
          </w:p>
        </w:tc>
        <w:tc>
          <w:tcPr>
            <w:tcW w:w="0" w:type="auto"/>
          </w:tcPr>
          <w:p w14:paraId="68C1C749"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1.2</w:t>
            </w:r>
          </w:p>
        </w:tc>
        <w:tc>
          <w:tcPr>
            <w:tcW w:w="0" w:type="auto"/>
          </w:tcPr>
          <w:p w14:paraId="6D07178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-57</w:t>
            </w:r>
          </w:p>
        </w:tc>
      </w:tr>
      <w:tr w:rsidR="00723E3A" w:rsidRPr="00BA2D31" w14:paraId="73A57A13" w14:textId="77777777" w:rsidTr="005A1E6F">
        <w:tc>
          <w:tcPr>
            <w:tcW w:w="0" w:type="auto"/>
          </w:tcPr>
          <w:p w14:paraId="64C73D03"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Other S. Asia (N=4)</w:t>
            </w:r>
          </w:p>
        </w:tc>
        <w:tc>
          <w:tcPr>
            <w:tcW w:w="0" w:type="auto"/>
          </w:tcPr>
          <w:p w14:paraId="4A7C7C26"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2.5</w:t>
            </w:r>
          </w:p>
        </w:tc>
        <w:tc>
          <w:tcPr>
            <w:tcW w:w="0" w:type="auto"/>
          </w:tcPr>
          <w:p w14:paraId="24B3926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1.1</w:t>
            </w:r>
          </w:p>
        </w:tc>
        <w:tc>
          <w:tcPr>
            <w:tcW w:w="0" w:type="auto"/>
          </w:tcPr>
          <w:p w14:paraId="18042FAB"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-56</w:t>
            </w:r>
          </w:p>
        </w:tc>
      </w:tr>
      <w:tr w:rsidR="00723E3A" w:rsidRPr="00BA2D31" w14:paraId="0846E0BC" w14:textId="77777777" w:rsidTr="005A1E6F">
        <w:tc>
          <w:tcPr>
            <w:tcW w:w="0" w:type="auto"/>
          </w:tcPr>
          <w:p w14:paraId="2E492BA1"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Indonesia</w:t>
            </w:r>
          </w:p>
        </w:tc>
        <w:tc>
          <w:tcPr>
            <w:tcW w:w="0" w:type="auto"/>
          </w:tcPr>
          <w:p w14:paraId="481B9BBA"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1.0</w:t>
            </w:r>
          </w:p>
        </w:tc>
        <w:tc>
          <w:tcPr>
            <w:tcW w:w="0" w:type="auto"/>
          </w:tcPr>
          <w:p w14:paraId="6631F90C"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0.8</w:t>
            </w:r>
          </w:p>
        </w:tc>
        <w:tc>
          <w:tcPr>
            <w:tcW w:w="0" w:type="auto"/>
          </w:tcPr>
          <w:p w14:paraId="262C3054"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-20</w:t>
            </w:r>
          </w:p>
        </w:tc>
      </w:tr>
      <w:tr w:rsidR="00723E3A" w:rsidRPr="00BA2D31" w14:paraId="1698ABA8" w14:textId="77777777" w:rsidTr="005A1E6F">
        <w:tc>
          <w:tcPr>
            <w:tcW w:w="0" w:type="auto"/>
          </w:tcPr>
          <w:p w14:paraId="22283416"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China</w:t>
            </w:r>
          </w:p>
        </w:tc>
        <w:tc>
          <w:tcPr>
            <w:tcW w:w="0" w:type="auto"/>
          </w:tcPr>
          <w:p w14:paraId="7B62F4C6"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0.7</w:t>
            </w:r>
          </w:p>
        </w:tc>
        <w:tc>
          <w:tcPr>
            <w:tcW w:w="0" w:type="auto"/>
          </w:tcPr>
          <w:p w14:paraId="1E554665"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0.6</w:t>
            </w:r>
          </w:p>
        </w:tc>
        <w:tc>
          <w:tcPr>
            <w:tcW w:w="0" w:type="auto"/>
          </w:tcPr>
          <w:p w14:paraId="487A4AE9"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-17</w:t>
            </w:r>
          </w:p>
        </w:tc>
      </w:tr>
      <w:tr w:rsidR="00723E3A" w:rsidRPr="00BA2D31" w14:paraId="67560246" w14:textId="77777777" w:rsidTr="005A1E6F">
        <w:tc>
          <w:tcPr>
            <w:tcW w:w="0" w:type="auto"/>
          </w:tcPr>
          <w:p w14:paraId="79FE0BCB"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Other SE Asia (N=4)</w:t>
            </w:r>
          </w:p>
        </w:tc>
        <w:tc>
          <w:tcPr>
            <w:tcW w:w="0" w:type="auto"/>
          </w:tcPr>
          <w:p w14:paraId="22175AB1"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1.6</w:t>
            </w:r>
          </w:p>
        </w:tc>
        <w:tc>
          <w:tcPr>
            <w:tcW w:w="0" w:type="auto"/>
          </w:tcPr>
          <w:p w14:paraId="74FEFA29"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4.2</w:t>
            </w:r>
          </w:p>
        </w:tc>
        <w:tc>
          <w:tcPr>
            <w:tcW w:w="0" w:type="auto"/>
          </w:tcPr>
          <w:p w14:paraId="74CFEA22"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158</w:t>
            </w:r>
          </w:p>
        </w:tc>
      </w:tr>
      <w:tr w:rsidR="00723E3A" w:rsidRPr="00BA2D31" w14:paraId="434AFC26" w14:textId="77777777" w:rsidTr="005A1E6F">
        <w:tc>
          <w:tcPr>
            <w:tcW w:w="0" w:type="auto"/>
          </w:tcPr>
          <w:p w14:paraId="69A2353B"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Middle East &amp; N. Africa (N=9)</w:t>
            </w:r>
          </w:p>
        </w:tc>
        <w:tc>
          <w:tcPr>
            <w:tcW w:w="0" w:type="auto"/>
          </w:tcPr>
          <w:p w14:paraId="0EE117AA"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7.6</w:t>
            </w:r>
          </w:p>
        </w:tc>
        <w:tc>
          <w:tcPr>
            <w:tcW w:w="0" w:type="auto"/>
          </w:tcPr>
          <w:p w14:paraId="6C559891"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5.4</w:t>
            </w:r>
          </w:p>
        </w:tc>
        <w:tc>
          <w:tcPr>
            <w:tcW w:w="0" w:type="auto"/>
          </w:tcPr>
          <w:p w14:paraId="2ACADB4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-29</w:t>
            </w:r>
          </w:p>
        </w:tc>
      </w:tr>
      <w:tr w:rsidR="00723E3A" w:rsidRPr="00BA2D31" w14:paraId="6670121F" w14:textId="77777777" w:rsidTr="005A1E6F">
        <w:tc>
          <w:tcPr>
            <w:tcW w:w="0" w:type="auto"/>
            <w:gridSpan w:val="4"/>
          </w:tcPr>
          <w:p w14:paraId="2EB810FA" w14:textId="77777777" w:rsidR="00723E3A" w:rsidRPr="00BA2D31" w:rsidRDefault="00723E3A" w:rsidP="005A1E6F">
            <w:pPr>
              <w:rPr>
                <w:rFonts w:ascii="Times New Roman" w:hAnsi="Times New Roman" w:cs="Times New Roman"/>
              </w:rPr>
            </w:pPr>
            <w:r w:rsidRPr="00BA2D31">
              <w:rPr>
                <w:rFonts w:ascii="Times New Roman" w:hAnsi="Times New Roman" w:cs="Times New Roman"/>
                <w:i/>
              </w:rPr>
              <w:t>Commercialized agricultural economies</w:t>
            </w:r>
          </w:p>
        </w:tc>
      </w:tr>
      <w:tr w:rsidR="00723E3A" w:rsidRPr="00BA2D31" w14:paraId="37CC0381" w14:textId="77777777" w:rsidTr="005A1E6F">
        <w:tc>
          <w:tcPr>
            <w:tcW w:w="0" w:type="auto"/>
          </w:tcPr>
          <w:p w14:paraId="74741E27"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 xml:space="preserve">South Africa </w:t>
            </w:r>
          </w:p>
        </w:tc>
        <w:tc>
          <w:tcPr>
            <w:tcW w:w="0" w:type="auto"/>
          </w:tcPr>
          <w:p w14:paraId="25B5B7C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965.6</w:t>
            </w:r>
          </w:p>
        </w:tc>
        <w:tc>
          <w:tcPr>
            <w:tcW w:w="0" w:type="auto"/>
          </w:tcPr>
          <w:p w14:paraId="47581FA4"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288.3</w:t>
            </w:r>
          </w:p>
        </w:tc>
        <w:tc>
          <w:tcPr>
            <w:tcW w:w="0" w:type="auto"/>
          </w:tcPr>
          <w:p w14:paraId="1AC2A1F5"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-70</w:t>
            </w:r>
          </w:p>
        </w:tc>
      </w:tr>
      <w:tr w:rsidR="00723E3A" w:rsidRPr="00BA2D31" w14:paraId="191F54E3" w14:textId="77777777" w:rsidTr="005A1E6F">
        <w:tc>
          <w:tcPr>
            <w:tcW w:w="0" w:type="auto"/>
          </w:tcPr>
          <w:p w14:paraId="28AF3AFD"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Argentina</w:t>
            </w:r>
          </w:p>
        </w:tc>
        <w:tc>
          <w:tcPr>
            <w:tcW w:w="0" w:type="auto"/>
          </w:tcPr>
          <w:p w14:paraId="6576CE8E"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383.3</w:t>
            </w:r>
          </w:p>
        </w:tc>
        <w:tc>
          <w:tcPr>
            <w:tcW w:w="0" w:type="auto"/>
          </w:tcPr>
          <w:p w14:paraId="19DF04D7"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582.5</w:t>
            </w:r>
          </w:p>
        </w:tc>
        <w:tc>
          <w:tcPr>
            <w:tcW w:w="0" w:type="auto"/>
          </w:tcPr>
          <w:p w14:paraId="1BC96B1F"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52</w:t>
            </w:r>
          </w:p>
        </w:tc>
      </w:tr>
      <w:tr w:rsidR="00723E3A" w:rsidRPr="00BA2D31" w14:paraId="6F0DE573" w14:textId="77777777" w:rsidTr="005A1E6F">
        <w:tc>
          <w:tcPr>
            <w:tcW w:w="0" w:type="auto"/>
          </w:tcPr>
          <w:p w14:paraId="62084D06"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Brazil</w:t>
            </w:r>
          </w:p>
        </w:tc>
        <w:tc>
          <w:tcPr>
            <w:tcW w:w="0" w:type="auto"/>
          </w:tcPr>
          <w:p w14:paraId="737FC0BC"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70.7</w:t>
            </w:r>
          </w:p>
        </w:tc>
        <w:tc>
          <w:tcPr>
            <w:tcW w:w="0" w:type="auto"/>
          </w:tcPr>
          <w:p w14:paraId="0711D92C"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68.2</w:t>
            </w:r>
          </w:p>
        </w:tc>
        <w:tc>
          <w:tcPr>
            <w:tcW w:w="0" w:type="auto"/>
          </w:tcPr>
          <w:p w14:paraId="52C51D9D"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-3.6</w:t>
            </w:r>
          </w:p>
        </w:tc>
      </w:tr>
      <w:tr w:rsidR="00723E3A" w:rsidRPr="00BA2D31" w14:paraId="126B5667" w14:textId="77777777" w:rsidTr="005A1E6F">
        <w:tc>
          <w:tcPr>
            <w:tcW w:w="0" w:type="auto"/>
          </w:tcPr>
          <w:p w14:paraId="03286FAE"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Other South America (N=7)</w:t>
            </w:r>
          </w:p>
        </w:tc>
        <w:tc>
          <w:tcPr>
            <w:tcW w:w="0" w:type="auto"/>
          </w:tcPr>
          <w:p w14:paraId="41512646"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97.3</w:t>
            </w:r>
          </w:p>
        </w:tc>
        <w:tc>
          <w:tcPr>
            <w:tcW w:w="0" w:type="auto"/>
          </w:tcPr>
          <w:p w14:paraId="613630E2"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89.7</w:t>
            </w:r>
          </w:p>
        </w:tc>
        <w:tc>
          <w:tcPr>
            <w:tcW w:w="0" w:type="auto"/>
          </w:tcPr>
          <w:p w14:paraId="76FE3CB1"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-8</w:t>
            </w:r>
          </w:p>
        </w:tc>
      </w:tr>
      <w:tr w:rsidR="00723E3A" w:rsidRPr="00BA2D31" w14:paraId="4B628C6F" w14:textId="77777777" w:rsidTr="005A1E6F">
        <w:tc>
          <w:tcPr>
            <w:tcW w:w="0" w:type="auto"/>
          </w:tcPr>
          <w:p w14:paraId="3ADE69E3"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Western Europe (N=16)</w:t>
            </w:r>
          </w:p>
        </w:tc>
        <w:tc>
          <w:tcPr>
            <w:tcW w:w="0" w:type="auto"/>
          </w:tcPr>
          <w:p w14:paraId="0190F359"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14.7</w:t>
            </w:r>
          </w:p>
        </w:tc>
        <w:tc>
          <w:tcPr>
            <w:tcW w:w="0" w:type="auto"/>
          </w:tcPr>
          <w:p w14:paraId="30D4548E"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20.8</w:t>
            </w:r>
          </w:p>
        </w:tc>
        <w:tc>
          <w:tcPr>
            <w:tcW w:w="0" w:type="auto"/>
          </w:tcPr>
          <w:p w14:paraId="5CBCA068"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41</w:t>
            </w:r>
          </w:p>
        </w:tc>
      </w:tr>
      <w:tr w:rsidR="00723E3A" w:rsidRPr="00BA2D31" w14:paraId="047BFF5E" w14:textId="77777777" w:rsidTr="005A1E6F">
        <w:tc>
          <w:tcPr>
            <w:tcW w:w="0" w:type="auto"/>
          </w:tcPr>
          <w:p w14:paraId="1EB26DF8"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Canada</w:t>
            </w:r>
          </w:p>
        </w:tc>
        <w:tc>
          <w:tcPr>
            <w:tcW w:w="0" w:type="auto"/>
          </w:tcPr>
          <w:p w14:paraId="3E318F4C"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187.5</w:t>
            </w:r>
          </w:p>
        </w:tc>
        <w:tc>
          <w:tcPr>
            <w:tcW w:w="0" w:type="auto"/>
          </w:tcPr>
          <w:p w14:paraId="0E532609"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315.0</w:t>
            </w:r>
          </w:p>
        </w:tc>
        <w:tc>
          <w:tcPr>
            <w:tcW w:w="0" w:type="auto"/>
          </w:tcPr>
          <w:p w14:paraId="26E6EF6D"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68</w:t>
            </w:r>
          </w:p>
        </w:tc>
      </w:tr>
      <w:tr w:rsidR="00723E3A" w:rsidRPr="00BA2D31" w14:paraId="15B3BF88" w14:textId="77777777" w:rsidTr="005A1E6F">
        <w:tc>
          <w:tcPr>
            <w:tcW w:w="0" w:type="auto"/>
          </w:tcPr>
          <w:p w14:paraId="240079AA"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USA</w:t>
            </w:r>
          </w:p>
        </w:tc>
        <w:tc>
          <w:tcPr>
            <w:tcW w:w="0" w:type="auto"/>
          </w:tcPr>
          <w:p w14:paraId="4148314B"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157.6</w:t>
            </w:r>
          </w:p>
        </w:tc>
        <w:tc>
          <w:tcPr>
            <w:tcW w:w="0" w:type="auto"/>
          </w:tcPr>
          <w:p w14:paraId="0997EF7A"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169.3</w:t>
            </w:r>
          </w:p>
        </w:tc>
        <w:tc>
          <w:tcPr>
            <w:tcW w:w="0" w:type="auto"/>
          </w:tcPr>
          <w:p w14:paraId="24CADE02"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7</w:t>
            </w:r>
          </w:p>
        </w:tc>
      </w:tr>
      <w:tr w:rsidR="00723E3A" w:rsidRPr="00BA2D31" w14:paraId="25175986" w14:textId="77777777" w:rsidTr="005A1E6F">
        <w:tc>
          <w:tcPr>
            <w:tcW w:w="0" w:type="auto"/>
          </w:tcPr>
          <w:p w14:paraId="2BC77EDA" w14:textId="77777777" w:rsidR="00723E3A" w:rsidRPr="00BA2D31" w:rsidRDefault="00723E3A" w:rsidP="005A1E6F">
            <w:pPr>
              <w:rPr>
                <w:rFonts w:ascii="Times New Roman" w:hAnsi="Times New Roman" w:cs="Times New Roman"/>
              </w:rPr>
            </w:pPr>
            <w:r w:rsidRPr="00BA2D31">
              <w:rPr>
                <w:rFonts w:ascii="Times New Roman" w:hAnsi="Times New Roman" w:cs="Times New Roman"/>
              </w:rPr>
              <w:t>Australia and New Zealand</w:t>
            </w:r>
          </w:p>
        </w:tc>
        <w:tc>
          <w:tcPr>
            <w:tcW w:w="0" w:type="auto"/>
          </w:tcPr>
          <w:p w14:paraId="1F5A3EC0"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1468.5</w:t>
            </w:r>
          </w:p>
        </w:tc>
        <w:tc>
          <w:tcPr>
            <w:tcW w:w="0" w:type="auto"/>
          </w:tcPr>
          <w:p w14:paraId="6425FF26"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2070.3</w:t>
            </w:r>
          </w:p>
        </w:tc>
        <w:tc>
          <w:tcPr>
            <w:tcW w:w="0" w:type="auto"/>
          </w:tcPr>
          <w:p w14:paraId="20BA45E0" w14:textId="77777777" w:rsidR="00723E3A" w:rsidRPr="00BA2D31" w:rsidRDefault="00723E3A" w:rsidP="005A1E6F">
            <w:pPr>
              <w:jc w:val="right"/>
              <w:rPr>
                <w:rFonts w:ascii="Times New Roman" w:hAnsi="Times New Roman" w:cs="Times New Roman"/>
              </w:rPr>
            </w:pPr>
            <w:r w:rsidRPr="00BA2D31">
              <w:rPr>
                <w:rFonts w:ascii="Times New Roman" w:hAnsi="Times New Roman" w:cs="Times New Roman"/>
              </w:rPr>
              <w:t>41</w:t>
            </w:r>
          </w:p>
        </w:tc>
      </w:tr>
    </w:tbl>
    <w:p w14:paraId="148916AF" w14:textId="0BD23789" w:rsidR="00723E3A" w:rsidRPr="00BA2D31" w:rsidRDefault="00723E3A" w:rsidP="00F177AB">
      <w:pPr>
        <w:rPr>
          <w:rFonts w:ascii="Times New Roman" w:hAnsi="Times New Roman" w:cs="Times New Roman"/>
        </w:rPr>
      </w:pPr>
      <w:r w:rsidRPr="00BA2D31">
        <w:rPr>
          <w:rFonts w:ascii="Times New Roman" w:hAnsi="Times New Roman" w:cs="Times New Roman"/>
        </w:rPr>
        <w:t>Source: Headey (2015)</w:t>
      </w:r>
    </w:p>
    <w:p w14:paraId="0EF38BAF" w14:textId="77777777" w:rsidR="002739EB" w:rsidRPr="00BA2D31" w:rsidRDefault="002739EB" w:rsidP="00F177AB">
      <w:pPr>
        <w:rPr>
          <w:rFonts w:ascii="Times New Roman" w:hAnsi="Times New Roman" w:cs="Times New Roman"/>
        </w:rPr>
      </w:pPr>
    </w:p>
    <w:p w14:paraId="4C0FBE9E" w14:textId="2EC14CDA" w:rsidR="00A33F6E" w:rsidRPr="00BA2D31" w:rsidRDefault="001833BF" w:rsidP="00F177AB">
      <w:pPr>
        <w:rPr>
          <w:rFonts w:ascii="Times New Roman" w:hAnsi="Times New Roman" w:cs="Times New Roman"/>
        </w:rPr>
      </w:pPr>
      <w:r w:rsidRPr="00BA2D31">
        <w:rPr>
          <w:rFonts w:ascii="Times New Roman" w:hAnsi="Times New Roman" w:cs="Times New Roman"/>
        </w:rPr>
        <w:t>Although the overall trend is towards more and smaller farms, t</w:t>
      </w:r>
      <w:r w:rsidR="00723E3A" w:rsidRPr="00BA2D31">
        <w:rPr>
          <w:rFonts w:ascii="Times New Roman" w:hAnsi="Times New Roman" w:cs="Times New Roman"/>
        </w:rPr>
        <w:t xml:space="preserve">here are </w:t>
      </w:r>
      <w:r w:rsidR="00B33F19" w:rsidRPr="00BA2D31">
        <w:rPr>
          <w:rFonts w:ascii="Times New Roman" w:hAnsi="Times New Roman" w:cs="Times New Roman"/>
        </w:rPr>
        <w:t xml:space="preserve">some </w:t>
      </w:r>
      <w:r w:rsidR="00A33F6E" w:rsidRPr="00BA2D31">
        <w:rPr>
          <w:rFonts w:ascii="Times New Roman" w:hAnsi="Times New Roman" w:cs="Times New Roman"/>
        </w:rPr>
        <w:t xml:space="preserve">regional variations in how the distribution of land is changing. </w:t>
      </w:r>
    </w:p>
    <w:p w14:paraId="7CCDB16A" w14:textId="77777777" w:rsidR="00A33F6E" w:rsidRPr="00BA2D31" w:rsidRDefault="00A33F6E" w:rsidP="00F177AB">
      <w:pPr>
        <w:rPr>
          <w:rFonts w:ascii="Times New Roman" w:hAnsi="Times New Roman" w:cs="Times New Roman"/>
        </w:rPr>
      </w:pPr>
    </w:p>
    <w:p w14:paraId="28675C19" w14:textId="32D1E215" w:rsidR="00820783" w:rsidRPr="00BA2D31" w:rsidRDefault="005F1E39" w:rsidP="00F177AB">
      <w:pPr>
        <w:pStyle w:val="ListParagraph"/>
        <w:numPr>
          <w:ilvl w:val="0"/>
          <w:numId w:val="2"/>
        </w:numPr>
        <w:rPr>
          <w:rFonts w:ascii="Times New Roman" w:hAnsi="Times New Roman" w:cs="Times New Roman"/>
        </w:rPr>
      </w:pPr>
      <w:r w:rsidRPr="00BA2D31">
        <w:rPr>
          <w:rFonts w:ascii="Times New Roman" w:hAnsi="Times New Roman" w:cs="Times New Roman"/>
        </w:rPr>
        <w:t>Farms are finally starting to get larger on average in China</w:t>
      </w:r>
      <w:r w:rsidR="00D16196" w:rsidRPr="00BA2D31">
        <w:rPr>
          <w:rFonts w:ascii="Times New Roman" w:hAnsi="Times New Roman" w:cs="Times New Roman"/>
        </w:rPr>
        <w:t xml:space="preserve"> (up from 0.57</w:t>
      </w:r>
      <w:r w:rsidR="00494336" w:rsidRPr="00BA2D31">
        <w:rPr>
          <w:rFonts w:ascii="Times New Roman" w:hAnsi="Times New Roman" w:cs="Times New Roman"/>
        </w:rPr>
        <w:t xml:space="preserve"> ha</w:t>
      </w:r>
      <w:r w:rsidR="00D16196" w:rsidRPr="00BA2D31">
        <w:rPr>
          <w:rFonts w:ascii="Times New Roman" w:hAnsi="Times New Roman" w:cs="Times New Roman"/>
        </w:rPr>
        <w:t xml:space="preserve"> to 0.60 ha over 2005</w:t>
      </w:r>
      <w:r w:rsidR="00B33F19" w:rsidRPr="00BA2D31">
        <w:rPr>
          <w:rFonts w:ascii="Times New Roman" w:hAnsi="Times New Roman" w:cs="Times New Roman"/>
        </w:rPr>
        <w:t xml:space="preserve"> -</w:t>
      </w:r>
      <w:r w:rsidR="00D16196" w:rsidRPr="00BA2D31">
        <w:rPr>
          <w:rFonts w:ascii="Times New Roman" w:hAnsi="Times New Roman" w:cs="Times New Roman"/>
        </w:rPr>
        <w:t xml:space="preserve"> 2010)</w:t>
      </w:r>
      <w:r w:rsidR="00B33F19" w:rsidRPr="00BA2D31">
        <w:rPr>
          <w:rFonts w:ascii="Times New Roman" w:hAnsi="Times New Roman" w:cs="Times New Roman"/>
        </w:rPr>
        <w:t xml:space="preserve">, but the more general pattern across Southeast Asia is still towards smaller farms. </w:t>
      </w:r>
      <w:r w:rsidR="005E08B8" w:rsidRPr="00BA2D31">
        <w:rPr>
          <w:rFonts w:ascii="Times New Roman" w:hAnsi="Times New Roman" w:cs="Times New Roman"/>
        </w:rPr>
        <w:t xml:space="preserve">In the Philippines, the average farm size fell from 3.6 ha in 1971 to 2.0 ha in 2002, and the share of small farms </w:t>
      </w:r>
      <w:r w:rsidR="00BA2D31">
        <w:rPr>
          <w:rFonts w:ascii="Times New Roman" w:hAnsi="Times New Roman" w:cs="Times New Roman"/>
        </w:rPr>
        <w:t>≤</w:t>
      </w:r>
      <w:r w:rsidR="005E08B8" w:rsidRPr="00BA2D31">
        <w:rPr>
          <w:rFonts w:ascii="Times New Roman" w:hAnsi="Times New Roman" w:cs="Times New Roman"/>
        </w:rPr>
        <w:t xml:space="preserve"> 1 ha increased from 13.6 to 40.1 percent. Indonesia and Thailand saw more modest declines of 15–20 percent in average farm sizes over similar periods </w:t>
      </w:r>
      <w:r w:rsidR="00B33F19" w:rsidRPr="00BA2D31">
        <w:rPr>
          <w:rFonts w:ascii="Times New Roman" w:hAnsi="Times New Roman" w:cs="Times New Roman"/>
        </w:rPr>
        <w:t>but</w:t>
      </w:r>
      <w:r w:rsidR="005E08B8" w:rsidRPr="00BA2D31">
        <w:rPr>
          <w:rFonts w:ascii="Times New Roman" w:hAnsi="Times New Roman" w:cs="Times New Roman"/>
        </w:rPr>
        <w:t xml:space="preserve"> little change in the share of small farms </w:t>
      </w:r>
      <w:r w:rsidR="00BA2D31">
        <w:rPr>
          <w:rFonts w:ascii="Times New Roman" w:hAnsi="Times New Roman" w:cs="Times New Roman"/>
        </w:rPr>
        <w:t>≤</w:t>
      </w:r>
      <w:r w:rsidR="005E08B8" w:rsidRPr="00BA2D31">
        <w:rPr>
          <w:rFonts w:ascii="Times New Roman" w:hAnsi="Times New Roman" w:cs="Times New Roman"/>
        </w:rPr>
        <w:t>1 ha in size (Otsuka 2013).</w:t>
      </w:r>
      <w:r w:rsidR="00B33F19" w:rsidRPr="00BA2D31">
        <w:rPr>
          <w:rFonts w:ascii="Times New Roman" w:hAnsi="Times New Roman" w:cs="Times New Roman"/>
        </w:rPr>
        <w:t xml:space="preserve"> </w:t>
      </w:r>
    </w:p>
    <w:p w14:paraId="7320F50F" w14:textId="77777777" w:rsidR="00723E3A" w:rsidRPr="00BA2D31" w:rsidRDefault="00723E3A" w:rsidP="00723E3A">
      <w:pPr>
        <w:pStyle w:val="ListParagraph"/>
        <w:rPr>
          <w:rFonts w:ascii="Times New Roman" w:hAnsi="Times New Roman" w:cs="Times New Roman"/>
        </w:rPr>
      </w:pPr>
    </w:p>
    <w:p w14:paraId="27AF347C" w14:textId="1E99B209" w:rsidR="005F1E39" w:rsidRPr="00BA2D31" w:rsidRDefault="005F1E39" w:rsidP="00723E3A">
      <w:pPr>
        <w:pStyle w:val="ListParagraph"/>
        <w:numPr>
          <w:ilvl w:val="0"/>
          <w:numId w:val="2"/>
        </w:numPr>
        <w:rPr>
          <w:rFonts w:ascii="Times New Roman" w:hAnsi="Times New Roman" w:cs="Times New Roman"/>
        </w:rPr>
      </w:pPr>
      <w:r w:rsidRPr="00BA2D31">
        <w:rPr>
          <w:rFonts w:ascii="Times New Roman" w:hAnsi="Times New Roman" w:cs="Times New Roman"/>
        </w:rPr>
        <w:t xml:space="preserve">In South Asia, </w:t>
      </w:r>
      <w:r w:rsidR="00702322" w:rsidRPr="00BA2D31">
        <w:rPr>
          <w:rFonts w:ascii="Times New Roman" w:hAnsi="Times New Roman" w:cs="Times New Roman"/>
        </w:rPr>
        <w:t>the numb</w:t>
      </w:r>
      <w:r w:rsidR="00BA2D31">
        <w:rPr>
          <w:rFonts w:ascii="Times New Roman" w:hAnsi="Times New Roman" w:cs="Times New Roman"/>
        </w:rPr>
        <w:t>er of farms is</w:t>
      </w:r>
      <w:r w:rsidR="00494336" w:rsidRPr="00BA2D31">
        <w:rPr>
          <w:rFonts w:ascii="Times New Roman" w:hAnsi="Times New Roman" w:cs="Times New Roman"/>
        </w:rPr>
        <w:t xml:space="preserve"> </w:t>
      </w:r>
      <w:r w:rsidR="00702322" w:rsidRPr="00BA2D31">
        <w:rPr>
          <w:rFonts w:ascii="Times New Roman" w:hAnsi="Times New Roman" w:cs="Times New Roman"/>
        </w:rPr>
        <w:t xml:space="preserve">still growing, and the </w:t>
      </w:r>
      <w:r w:rsidRPr="00BA2D31">
        <w:rPr>
          <w:rFonts w:ascii="Times New Roman" w:hAnsi="Times New Roman" w:cs="Times New Roman"/>
        </w:rPr>
        <w:t>average farm sizes are shrinking</w:t>
      </w:r>
      <w:r w:rsidR="00702322" w:rsidRPr="00BA2D31">
        <w:rPr>
          <w:rFonts w:ascii="Times New Roman" w:hAnsi="Times New Roman" w:cs="Times New Roman"/>
        </w:rPr>
        <w:t xml:space="preserve">. </w:t>
      </w:r>
      <w:r w:rsidR="00B33F19" w:rsidRPr="00BA2D31">
        <w:rPr>
          <w:rFonts w:ascii="Times New Roman" w:hAnsi="Times New Roman" w:cs="Times New Roman"/>
        </w:rPr>
        <w:t xml:space="preserve">In India, the average farm size about halved between 1971 and 2005–06, and the number of farms </w:t>
      </w:r>
      <w:r w:rsidR="002C65B5">
        <w:rPr>
          <w:rFonts w:ascii="Times New Roman" w:hAnsi="Times New Roman" w:cs="Times New Roman"/>
        </w:rPr>
        <w:t>≤</w:t>
      </w:r>
      <w:r w:rsidR="00B33F19" w:rsidRPr="00BA2D31">
        <w:rPr>
          <w:rFonts w:ascii="Times New Roman" w:hAnsi="Times New Roman" w:cs="Times New Roman"/>
        </w:rPr>
        <w:t xml:space="preserve"> 2 ha doubled to 107.6 million. Similarly, in Bangladesh, the average farm size shrunk from 1.4 ha in 1976–77 to 0.3 ha in 2005, and the percentage of farms </w:t>
      </w:r>
      <w:r w:rsidR="002C65B5">
        <w:rPr>
          <w:rFonts w:ascii="Times New Roman" w:hAnsi="Times New Roman" w:cs="Times New Roman"/>
        </w:rPr>
        <w:t>≤</w:t>
      </w:r>
      <w:r w:rsidR="00B33F19" w:rsidRPr="00BA2D31">
        <w:rPr>
          <w:rFonts w:ascii="Times New Roman" w:hAnsi="Times New Roman" w:cs="Times New Roman"/>
        </w:rPr>
        <w:t xml:space="preserve">1 ha increased from half to about 90 percent (Otsuka 2013). </w:t>
      </w:r>
    </w:p>
    <w:p w14:paraId="6D5D6615" w14:textId="77777777" w:rsidR="005F1E39" w:rsidRPr="00BA2D31" w:rsidRDefault="005F1E39" w:rsidP="00F177AB">
      <w:pPr>
        <w:rPr>
          <w:rFonts w:ascii="Times New Roman" w:hAnsi="Times New Roman" w:cs="Times New Roman"/>
        </w:rPr>
      </w:pPr>
    </w:p>
    <w:p w14:paraId="0E1D97F4" w14:textId="0225471D" w:rsidR="005F1E39" w:rsidRPr="00BA2D31" w:rsidRDefault="00B33F19" w:rsidP="00723E3A">
      <w:pPr>
        <w:pStyle w:val="ListParagraph"/>
        <w:numPr>
          <w:ilvl w:val="0"/>
          <w:numId w:val="2"/>
        </w:numPr>
        <w:rPr>
          <w:rFonts w:ascii="Times New Roman" w:hAnsi="Times New Roman" w:cs="Times New Roman"/>
        </w:rPr>
      </w:pPr>
      <w:r w:rsidRPr="00BA2D31">
        <w:rPr>
          <w:rFonts w:ascii="Times New Roman" w:eastAsia="Microsoft Yi Baiti" w:hAnsi="Times New Roman" w:cs="Times New Roman"/>
        </w:rPr>
        <w:t xml:space="preserve">African countries vary widely in their population densities, and farm sizes are </w:t>
      </w:r>
      <w:r w:rsidR="00494336" w:rsidRPr="00BA2D31">
        <w:rPr>
          <w:rFonts w:ascii="Times New Roman" w:eastAsia="Microsoft Yi Baiti" w:hAnsi="Times New Roman" w:cs="Times New Roman"/>
        </w:rPr>
        <w:t xml:space="preserve">about half the size </w:t>
      </w:r>
      <w:r w:rsidRPr="00BA2D31">
        <w:rPr>
          <w:rFonts w:ascii="Times New Roman" w:eastAsia="Microsoft Yi Baiti" w:hAnsi="Times New Roman" w:cs="Times New Roman"/>
        </w:rPr>
        <w:t>in high</w:t>
      </w:r>
      <w:r w:rsidR="002B3AB4" w:rsidRPr="00BA2D31">
        <w:rPr>
          <w:rFonts w:ascii="Times New Roman" w:eastAsia="Microsoft Yi Baiti" w:hAnsi="Times New Roman" w:cs="Times New Roman"/>
        </w:rPr>
        <w:t xml:space="preserve">ly populated countries than in </w:t>
      </w:r>
      <w:r w:rsidRPr="00BA2D31">
        <w:rPr>
          <w:rFonts w:ascii="Times New Roman" w:eastAsia="Microsoft Yi Baiti" w:hAnsi="Times New Roman" w:cs="Times New Roman"/>
        </w:rPr>
        <w:t>less populated countries</w:t>
      </w:r>
      <w:r w:rsidRPr="00BA2D31">
        <w:rPr>
          <w:rFonts w:ascii="Times New Roman" w:hAnsi="Times New Roman" w:cs="Times New Roman"/>
        </w:rPr>
        <w:t xml:space="preserve"> </w:t>
      </w:r>
      <w:r w:rsidRPr="00BA2D31">
        <w:rPr>
          <w:rFonts w:ascii="Times New Roman" w:eastAsia="Microsoft Yi Baiti" w:hAnsi="Times New Roman" w:cs="Times New Roman"/>
        </w:rPr>
        <w:t>(</w:t>
      </w:r>
      <w:r w:rsidRPr="00BA2D31">
        <w:rPr>
          <w:rFonts w:ascii="Times New Roman" w:hAnsi="Times New Roman" w:cs="Times New Roman"/>
        </w:rPr>
        <w:t xml:space="preserve">Jayne et al. 2013). Farm sizes have also </w:t>
      </w:r>
      <w:r w:rsidRPr="00BA2D31">
        <w:rPr>
          <w:rFonts w:ascii="Times New Roman" w:eastAsia="Microsoft Yi Baiti" w:hAnsi="Times New Roman" w:cs="Times New Roman"/>
        </w:rPr>
        <w:t xml:space="preserve">shrunk the most in the highly populated countries; </w:t>
      </w:r>
      <w:r w:rsidRPr="00BA2D31">
        <w:rPr>
          <w:rFonts w:ascii="Times New Roman" w:hAnsi="Times New Roman" w:cs="Times New Roman"/>
        </w:rPr>
        <w:t>from around 2.3 ha in the 1970s to 1.2 ha in the 2000s,</w:t>
      </w:r>
      <w:r w:rsidRPr="00BA2D31">
        <w:rPr>
          <w:rFonts w:ascii="Times New Roman" w:eastAsia="Microsoft Yi Baiti" w:hAnsi="Times New Roman" w:cs="Times New Roman"/>
        </w:rPr>
        <w:t xml:space="preserve"> compared to a decline from 3.0 to 2.9 ha in less densely populated countries (</w:t>
      </w:r>
      <w:r w:rsidRPr="00BA2D31">
        <w:rPr>
          <w:rFonts w:ascii="Times New Roman" w:hAnsi="Times New Roman" w:cs="Times New Roman"/>
        </w:rPr>
        <w:t>Jayne et al. 2013).</w:t>
      </w:r>
      <w:r w:rsidRPr="00BA2D31">
        <w:rPr>
          <w:rFonts w:ascii="Times New Roman" w:eastAsia="Microsoft Yi Baiti" w:hAnsi="Times New Roman" w:cs="Times New Roman"/>
        </w:rPr>
        <w:t xml:space="preserve"> Based on repeat household surveys in eight African countries, Jirstr</w:t>
      </w:r>
      <w:r w:rsidRPr="00BA2D31">
        <w:rPr>
          <w:rFonts w:ascii="Times New Roman" w:hAnsi="Times New Roman" w:cs="Times New Roman"/>
          <w:color w:val="000000"/>
        </w:rPr>
        <w:t>ö</w:t>
      </w:r>
      <w:r w:rsidRPr="00BA2D31">
        <w:rPr>
          <w:rFonts w:ascii="Times New Roman" w:eastAsia="Microsoft Yi Baiti" w:hAnsi="Times New Roman" w:cs="Times New Roman"/>
        </w:rPr>
        <w:t>m et al. (2011) found that even over the six-year period, 2002 to 2008, the average farm size declined by 15 percent in Ghana, 35 percent in Mozambique, 13 percent in Tanzania, and 10 percent in Zambia, but remained unchanged in Kenya and Malawi, and increased by 9 percent in Ethiopia and by 37 percent in Nigeria. The average change across the eight countries was a decline of 11 percent (from 2.4 to 2.2 ha per holding).</w:t>
      </w:r>
      <w:r w:rsidR="002B3AB4" w:rsidRPr="00BA2D31">
        <w:rPr>
          <w:rFonts w:ascii="Times New Roman" w:eastAsia="Microsoft Yi Baiti" w:hAnsi="Times New Roman" w:cs="Times New Roman"/>
        </w:rPr>
        <w:t xml:space="preserve"> </w:t>
      </w:r>
      <w:r w:rsidR="00702322" w:rsidRPr="00BA2D31">
        <w:rPr>
          <w:rFonts w:ascii="Times New Roman" w:hAnsi="Times New Roman" w:cs="Times New Roman"/>
        </w:rPr>
        <w:t>B</w:t>
      </w:r>
      <w:r w:rsidR="00494336" w:rsidRPr="00BA2D31">
        <w:rPr>
          <w:rFonts w:ascii="Times New Roman" w:hAnsi="Times New Roman" w:cs="Times New Roman"/>
        </w:rPr>
        <w:t xml:space="preserve">ased on recent surveys in </w:t>
      </w:r>
      <w:r w:rsidR="00494336" w:rsidRPr="00BA2D31">
        <w:rPr>
          <w:rFonts w:ascii="Times New Roman" w:hAnsi="Times New Roman" w:cs="Times New Roman"/>
          <w:sz w:val="22"/>
          <w:szCs w:val="22"/>
        </w:rPr>
        <w:t>Kenya, Malawi, and Zambia</w:t>
      </w:r>
      <w:r w:rsidR="000116CB" w:rsidRPr="00BA2D31">
        <w:rPr>
          <w:rFonts w:ascii="Times New Roman" w:hAnsi="Times New Roman" w:cs="Times New Roman"/>
        </w:rPr>
        <w:t>, Jayne et al (2016) find</w:t>
      </w:r>
      <w:r w:rsidR="00494336" w:rsidRPr="00BA2D31">
        <w:rPr>
          <w:rFonts w:ascii="Times New Roman" w:hAnsi="Times New Roman" w:cs="Times New Roman"/>
        </w:rPr>
        <w:t xml:space="preserve"> </w:t>
      </w:r>
      <w:r w:rsidR="00702322" w:rsidRPr="00BA2D31">
        <w:rPr>
          <w:rFonts w:ascii="Times New Roman" w:hAnsi="Times New Roman" w:cs="Times New Roman"/>
        </w:rPr>
        <w:t xml:space="preserve">pockets of </w:t>
      </w:r>
      <w:r w:rsidR="005F1E39" w:rsidRPr="00BA2D31">
        <w:rPr>
          <w:rFonts w:ascii="Times New Roman" w:hAnsi="Times New Roman" w:cs="Times New Roman"/>
        </w:rPr>
        <w:t>medium sized farms are emerging</w:t>
      </w:r>
      <w:r w:rsidR="00992E81" w:rsidRPr="00BA2D31">
        <w:rPr>
          <w:rFonts w:ascii="Times New Roman" w:hAnsi="Times New Roman" w:cs="Times New Roman"/>
        </w:rPr>
        <w:t>,</w:t>
      </w:r>
      <w:r w:rsidR="003613AB" w:rsidRPr="00BA2D31">
        <w:rPr>
          <w:rFonts w:ascii="Times New Roman" w:hAnsi="Times New Roman" w:cs="Times New Roman"/>
        </w:rPr>
        <w:t xml:space="preserve"> </w:t>
      </w:r>
      <w:r w:rsidR="001833BF" w:rsidRPr="00BA2D31">
        <w:rPr>
          <w:rFonts w:ascii="Times New Roman" w:hAnsi="Times New Roman" w:cs="Times New Roman"/>
        </w:rPr>
        <w:t xml:space="preserve">with </w:t>
      </w:r>
      <w:r w:rsidR="003613AB" w:rsidRPr="00BA2D31">
        <w:rPr>
          <w:rFonts w:ascii="Times New Roman" w:hAnsi="Times New Roman" w:cs="Times New Roman"/>
        </w:rPr>
        <w:t>many operated by urban-</w:t>
      </w:r>
      <w:r w:rsidR="00992E81" w:rsidRPr="00BA2D31">
        <w:rPr>
          <w:rFonts w:ascii="Times New Roman" w:hAnsi="Times New Roman" w:cs="Times New Roman"/>
        </w:rPr>
        <w:t xml:space="preserve">based </w:t>
      </w:r>
      <w:r w:rsidR="00494336" w:rsidRPr="00BA2D31">
        <w:rPr>
          <w:rFonts w:ascii="Times New Roman" w:hAnsi="Times New Roman" w:cs="Times New Roman"/>
        </w:rPr>
        <w:t>investor farmers</w:t>
      </w:r>
      <w:r w:rsidR="005F1E39" w:rsidRPr="00BA2D31">
        <w:rPr>
          <w:rFonts w:ascii="Times New Roman" w:hAnsi="Times New Roman" w:cs="Times New Roman"/>
        </w:rPr>
        <w:t>.</w:t>
      </w:r>
      <w:r w:rsidR="00702322" w:rsidRPr="00BA2D31">
        <w:rPr>
          <w:rFonts w:ascii="Times New Roman" w:hAnsi="Times New Roman" w:cs="Times New Roman"/>
        </w:rPr>
        <w:t xml:space="preserve"> </w:t>
      </w:r>
    </w:p>
    <w:p w14:paraId="65801424" w14:textId="77777777" w:rsidR="005F1E39" w:rsidRPr="00BA2D31" w:rsidRDefault="005F1E39" w:rsidP="00F177AB">
      <w:pPr>
        <w:rPr>
          <w:rFonts w:ascii="Times New Roman" w:hAnsi="Times New Roman" w:cs="Times New Roman"/>
        </w:rPr>
      </w:pPr>
    </w:p>
    <w:p w14:paraId="5758282F" w14:textId="733931E9" w:rsidR="00820783" w:rsidRPr="00BA2D31" w:rsidRDefault="00820783" w:rsidP="00723E3A">
      <w:pPr>
        <w:pStyle w:val="ListParagraph"/>
        <w:numPr>
          <w:ilvl w:val="0"/>
          <w:numId w:val="2"/>
        </w:numPr>
        <w:rPr>
          <w:rFonts w:ascii="Times New Roman" w:hAnsi="Times New Roman" w:cs="Times New Roman"/>
        </w:rPr>
      </w:pPr>
      <w:r w:rsidRPr="00BA2D31">
        <w:rPr>
          <w:rFonts w:ascii="Times New Roman" w:hAnsi="Times New Roman" w:cs="Times New Roman"/>
        </w:rPr>
        <w:t xml:space="preserve">In LAC, </w:t>
      </w:r>
      <w:r w:rsidR="00220E51">
        <w:rPr>
          <w:rFonts w:ascii="Times New Roman" w:hAnsi="Times New Roman" w:cs="Times New Roman"/>
        </w:rPr>
        <w:t xml:space="preserve">small family farms are typically larger than in Asia and Africa, and as defined by </w:t>
      </w:r>
      <w:r w:rsidR="0090304D">
        <w:rPr>
          <w:rFonts w:ascii="Times New Roman" w:hAnsi="Times New Roman" w:cs="Times New Roman"/>
        </w:rPr>
        <w:t xml:space="preserve">Berdegué and Fuentealba (2014), </w:t>
      </w:r>
      <w:r w:rsidR="00220E51">
        <w:rPr>
          <w:rFonts w:ascii="Times New Roman" w:hAnsi="Times New Roman" w:cs="Times New Roman"/>
        </w:rPr>
        <w:t>there are about 20 million of them (</w:t>
      </w:r>
      <w:r w:rsidR="0090304D">
        <w:rPr>
          <w:rFonts w:ascii="Times New Roman" w:hAnsi="Times New Roman" w:cs="Times New Roman"/>
        </w:rPr>
        <w:t xml:space="preserve">of which </w:t>
      </w:r>
      <w:r w:rsidR="00220E51">
        <w:rPr>
          <w:rFonts w:ascii="Times New Roman" w:hAnsi="Times New Roman" w:cs="Times New Roman"/>
        </w:rPr>
        <w:t xml:space="preserve">5 million &lt;2 ha). </w:t>
      </w:r>
      <w:r w:rsidR="0090304D">
        <w:rPr>
          <w:rFonts w:ascii="Times New Roman" w:hAnsi="Times New Roman" w:cs="Times New Roman"/>
        </w:rPr>
        <w:t xml:space="preserve">Their numbers are increasing </w:t>
      </w:r>
      <w:r w:rsidR="00115948">
        <w:rPr>
          <w:rFonts w:ascii="Times New Roman" w:hAnsi="Times New Roman" w:cs="Times New Roman"/>
        </w:rPr>
        <w:t>in Central America, but seem more stable across much of in Latin America.</w:t>
      </w:r>
    </w:p>
    <w:p w14:paraId="20B79F18" w14:textId="77777777" w:rsidR="00820783" w:rsidRPr="00BA2D31" w:rsidRDefault="00820783" w:rsidP="00F177AB">
      <w:pPr>
        <w:rPr>
          <w:rFonts w:ascii="Times New Roman" w:hAnsi="Times New Roman" w:cs="Times New Roman"/>
        </w:rPr>
      </w:pPr>
    </w:p>
    <w:p w14:paraId="355A3C94" w14:textId="38799F13" w:rsidR="005F1E39" w:rsidRPr="00BA2D31" w:rsidRDefault="00A348E6" w:rsidP="00F177AB">
      <w:pPr>
        <w:pStyle w:val="ListParagraph"/>
        <w:numPr>
          <w:ilvl w:val="0"/>
          <w:numId w:val="2"/>
        </w:numPr>
        <w:rPr>
          <w:rFonts w:ascii="Times New Roman" w:hAnsi="Times New Roman" w:cs="Times New Roman"/>
        </w:rPr>
      </w:pPr>
      <w:r w:rsidRPr="00BA2D31">
        <w:rPr>
          <w:rFonts w:ascii="Times New Roman" w:hAnsi="Times New Roman" w:cs="Times New Roman"/>
        </w:rPr>
        <w:t xml:space="preserve">Small farms in remote areas </w:t>
      </w:r>
      <w:r w:rsidR="003613AB" w:rsidRPr="00BA2D31">
        <w:rPr>
          <w:rFonts w:ascii="Times New Roman" w:hAnsi="Times New Roman" w:cs="Times New Roman"/>
        </w:rPr>
        <w:t xml:space="preserve">everywhere </w:t>
      </w:r>
      <w:r w:rsidRPr="00BA2D31">
        <w:rPr>
          <w:rFonts w:ascii="Times New Roman" w:hAnsi="Times New Roman" w:cs="Times New Roman"/>
        </w:rPr>
        <w:t xml:space="preserve">have less opportunity to diversify into nonfarm activities, and hence are more likely to </w:t>
      </w:r>
      <w:r w:rsidR="005A1E6F" w:rsidRPr="00BA2D31">
        <w:rPr>
          <w:rFonts w:ascii="Times New Roman" w:hAnsi="Times New Roman" w:cs="Times New Roman"/>
        </w:rPr>
        <w:t xml:space="preserve">persist </w:t>
      </w:r>
      <w:r w:rsidRPr="00BA2D31">
        <w:rPr>
          <w:rFonts w:ascii="Times New Roman" w:hAnsi="Times New Roman" w:cs="Times New Roman"/>
        </w:rPr>
        <w:t xml:space="preserve">as </w:t>
      </w:r>
      <w:r w:rsidR="001A6B7D" w:rsidRPr="00BA2D31">
        <w:rPr>
          <w:rFonts w:ascii="Times New Roman" w:hAnsi="Times New Roman" w:cs="Times New Roman"/>
        </w:rPr>
        <w:t xml:space="preserve">poor </w:t>
      </w:r>
      <w:r w:rsidRPr="00BA2D31">
        <w:rPr>
          <w:rFonts w:ascii="Times New Roman" w:hAnsi="Times New Roman" w:cs="Times New Roman"/>
        </w:rPr>
        <w:t>subsistence oriented farms</w:t>
      </w:r>
      <w:r w:rsidR="00BA2D31">
        <w:rPr>
          <w:rFonts w:ascii="Times New Roman" w:hAnsi="Times New Roman" w:cs="Times New Roman"/>
        </w:rPr>
        <w:t xml:space="preserve"> (Haz</w:t>
      </w:r>
      <w:r w:rsidR="00BA2D31" w:rsidRPr="00BA2D31">
        <w:rPr>
          <w:rFonts w:ascii="Times New Roman" w:hAnsi="Times New Roman" w:cs="Times New Roman"/>
        </w:rPr>
        <w:t>ell and Dubovitskaya 2010)</w:t>
      </w:r>
      <w:r w:rsidRPr="00BA2D31">
        <w:rPr>
          <w:rFonts w:ascii="Times New Roman" w:hAnsi="Times New Roman" w:cs="Times New Roman"/>
        </w:rPr>
        <w:t xml:space="preserve">. </w:t>
      </w:r>
    </w:p>
    <w:p w14:paraId="5693DCB0" w14:textId="77777777" w:rsidR="005A1E6F" w:rsidRDefault="005A1E6F" w:rsidP="00F177AB">
      <w:pPr>
        <w:rPr>
          <w:rFonts w:ascii="Times New Roman" w:hAnsi="Times New Roman" w:cs="Times New Roman"/>
          <w:b/>
        </w:rPr>
      </w:pPr>
    </w:p>
    <w:p w14:paraId="4AE2B03B" w14:textId="7AB43B6F" w:rsidR="00BC1DC8" w:rsidRPr="00BC1DC8" w:rsidRDefault="00411496" w:rsidP="00F177AB">
      <w:pPr>
        <w:rPr>
          <w:rFonts w:ascii="Times New Roman" w:hAnsi="Times New Roman" w:cs="Times New Roman"/>
        </w:rPr>
      </w:pPr>
      <w:r>
        <w:rPr>
          <w:rFonts w:ascii="Times New Roman" w:hAnsi="Times New Roman" w:cs="Times New Roman"/>
        </w:rPr>
        <w:t xml:space="preserve">Small farms account for </w:t>
      </w:r>
      <w:r w:rsidR="0006171C">
        <w:rPr>
          <w:rFonts w:ascii="Times New Roman" w:hAnsi="Times New Roman" w:cs="Times New Roman"/>
        </w:rPr>
        <w:t xml:space="preserve">medium to </w:t>
      </w:r>
      <w:r>
        <w:rPr>
          <w:rFonts w:ascii="Times New Roman" w:hAnsi="Times New Roman" w:cs="Times New Roman"/>
        </w:rPr>
        <w:t>large shares of the total farmed area in many Asian and African countries</w:t>
      </w:r>
      <w:r w:rsidR="00D72E41">
        <w:rPr>
          <w:rFonts w:ascii="Times New Roman" w:hAnsi="Times New Roman" w:cs="Times New Roman"/>
        </w:rPr>
        <w:t xml:space="preserve">, but </w:t>
      </w:r>
      <w:r w:rsidR="0006171C">
        <w:rPr>
          <w:rFonts w:ascii="Times New Roman" w:hAnsi="Times New Roman" w:cs="Times New Roman"/>
        </w:rPr>
        <w:t xml:space="preserve">small shares </w:t>
      </w:r>
      <w:r w:rsidR="00D72E41">
        <w:rPr>
          <w:rFonts w:ascii="Times New Roman" w:hAnsi="Times New Roman" w:cs="Times New Roman"/>
        </w:rPr>
        <w:t xml:space="preserve">in </w:t>
      </w:r>
      <w:r w:rsidR="0006171C">
        <w:rPr>
          <w:rFonts w:ascii="Times New Roman" w:hAnsi="Times New Roman" w:cs="Times New Roman"/>
        </w:rPr>
        <w:t xml:space="preserve">much of </w:t>
      </w:r>
      <w:r w:rsidR="00D72E41">
        <w:rPr>
          <w:rFonts w:ascii="Times New Roman" w:hAnsi="Times New Roman" w:cs="Times New Roman"/>
        </w:rPr>
        <w:t>LAC (Lipton 2009</w:t>
      </w:r>
      <w:r w:rsidR="0006171C">
        <w:rPr>
          <w:rFonts w:ascii="Times New Roman" w:hAnsi="Times New Roman" w:cs="Times New Roman"/>
        </w:rPr>
        <w:t>; Thapa and Gaiha 2014; Berdegué and Fuentealba 2014</w:t>
      </w:r>
      <w:r w:rsidR="00D72E41">
        <w:rPr>
          <w:rFonts w:ascii="Times New Roman" w:hAnsi="Times New Roman" w:cs="Times New Roman"/>
        </w:rPr>
        <w:t xml:space="preserve">). </w:t>
      </w:r>
      <w:r w:rsidR="0006171C">
        <w:rPr>
          <w:rFonts w:ascii="Times New Roman" w:hAnsi="Times New Roman" w:cs="Times New Roman"/>
        </w:rPr>
        <w:t>R</w:t>
      </w:r>
      <w:r w:rsidR="00D72E41">
        <w:rPr>
          <w:rFonts w:ascii="Times New Roman" w:hAnsi="Times New Roman" w:cs="Times New Roman"/>
        </w:rPr>
        <w:t>ecent time series data showing how the land shares held by different farm size groups are changing</w:t>
      </w:r>
      <w:r w:rsidR="0006171C">
        <w:rPr>
          <w:rFonts w:ascii="Times New Roman" w:hAnsi="Times New Roman" w:cs="Times New Roman"/>
        </w:rPr>
        <w:t xml:space="preserve"> is scarce</w:t>
      </w:r>
      <w:r w:rsidR="00D72E41">
        <w:rPr>
          <w:rFonts w:ascii="Times New Roman" w:hAnsi="Times New Roman" w:cs="Times New Roman"/>
        </w:rPr>
        <w:t xml:space="preserve">, but data from the 1990s and early 2000s shows that smaller farm size groups have typically increased their land share in many Asian and African countries, </w:t>
      </w:r>
      <w:r w:rsidR="0006171C">
        <w:rPr>
          <w:rFonts w:ascii="Times New Roman" w:hAnsi="Times New Roman" w:cs="Times New Roman"/>
        </w:rPr>
        <w:t xml:space="preserve">while there has been little change in </w:t>
      </w:r>
      <w:r w:rsidR="00D72E41">
        <w:rPr>
          <w:rFonts w:ascii="Times New Roman" w:hAnsi="Times New Roman" w:cs="Times New Roman"/>
        </w:rPr>
        <w:t>LAC (Lipton 2009</w:t>
      </w:r>
      <w:r w:rsidR="00925EDD">
        <w:rPr>
          <w:rFonts w:ascii="Times New Roman" w:hAnsi="Times New Roman" w:cs="Times New Roman"/>
        </w:rPr>
        <w:t>, Thapa and Gaiha 2014</w:t>
      </w:r>
      <w:r w:rsidR="0006171C">
        <w:rPr>
          <w:rFonts w:ascii="Times New Roman" w:hAnsi="Times New Roman" w:cs="Times New Roman"/>
        </w:rPr>
        <w:t>; Berdegué and Fuentealba 2014</w:t>
      </w:r>
      <w:r w:rsidR="00D72E41">
        <w:rPr>
          <w:rFonts w:ascii="Times New Roman" w:hAnsi="Times New Roman" w:cs="Times New Roman"/>
        </w:rPr>
        <w:t xml:space="preserve">). </w:t>
      </w:r>
    </w:p>
    <w:p w14:paraId="668A54C7" w14:textId="77777777" w:rsidR="00BC1DC8" w:rsidRPr="00BA2D31" w:rsidRDefault="00BC1DC8" w:rsidP="00F177AB">
      <w:pPr>
        <w:rPr>
          <w:rFonts w:ascii="Times New Roman" w:hAnsi="Times New Roman" w:cs="Times New Roman"/>
          <w:b/>
        </w:rPr>
      </w:pPr>
    </w:p>
    <w:p w14:paraId="47136086" w14:textId="7B644683" w:rsidR="005E08B8" w:rsidRPr="00BA2D31" w:rsidRDefault="005E08B8" w:rsidP="00F177AB">
      <w:pPr>
        <w:rPr>
          <w:rFonts w:ascii="Times New Roman" w:hAnsi="Times New Roman" w:cs="Times New Roman"/>
        </w:rPr>
      </w:pPr>
      <w:r w:rsidRPr="00BA2D31">
        <w:rPr>
          <w:rFonts w:ascii="Times New Roman" w:hAnsi="Times New Roman" w:cs="Times New Roman"/>
        </w:rPr>
        <w:t>Small farms are also becoming more diversified into off-farm sources of income. In China, nonfarm income shares for farm households increased from 33.7 percent in 1985, to 63 percent in 2000, to 70.9 percent in 2010 (Huang et al. 2012). This is an extreme example, but nonfarm income shares have reached 40 percent or more in many other Asian and sub-Saharan African countries and are often much higher for the smallest farms (Haggblade et al. 2007a). On average, this diversification is higher across Asia than Africa, but there is considerable variation within each continent.</w:t>
      </w:r>
    </w:p>
    <w:p w14:paraId="13A18B97" w14:textId="77777777" w:rsidR="005E08B8" w:rsidRPr="00BA2D31" w:rsidRDefault="005E08B8" w:rsidP="00F177AB">
      <w:pPr>
        <w:rPr>
          <w:rFonts w:ascii="Times New Roman" w:hAnsi="Times New Roman" w:cs="Times New Roman"/>
          <w:b/>
        </w:rPr>
      </w:pPr>
    </w:p>
    <w:p w14:paraId="3DFD0D27" w14:textId="2C293563" w:rsidR="003613AB" w:rsidRPr="00BA2D31" w:rsidRDefault="003613AB" w:rsidP="00F177AB">
      <w:pPr>
        <w:rPr>
          <w:rFonts w:ascii="Times New Roman" w:hAnsi="Times New Roman" w:cs="Times New Roman"/>
          <w:b/>
        </w:rPr>
      </w:pPr>
      <w:r w:rsidRPr="00BA2D31">
        <w:rPr>
          <w:rFonts w:ascii="Times New Roman" w:hAnsi="Times New Roman" w:cs="Times New Roman"/>
          <w:b/>
        </w:rPr>
        <w:t>Why th</w:t>
      </w:r>
      <w:r w:rsidR="007125A2">
        <w:rPr>
          <w:rFonts w:ascii="Times New Roman" w:hAnsi="Times New Roman" w:cs="Times New Roman"/>
          <w:b/>
        </w:rPr>
        <w:t>e</w:t>
      </w:r>
      <w:r w:rsidRPr="00BA2D31">
        <w:rPr>
          <w:rFonts w:ascii="Times New Roman" w:hAnsi="Times New Roman" w:cs="Times New Roman"/>
          <w:b/>
        </w:rPr>
        <w:t xml:space="preserve"> </w:t>
      </w:r>
      <w:r w:rsidR="002E4A4E" w:rsidRPr="00BA2D31">
        <w:rPr>
          <w:rFonts w:ascii="Times New Roman" w:hAnsi="Times New Roman" w:cs="Times New Roman"/>
          <w:b/>
        </w:rPr>
        <w:t xml:space="preserve">Slow Exodus </w:t>
      </w:r>
      <w:r w:rsidR="002E4A4E">
        <w:rPr>
          <w:rFonts w:ascii="Times New Roman" w:hAnsi="Times New Roman" w:cs="Times New Roman"/>
          <w:b/>
        </w:rPr>
        <w:t>o</w:t>
      </w:r>
      <w:r w:rsidR="002E4A4E" w:rsidRPr="00BA2D31">
        <w:rPr>
          <w:rFonts w:ascii="Times New Roman" w:hAnsi="Times New Roman" w:cs="Times New Roman"/>
          <w:b/>
        </w:rPr>
        <w:t>f Small Farms</w:t>
      </w:r>
      <w:r w:rsidRPr="00BA2D31">
        <w:rPr>
          <w:rFonts w:ascii="Times New Roman" w:hAnsi="Times New Roman" w:cs="Times New Roman"/>
          <w:b/>
        </w:rPr>
        <w:t>?</w:t>
      </w:r>
    </w:p>
    <w:p w14:paraId="66195997" w14:textId="77777777" w:rsidR="003613AB" w:rsidRPr="00BA2D31" w:rsidRDefault="003613AB" w:rsidP="00F177AB">
      <w:pPr>
        <w:rPr>
          <w:rFonts w:ascii="Times New Roman" w:hAnsi="Times New Roman" w:cs="Times New Roman"/>
          <w:b/>
        </w:rPr>
      </w:pPr>
    </w:p>
    <w:p w14:paraId="3F8BC4E4" w14:textId="76A46EA8" w:rsidR="001833BF" w:rsidRPr="00BA2D31" w:rsidRDefault="001833BF" w:rsidP="001833BF">
      <w:pPr>
        <w:rPr>
          <w:rFonts w:ascii="Times New Roman" w:hAnsi="Times New Roman" w:cs="Times New Roman"/>
        </w:rPr>
      </w:pPr>
      <w:r w:rsidRPr="00BA2D31">
        <w:rPr>
          <w:rFonts w:ascii="Times New Roman" w:hAnsi="Times New Roman" w:cs="Times New Roman"/>
          <w:color w:val="000000"/>
          <w:kern w:val="24"/>
        </w:rPr>
        <w:t>Despite growth—sometimes quite rapid growth</w:t>
      </w:r>
      <w:r w:rsidR="002C65B5">
        <w:rPr>
          <w:rFonts w:ascii="Times New Roman" w:hAnsi="Times New Roman" w:cs="Times New Roman"/>
          <w:color w:val="000000"/>
          <w:kern w:val="24"/>
        </w:rPr>
        <w:t>—in national per capita incomes</w:t>
      </w:r>
      <w:r w:rsidRPr="00BA2D31">
        <w:rPr>
          <w:rFonts w:ascii="Times New Roman" w:hAnsi="Times New Roman" w:cs="Times New Roman"/>
          <w:color w:val="000000"/>
          <w:kern w:val="24"/>
        </w:rPr>
        <w:t xml:space="preserve"> a</w:t>
      </w:r>
      <w:r w:rsidR="002C65B5">
        <w:rPr>
          <w:rFonts w:ascii="Times New Roman" w:hAnsi="Times New Roman" w:cs="Times New Roman"/>
          <w:color w:val="000000"/>
          <w:kern w:val="24"/>
        </w:rPr>
        <w:t xml:space="preserve">nd </w:t>
      </w:r>
      <w:r w:rsidRPr="00BA2D31">
        <w:rPr>
          <w:rFonts w:ascii="Times New Roman" w:hAnsi="Times New Roman" w:cs="Times New Roman"/>
          <w:color w:val="000000"/>
          <w:kern w:val="24"/>
        </w:rPr>
        <w:t>urbanization, we are not yet seeing</w:t>
      </w:r>
      <w:r w:rsidR="00794FD1" w:rsidRPr="00BA2D31">
        <w:rPr>
          <w:rFonts w:ascii="Times New Roman" w:hAnsi="Times New Roman" w:cs="Times New Roman"/>
          <w:color w:val="000000"/>
          <w:kern w:val="24"/>
        </w:rPr>
        <w:t xml:space="preserve"> </w:t>
      </w:r>
      <w:r w:rsidRPr="00BA2D31">
        <w:rPr>
          <w:rFonts w:ascii="Times New Roman" w:hAnsi="Times New Roman" w:cs="Times New Roman"/>
          <w:color w:val="000000"/>
          <w:kern w:val="24"/>
        </w:rPr>
        <w:t xml:space="preserve">the patterns of </w:t>
      </w:r>
      <w:r w:rsidRPr="00BA2D31">
        <w:rPr>
          <w:rFonts w:ascii="Times New Roman" w:hAnsi="Times New Roman" w:cs="Times New Roman"/>
        </w:rPr>
        <w:t>f</w:t>
      </w:r>
      <w:r w:rsidRPr="00BA2D31">
        <w:rPr>
          <w:rFonts w:ascii="Times New Roman" w:hAnsi="Times New Roman" w:cs="Times New Roman"/>
          <w:color w:val="000000"/>
          <w:kern w:val="24"/>
        </w:rPr>
        <w:t xml:space="preserve">arm consolidation that occurred during the economic transformation of most of today’s industrialized countries. Rather, the continuing </w:t>
      </w:r>
      <w:r w:rsidR="00CF0E6E" w:rsidRPr="00BA2D31">
        <w:rPr>
          <w:rFonts w:ascii="Times New Roman" w:hAnsi="Times New Roman" w:cs="Times New Roman"/>
          <w:color w:val="000000"/>
          <w:kern w:val="24"/>
        </w:rPr>
        <w:t>growth in</w:t>
      </w:r>
      <w:r w:rsidRPr="00BA2D31">
        <w:rPr>
          <w:rFonts w:ascii="Times New Roman" w:hAnsi="Times New Roman" w:cs="Times New Roman"/>
          <w:color w:val="000000"/>
          <w:kern w:val="24"/>
        </w:rPr>
        <w:t xml:space="preserve"> smaller and more diversified farms might best be described as a “reverse transition.”</w:t>
      </w:r>
    </w:p>
    <w:p w14:paraId="01694BC0" w14:textId="77777777" w:rsidR="001833BF" w:rsidRPr="00BA2D31" w:rsidRDefault="001833BF" w:rsidP="00F177AB">
      <w:pPr>
        <w:rPr>
          <w:rFonts w:ascii="Times New Roman" w:hAnsi="Times New Roman" w:cs="Times New Roman"/>
          <w:b/>
        </w:rPr>
      </w:pPr>
    </w:p>
    <w:p w14:paraId="5E9359EF" w14:textId="78624ECD" w:rsidR="00CF0E6E" w:rsidRPr="00BA2D31" w:rsidRDefault="005A1E6F" w:rsidP="005A1E6F">
      <w:pPr>
        <w:rPr>
          <w:rFonts w:ascii="Times New Roman" w:hAnsi="Times New Roman" w:cs="Times New Roman"/>
        </w:rPr>
      </w:pPr>
      <w:r w:rsidRPr="00BA2D31">
        <w:rPr>
          <w:rFonts w:ascii="Times New Roman" w:hAnsi="Times New Roman" w:cs="Times New Roman"/>
        </w:rPr>
        <w:t>There are many factors driving this reverse farm size transition</w:t>
      </w:r>
      <w:r w:rsidR="00CF0E6E" w:rsidRPr="00BA2D31">
        <w:rPr>
          <w:rFonts w:ascii="Times New Roman" w:hAnsi="Times New Roman" w:cs="Times New Roman"/>
        </w:rPr>
        <w:t>:</w:t>
      </w:r>
      <w:r w:rsidRPr="00BA2D31">
        <w:rPr>
          <w:rFonts w:ascii="Times New Roman" w:hAnsi="Times New Roman" w:cs="Times New Roman"/>
        </w:rPr>
        <w:t xml:space="preserve"> </w:t>
      </w:r>
    </w:p>
    <w:p w14:paraId="279E011C" w14:textId="77777777" w:rsidR="00CF0E6E" w:rsidRPr="00BA2D31" w:rsidRDefault="00CF0E6E" w:rsidP="005A1E6F">
      <w:pPr>
        <w:rPr>
          <w:rFonts w:ascii="Times New Roman" w:hAnsi="Times New Roman" w:cs="Times New Roman"/>
        </w:rPr>
      </w:pPr>
    </w:p>
    <w:p w14:paraId="6A60B51D" w14:textId="36D4CD5E" w:rsidR="005A1E6F" w:rsidRPr="00046C9D" w:rsidRDefault="005A1E6F" w:rsidP="00046C9D">
      <w:pPr>
        <w:pStyle w:val="ListParagraph"/>
        <w:numPr>
          <w:ilvl w:val="0"/>
          <w:numId w:val="6"/>
        </w:numPr>
        <w:rPr>
          <w:rFonts w:ascii="Times New Roman" w:hAnsi="Times New Roman" w:cs="Times New Roman"/>
        </w:rPr>
      </w:pPr>
      <w:r w:rsidRPr="00046C9D">
        <w:rPr>
          <w:rFonts w:ascii="Times New Roman" w:hAnsi="Times New Roman" w:cs="Times New Roman"/>
        </w:rPr>
        <w:t xml:space="preserve">An important driver is </w:t>
      </w:r>
      <w:r w:rsidRPr="00046C9D">
        <w:rPr>
          <w:rFonts w:ascii="Times New Roman" w:hAnsi="Times New Roman" w:cs="Times New Roman"/>
          <w:color w:val="000000"/>
          <w:kern w:val="24"/>
        </w:rPr>
        <w:t>rural population growth, especially growth in working age adults</w:t>
      </w:r>
      <w:r w:rsidRPr="00046C9D">
        <w:rPr>
          <w:rFonts w:ascii="Times New Roman" w:hAnsi="Times New Roman" w:cs="Times New Roman"/>
        </w:rPr>
        <w:t xml:space="preserve">. </w:t>
      </w:r>
      <w:r w:rsidR="00CF0E6E" w:rsidRPr="00046C9D">
        <w:rPr>
          <w:rFonts w:ascii="Times New Roman" w:hAnsi="Times New Roman" w:cs="Times New Roman"/>
        </w:rPr>
        <w:t xml:space="preserve">Other than China, few countries are generating </w:t>
      </w:r>
      <w:r w:rsidR="002C65B5" w:rsidRPr="00046C9D">
        <w:rPr>
          <w:rFonts w:ascii="Times New Roman" w:hAnsi="Times New Roman" w:cs="Times New Roman"/>
        </w:rPr>
        <w:t xml:space="preserve">enough </w:t>
      </w:r>
      <w:r w:rsidR="00794FD1" w:rsidRPr="00046C9D">
        <w:rPr>
          <w:rFonts w:ascii="Times New Roman" w:hAnsi="Times New Roman" w:cs="Times New Roman"/>
        </w:rPr>
        <w:t>jobs in urban-based manufacturing, which has</w:t>
      </w:r>
      <w:r w:rsidR="00CF0E6E" w:rsidRPr="00046C9D">
        <w:rPr>
          <w:rFonts w:ascii="Times New Roman" w:hAnsi="Times New Roman" w:cs="Times New Roman"/>
        </w:rPr>
        <w:t xml:space="preserve"> historically been </w:t>
      </w:r>
      <w:r w:rsidR="00794FD1" w:rsidRPr="00046C9D">
        <w:rPr>
          <w:rFonts w:ascii="Times New Roman" w:hAnsi="Times New Roman" w:cs="Times New Roman"/>
        </w:rPr>
        <w:t>the</w:t>
      </w:r>
      <w:r w:rsidR="00CF0E6E" w:rsidRPr="00046C9D">
        <w:rPr>
          <w:rFonts w:ascii="Times New Roman" w:hAnsi="Times New Roman" w:cs="Times New Roman"/>
        </w:rPr>
        <w:t xml:space="preserve"> primary </w:t>
      </w:r>
      <w:r w:rsidR="0023727E" w:rsidRPr="00046C9D">
        <w:rPr>
          <w:rFonts w:ascii="Times New Roman" w:hAnsi="Times New Roman" w:cs="Times New Roman"/>
        </w:rPr>
        <w:t xml:space="preserve">absorber </w:t>
      </w:r>
      <w:r w:rsidR="00CF0E6E" w:rsidRPr="00046C9D">
        <w:rPr>
          <w:rFonts w:ascii="Times New Roman" w:hAnsi="Times New Roman" w:cs="Times New Roman"/>
        </w:rPr>
        <w:t xml:space="preserve">of </w:t>
      </w:r>
      <w:r w:rsidRPr="00046C9D">
        <w:rPr>
          <w:rFonts w:ascii="Times New Roman" w:hAnsi="Times New Roman" w:cs="Times New Roman"/>
          <w:color w:val="000000"/>
          <w:kern w:val="24"/>
        </w:rPr>
        <w:t>rural-urban migra</w:t>
      </w:r>
      <w:r w:rsidR="0023727E" w:rsidRPr="00046C9D">
        <w:rPr>
          <w:rFonts w:ascii="Times New Roman" w:hAnsi="Times New Roman" w:cs="Times New Roman"/>
          <w:color w:val="000000"/>
          <w:kern w:val="24"/>
        </w:rPr>
        <w:t>nts</w:t>
      </w:r>
      <w:r w:rsidRPr="00046C9D">
        <w:rPr>
          <w:rFonts w:ascii="Times New Roman" w:hAnsi="Times New Roman" w:cs="Times New Roman"/>
          <w:color w:val="000000"/>
          <w:kern w:val="24"/>
        </w:rPr>
        <w:t xml:space="preserve">. </w:t>
      </w:r>
      <w:r w:rsidR="00CF0E6E" w:rsidRPr="00046C9D">
        <w:rPr>
          <w:rFonts w:ascii="Times New Roman" w:hAnsi="Times New Roman" w:cs="Times New Roman"/>
          <w:color w:val="000000"/>
          <w:kern w:val="24"/>
        </w:rPr>
        <w:t xml:space="preserve">Instead, workers are moving into service sector jobs, many of which are based in </w:t>
      </w:r>
      <w:r w:rsidR="00CF0E6E" w:rsidRPr="00046C9D">
        <w:rPr>
          <w:rFonts w:ascii="Times New Roman" w:hAnsi="Times New Roman" w:cs="Times New Roman"/>
        </w:rPr>
        <w:t xml:space="preserve">medium and smaller sized towns, not just big cities, and this enables </w:t>
      </w:r>
      <w:r w:rsidR="002C65B5" w:rsidRPr="00046C9D">
        <w:rPr>
          <w:rFonts w:ascii="Times New Roman" w:hAnsi="Times New Roman" w:cs="Times New Roman"/>
        </w:rPr>
        <w:t>many</w:t>
      </w:r>
      <w:r w:rsidR="00794FD1" w:rsidRPr="00046C9D">
        <w:rPr>
          <w:rFonts w:ascii="Times New Roman" w:hAnsi="Times New Roman" w:cs="Times New Roman"/>
        </w:rPr>
        <w:t xml:space="preserve"> rural </w:t>
      </w:r>
      <w:r w:rsidR="00CF0E6E" w:rsidRPr="00046C9D">
        <w:rPr>
          <w:rFonts w:ascii="Times New Roman" w:hAnsi="Times New Roman" w:cs="Times New Roman"/>
        </w:rPr>
        <w:t xml:space="preserve">households to diversify into nonfarm employment </w:t>
      </w:r>
      <w:r w:rsidR="00794FD1" w:rsidRPr="00046C9D">
        <w:rPr>
          <w:rFonts w:ascii="Times New Roman" w:hAnsi="Times New Roman" w:cs="Times New Roman"/>
        </w:rPr>
        <w:t xml:space="preserve">from </w:t>
      </w:r>
      <w:r w:rsidR="002C65B5" w:rsidRPr="00046C9D">
        <w:rPr>
          <w:rFonts w:ascii="Times New Roman" w:hAnsi="Times New Roman" w:cs="Times New Roman"/>
        </w:rPr>
        <w:t>their</w:t>
      </w:r>
      <w:r w:rsidR="00794FD1" w:rsidRPr="00046C9D">
        <w:rPr>
          <w:rFonts w:ascii="Times New Roman" w:hAnsi="Times New Roman" w:cs="Times New Roman"/>
        </w:rPr>
        <w:t xml:space="preserve"> farm </w:t>
      </w:r>
      <w:r w:rsidR="00CF0E6E" w:rsidRPr="00046C9D">
        <w:rPr>
          <w:rFonts w:ascii="Times New Roman" w:hAnsi="Times New Roman" w:cs="Times New Roman"/>
        </w:rPr>
        <w:t xml:space="preserve">base. </w:t>
      </w:r>
    </w:p>
    <w:p w14:paraId="76FBDD06" w14:textId="77777777" w:rsidR="005A1E6F" w:rsidRPr="00BA2D31" w:rsidRDefault="005A1E6F" w:rsidP="00AD2103">
      <w:pPr>
        <w:tabs>
          <w:tab w:val="left" w:pos="720"/>
        </w:tabs>
        <w:rPr>
          <w:rFonts w:ascii="Times New Roman" w:hAnsi="Times New Roman" w:cs="Times New Roman"/>
          <w:color w:val="000000"/>
          <w:kern w:val="24"/>
        </w:rPr>
      </w:pPr>
    </w:p>
    <w:p w14:paraId="73EAE4B4" w14:textId="59602E21" w:rsidR="00211775" w:rsidRPr="00046C9D" w:rsidRDefault="00211775" w:rsidP="00046C9D">
      <w:pPr>
        <w:pStyle w:val="ListParagraph"/>
        <w:numPr>
          <w:ilvl w:val="0"/>
          <w:numId w:val="6"/>
        </w:numPr>
        <w:tabs>
          <w:tab w:val="left" w:pos="720"/>
        </w:tabs>
        <w:rPr>
          <w:rFonts w:ascii="Times New Roman" w:hAnsi="Times New Roman" w:cs="Times New Roman"/>
          <w:color w:val="000000"/>
          <w:kern w:val="24"/>
        </w:rPr>
      </w:pPr>
      <w:r w:rsidRPr="00046C9D">
        <w:rPr>
          <w:rFonts w:ascii="Times New Roman" w:hAnsi="Times New Roman" w:cs="Times New Roman"/>
          <w:color w:val="000000"/>
          <w:kern w:val="24"/>
        </w:rPr>
        <w:t xml:space="preserve">Rapid urbanization and </w:t>
      </w:r>
      <w:r w:rsidR="00EB36FB" w:rsidRPr="00046C9D">
        <w:rPr>
          <w:rFonts w:ascii="Times New Roman" w:hAnsi="Times New Roman" w:cs="Times New Roman"/>
          <w:color w:val="000000"/>
          <w:kern w:val="24"/>
        </w:rPr>
        <w:t>a shift towards more diversified diets</w:t>
      </w:r>
      <w:r w:rsidRPr="00046C9D">
        <w:rPr>
          <w:rFonts w:ascii="Times New Roman" w:hAnsi="Times New Roman" w:cs="Times New Roman"/>
          <w:color w:val="000000"/>
          <w:kern w:val="24"/>
        </w:rPr>
        <w:t xml:space="preserve"> is creating </w:t>
      </w:r>
      <w:r w:rsidR="00C56E59" w:rsidRPr="00046C9D">
        <w:rPr>
          <w:rFonts w:ascii="Times New Roman" w:hAnsi="Times New Roman" w:cs="Times New Roman"/>
          <w:color w:val="000000"/>
          <w:kern w:val="24"/>
        </w:rPr>
        <w:t xml:space="preserve">greater </w:t>
      </w:r>
      <w:r w:rsidRPr="00046C9D">
        <w:rPr>
          <w:rFonts w:ascii="Times New Roman" w:hAnsi="Times New Roman" w:cs="Times New Roman"/>
          <w:color w:val="000000"/>
          <w:kern w:val="24"/>
        </w:rPr>
        <w:t xml:space="preserve">opportunities for small farms to </w:t>
      </w:r>
      <w:r w:rsidR="002C65B5" w:rsidRPr="00046C9D">
        <w:rPr>
          <w:rFonts w:ascii="Times New Roman" w:hAnsi="Times New Roman" w:cs="Times New Roman"/>
          <w:color w:val="000000"/>
          <w:kern w:val="24"/>
        </w:rPr>
        <w:t xml:space="preserve">succeed by </w:t>
      </w:r>
      <w:r w:rsidRPr="00046C9D">
        <w:rPr>
          <w:rFonts w:ascii="Times New Roman" w:hAnsi="Times New Roman" w:cs="Times New Roman"/>
          <w:color w:val="000000"/>
          <w:kern w:val="24"/>
        </w:rPr>
        <w:t>grow</w:t>
      </w:r>
      <w:r w:rsidR="002C65B5" w:rsidRPr="00046C9D">
        <w:rPr>
          <w:rFonts w:ascii="Times New Roman" w:hAnsi="Times New Roman" w:cs="Times New Roman"/>
          <w:color w:val="000000"/>
          <w:kern w:val="24"/>
        </w:rPr>
        <w:t>ing</w:t>
      </w:r>
      <w:r w:rsidRPr="00046C9D">
        <w:rPr>
          <w:rFonts w:ascii="Times New Roman" w:hAnsi="Times New Roman" w:cs="Times New Roman"/>
          <w:color w:val="000000"/>
          <w:kern w:val="24"/>
        </w:rPr>
        <w:t xml:space="preserve"> and market</w:t>
      </w:r>
      <w:r w:rsidR="002C65B5" w:rsidRPr="00046C9D">
        <w:rPr>
          <w:rFonts w:ascii="Times New Roman" w:hAnsi="Times New Roman" w:cs="Times New Roman"/>
          <w:color w:val="000000"/>
          <w:kern w:val="24"/>
        </w:rPr>
        <w:t>ing</w:t>
      </w:r>
      <w:r w:rsidRPr="00046C9D">
        <w:rPr>
          <w:rFonts w:ascii="Times New Roman" w:hAnsi="Times New Roman" w:cs="Times New Roman"/>
          <w:color w:val="000000"/>
          <w:kern w:val="24"/>
        </w:rPr>
        <w:t xml:space="preserve"> high value</w:t>
      </w:r>
      <w:r w:rsidR="00794FD1" w:rsidRPr="00046C9D">
        <w:rPr>
          <w:rFonts w:ascii="Times New Roman" w:hAnsi="Times New Roman" w:cs="Times New Roman"/>
          <w:color w:val="000000"/>
          <w:kern w:val="24"/>
        </w:rPr>
        <w:t>, labor-</w:t>
      </w:r>
      <w:r w:rsidRPr="00046C9D">
        <w:rPr>
          <w:rFonts w:ascii="Times New Roman" w:hAnsi="Times New Roman" w:cs="Times New Roman"/>
          <w:color w:val="000000"/>
          <w:kern w:val="24"/>
        </w:rPr>
        <w:t>intensive</w:t>
      </w:r>
      <w:r w:rsidR="00794FD1" w:rsidRPr="00046C9D">
        <w:rPr>
          <w:rFonts w:ascii="Times New Roman" w:hAnsi="Times New Roman" w:cs="Times New Roman"/>
          <w:color w:val="000000"/>
          <w:kern w:val="24"/>
        </w:rPr>
        <w:t>, livestock and horticultural products</w:t>
      </w:r>
      <w:r w:rsidRPr="00046C9D">
        <w:rPr>
          <w:rFonts w:ascii="Times New Roman" w:hAnsi="Times New Roman" w:cs="Times New Roman"/>
          <w:color w:val="000000"/>
          <w:kern w:val="24"/>
        </w:rPr>
        <w:t>.</w:t>
      </w:r>
      <w:r w:rsidR="0023727E" w:rsidRPr="00046C9D">
        <w:rPr>
          <w:rFonts w:ascii="Times New Roman" w:hAnsi="Times New Roman" w:cs="Times New Roman"/>
          <w:color w:val="000000"/>
          <w:kern w:val="24"/>
        </w:rPr>
        <w:t xml:space="preserve"> </w:t>
      </w:r>
    </w:p>
    <w:p w14:paraId="682BC420" w14:textId="77777777" w:rsidR="00211775" w:rsidRDefault="00211775" w:rsidP="00AD2103">
      <w:pPr>
        <w:tabs>
          <w:tab w:val="left" w:pos="720"/>
        </w:tabs>
        <w:rPr>
          <w:rFonts w:ascii="Times New Roman" w:hAnsi="Times New Roman" w:cs="Times New Roman"/>
          <w:color w:val="000000"/>
          <w:kern w:val="24"/>
        </w:rPr>
      </w:pPr>
    </w:p>
    <w:p w14:paraId="76A835A8" w14:textId="47163BBD" w:rsidR="002C65B5" w:rsidRPr="00046C9D" w:rsidRDefault="002C65B5" w:rsidP="00046C9D">
      <w:pPr>
        <w:pStyle w:val="ListParagraph"/>
        <w:numPr>
          <w:ilvl w:val="0"/>
          <w:numId w:val="6"/>
        </w:numPr>
        <w:rPr>
          <w:rFonts w:ascii="Times New Roman" w:hAnsi="Times New Roman" w:cs="Times New Roman"/>
        </w:rPr>
      </w:pPr>
      <w:r w:rsidRPr="00046C9D">
        <w:rPr>
          <w:rFonts w:ascii="Times New Roman" w:hAnsi="Times New Roman" w:cs="Times New Roman"/>
          <w:color w:val="000000"/>
          <w:kern w:val="24"/>
        </w:rPr>
        <w:t xml:space="preserve">The increasing use of subsidies and other agricultural support policies that make small-scale farming more attractive than its real economic worth. China and many other Asian countries have already introduced farm support policies of various kinds, much as Japan, South Korea and Taiwan did during their </w:t>
      </w:r>
      <w:r w:rsidR="00046C9D" w:rsidRPr="00046C9D">
        <w:rPr>
          <w:rFonts w:ascii="Times New Roman" w:hAnsi="Times New Roman" w:cs="Times New Roman"/>
          <w:color w:val="000000"/>
          <w:kern w:val="24"/>
        </w:rPr>
        <w:t xml:space="preserve">economic </w:t>
      </w:r>
      <w:r w:rsidRPr="00046C9D">
        <w:rPr>
          <w:rFonts w:ascii="Times New Roman" w:hAnsi="Times New Roman" w:cs="Times New Roman"/>
          <w:color w:val="000000"/>
          <w:kern w:val="24"/>
        </w:rPr>
        <w:t>transformation.</w:t>
      </w:r>
    </w:p>
    <w:p w14:paraId="768981AA" w14:textId="77777777" w:rsidR="00046C9D" w:rsidRPr="00046C9D" w:rsidRDefault="00046C9D" w:rsidP="00046C9D">
      <w:pPr>
        <w:rPr>
          <w:rFonts w:ascii="Times New Roman" w:hAnsi="Times New Roman" w:cs="Times New Roman"/>
        </w:rPr>
      </w:pPr>
    </w:p>
    <w:p w14:paraId="530D7A36" w14:textId="551349FF" w:rsidR="00046C9D" w:rsidRPr="00046C9D" w:rsidRDefault="00046C9D" w:rsidP="00046C9D">
      <w:pPr>
        <w:numPr>
          <w:ilvl w:val="0"/>
          <w:numId w:val="6"/>
        </w:numPr>
        <w:contextualSpacing/>
        <w:rPr>
          <w:rFonts w:ascii="Times New Roman" w:hAnsi="Times New Roman" w:cs="Times New Roman"/>
        </w:rPr>
      </w:pPr>
      <w:r w:rsidRPr="00BA2D31">
        <w:rPr>
          <w:rFonts w:ascii="Times New Roman" w:hAnsi="Times New Roman" w:cs="Times New Roman"/>
          <w:color w:val="000000"/>
          <w:kern w:val="24"/>
        </w:rPr>
        <w:t xml:space="preserve">An aging and immobile population of farmers. Farmers are getting older on average (about 60 years in </w:t>
      </w:r>
      <w:r>
        <w:rPr>
          <w:rFonts w:ascii="Times New Roman" w:hAnsi="Times New Roman" w:cs="Times New Roman"/>
          <w:color w:val="000000"/>
          <w:kern w:val="24"/>
        </w:rPr>
        <w:t>Africa today</w:t>
      </w:r>
      <w:r w:rsidRPr="00BA2D31">
        <w:rPr>
          <w:rFonts w:ascii="Times New Roman" w:hAnsi="Times New Roman" w:cs="Times New Roman"/>
          <w:color w:val="000000"/>
          <w:kern w:val="24"/>
        </w:rPr>
        <w:t>)</w:t>
      </w:r>
      <w:r>
        <w:rPr>
          <w:rFonts w:ascii="Times New Roman" w:hAnsi="Times New Roman" w:cs="Times New Roman"/>
          <w:color w:val="000000"/>
          <w:kern w:val="24"/>
        </w:rPr>
        <w:t>, and are less likely to leave the farm</w:t>
      </w:r>
      <w:r w:rsidRPr="00BA2D31">
        <w:rPr>
          <w:rFonts w:ascii="Times New Roman" w:hAnsi="Times New Roman" w:cs="Times New Roman"/>
          <w:color w:val="000000"/>
          <w:kern w:val="24"/>
        </w:rPr>
        <w:t>.</w:t>
      </w:r>
      <w:r>
        <w:rPr>
          <w:rFonts w:ascii="Times New Roman" w:hAnsi="Times New Roman" w:cs="Times New Roman"/>
          <w:color w:val="000000"/>
          <w:kern w:val="24"/>
        </w:rPr>
        <w:t xml:space="preserve"> Some land consolidation may eventually occur as part of an </w:t>
      </w:r>
      <w:r w:rsidRPr="00BA2D31">
        <w:rPr>
          <w:rFonts w:ascii="Times New Roman" w:hAnsi="Times New Roman" w:cs="Times New Roman"/>
          <w:color w:val="000000"/>
          <w:kern w:val="24"/>
        </w:rPr>
        <w:t xml:space="preserve">intergenerational </w:t>
      </w:r>
      <w:r>
        <w:rPr>
          <w:rFonts w:ascii="Times New Roman" w:hAnsi="Times New Roman" w:cs="Times New Roman"/>
          <w:color w:val="000000"/>
          <w:kern w:val="24"/>
        </w:rPr>
        <w:t>transition.</w:t>
      </w:r>
    </w:p>
    <w:p w14:paraId="73469AFE" w14:textId="77777777" w:rsidR="00046C9D" w:rsidRPr="00BA2D31" w:rsidRDefault="00046C9D" w:rsidP="00046C9D">
      <w:pPr>
        <w:contextualSpacing/>
        <w:rPr>
          <w:rFonts w:ascii="Times New Roman" w:hAnsi="Times New Roman" w:cs="Times New Roman"/>
        </w:rPr>
      </w:pPr>
    </w:p>
    <w:p w14:paraId="70054561" w14:textId="2570ED3B" w:rsidR="00AD2103" w:rsidRPr="00046C9D" w:rsidRDefault="00046C9D" w:rsidP="00046C9D">
      <w:pPr>
        <w:pStyle w:val="ListParagraph"/>
        <w:numPr>
          <w:ilvl w:val="0"/>
          <w:numId w:val="6"/>
        </w:numPr>
        <w:rPr>
          <w:rFonts w:ascii="Times New Roman" w:hAnsi="Times New Roman" w:cs="Times New Roman"/>
          <w:color w:val="000000"/>
          <w:kern w:val="24"/>
        </w:rPr>
      </w:pPr>
      <w:r w:rsidRPr="00046C9D">
        <w:rPr>
          <w:rFonts w:ascii="Times New Roman" w:hAnsi="Times New Roman" w:cs="Times New Roman"/>
        </w:rPr>
        <w:t>There are also many country-specific institutional and cultural constraints that act to keep</w:t>
      </w:r>
      <w:r w:rsidR="00211775" w:rsidRPr="00046C9D">
        <w:rPr>
          <w:rFonts w:ascii="Times New Roman" w:hAnsi="Times New Roman" w:cs="Times New Roman"/>
          <w:color w:val="000000"/>
          <w:kern w:val="24"/>
        </w:rPr>
        <w:t xml:space="preserve"> </w:t>
      </w:r>
      <w:r w:rsidR="00AD2103" w:rsidRPr="00046C9D">
        <w:rPr>
          <w:rFonts w:ascii="Times New Roman" w:hAnsi="Times New Roman" w:cs="Times New Roman"/>
          <w:color w:val="000000"/>
          <w:kern w:val="24"/>
        </w:rPr>
        <w:t xml:space="preserve">people </w:t>
      </w:r>
      <w:r w:rsidR="00211775" w:rsidRPr="00046C9D">
        <w:rPr>
          <w:rFonts w:ascii="Times New Roman" w:hAnsi="Times New Roman" w:cs="Times New Roman"/>
          <w:color w:val="000000"/>
          <w:kern w:val="24"/>
        </w:rPr>
        <w:t>on the farms</w:t>
      </w:r>
      <w:r w:rsidR="001862BD">
        <w:rPr>
          <w:rFonts w:ascii="Times New Roman" w:hAnsi="Times New Roman" w:cs="Times New Roman"/>
          <w:color w:val="000000"/>
          <w:kern w:val="24"/>
        </w:rPr>
        <w:t>, including</w:t>
      </w:r>
      <w:r w:rsidR="00AD2103" w:rsidRPr="00046C9D">
        <w:rPr>
          <w:rFonts w:ascii="Times New Roman" w:hAnsi="Times New Roman" w:cs="Times New Roman"/>
          <w:color w:val="000000"/>
          <w:kern w:val="24"/>
        </w:rPr>
        <w:t xml:space="preserve">: </w:t>
      </w:r>
    </w:p>
    <w:p w14:paraId="15439340" w14:textId="77777777" w:rsidR="00AD2103" w:rsidRPr="00BA2D31" w:rsidRDefault="00AD2103" w:rsidP="00046C9D">
      <w:pPr>
        <w:numPr>
          <w:ilvl w:val="0"/>
          <w:numId w:val="7"/>
        </w:numPr>
        <w:contextualSpacing/>
        <w:rPr>
          <w:rFonts w:ascii="Times New Roman" w:hAnsi="Times New Roman" w:cs="Times New Roman"/>
        </w:rPr>
      </w:pPr>
      <w:r w:rsidRPr="00BA2D31">
        <w:rPr>
          <w:rFonts w:ascii="Times New Roman" w:hAnsi="Times New Roman" w:cs="Times New Roman"/>
          <w:color w:val="000000"/>
          <w:kern w:val="24"/>
        </w:rPr>
        <w:t>Constraints on rural-urban migration, such as language, racial, and cultural barriers; legal restrictions on resettlement (e.g., China).</w:t>
      </w:r>
    </w:p>
    <w:p w14:paraId="5C74BF36" w14:textId="77777777" w:rsidR="00AD2103" w:rsidRPr="00BA2D31" w:rsidRDefault="00AD2103" w:rsidP="00046C9D">
      <w:pPr>
        <w:numPr>
          <w:ilvl w:val="0"/>
          <w:numId w:val="7"/>
        </w:numPr>
        <w:contextualSpacing/>
        <w:rPr>
          <w:rFonts w:ascii="Times New Roman" w:hAnsi="Times New Roman" w:cs="Times New Roman"/>
        </w:rPr>
      </w:pPr>
      <w:r w:rsidRPr="00BA2D31">
        <w:rPr>
          <w:rFonts w:ascii="Times New Roman" w:hAnsi="Times New Roman" w:cs="Times New Roman"/>
          <w:color w:val="000000"/>
          <w:kern w:val="24"/>
        </w:rPr>
        <w:t>Inheritance systems that lead to subdivision of farms among multiple heirs.</w:t>
      </w:r>
    </w:p>
    <w:p w14:paraId="05D866F8" w14:textId="77777777" w:rsidR="00AD2103" w:rsidRPr="00BA2D31" w:rsidRDefault="00AD2103" w:rsidP="00046C9D">
      <w:pPr>
        <w:numPr>
          <w:ilvl w:val="0"/>
          <w:numId w:val="7"/>
        </w:numPr>
        <w:contextualSpacing/>
        <w:rPr>
          <w:rFonts w:ascii="Times New Roman" w:hAnsi="Times New Roman" w:cs="Times New Roman"/>
        </w:rPr>
      </w:pPr>
      <w:r w:rsidRPr="00BA2D31">
        <w:rPr>
          <w:rFonts w:ascii="Times New Roman" w:hAnsi="Times New Roman" w:cs="Times New Roman"/>
          <w:color w:val="000000"/>
          <w:kern w:val="24"/>
        </w:rPr>
        <w:t xml:space="preserve">Restrictions on land market transactions, such as caps on farm size (India), or indigenous land rights systems that limit opportunities for land consolidation (Africa). </w:t>
      </w:r>
    </w:p>
    <w:p w14:paraId="554468BB" w14:textId="307E241A" w:rsidR="00AD2103" w:rsidRPr="00BA2D31" w:rsidRDefault="00EB36FB" w:rsidP="00046C9D">
      <w:pPr>
        <w:numPr>
          <w:ilvl w:val="0"/>
          <w:numId w:val="7"/>
        </w:numPr>
        <w:contextualSpacing/>
        <w:rPr>
          <w:rFonts w:ascii="Times New Roman" w:hAnsi="Times New Roman" w:cs="Times New Roman"/>
        </w:rPr>
      </w:pPr>
      <w:r>
        <w:rPr>
          <w:rFonts w:ascii="Times New Roman" w:hAnsi="Times New Roman" w:cs="Times New Roman"/>
          <w:color w:val="000000"/>
          <w:kern w:val="24"/>
        </w:rPr>
        <w:t>Religious and cultural c</w:t>
      </w:r>
      <w:r w:rsidR="00AD2103" w:rsidRPr="00BA2D31">
        <w:rPr>
          <w:rFonts w:ascii="Times New Roman" w:hAnsi="Times New Roman" w:cs="Times New Roman"/>
          <w:color w:val="000000"/>
          <w:kern w:val="24"/>
        </w:rPr>
        <w:t xml:space="preserve">onstraints on women’s employment opportunities </w:t>
      </w:r>
      <w:r w:rsidR="00211775" w:rsidRPr="00BA2D31">
        <w:rPr>
          <w:rFonts w:ascii="Times New Roman" w:hAnsi="Times New Roman" w:cs="Times New Roman"/>
          <w:color w:val="000000"/>
          <w:kern w:val="24"/>
        </w:rPr>
        <w:t>other than farming</w:t>
      </w:r>
      <w:r w:rsidR="00AD2103" w:rsidRPr="00BA2D31">
        <w:rPr>
          <w:rFonts w:ascii="Times New Roman" w:hAnsi="Times New Roman" w:cs="Times New Roman"/>
          <w:color w:val="000000"/>
          <w:kern w:val="24"/>
        </w:rPr>
        <w:t>.</w:t>
      </w:r>
    </w:p>
    <w:p w14:paraId="3C72ABF8" w14:textId="77777777" w:rsidR="00AD2103" w:rsidRPr="00BA2D31" w:rsidRDefault="00AD2103" w:rsidP="00046C9D">
      <w:pPr>
        <w:numPr>
          <w:ilvl w:val="0"/>
          <w:numId w:val="7"/>
        </w:numPr>
        <w:contextualSpacing/>
        <w:rPr>
          <w:rFonts w:ascii="Times New Roman" w:hAnsi="Times New Roman" w:cs="Times New Roman"/>
          <w:color w:val="000000"/>
          <w:kern w:val="24"/>
        </w:rPr>
      </w:pPr>
      <w:r w:rsidRPr="00BA2D31">
        <w:rPr>
          <w:rFonts w:ascii="Times New Roman" w:hAnsi="Times New Roman" w:cs="Times New Roman"/>
          <w:color w:val="000000"/>
          <w:kern w:val="24"/>
        </w:rPr>
        <w:t xml:space="preserve">Inadequate social security systems, so that farms are kept as a retirement hedge. </w:t>
      </w:r>
    </w:p>
    <w:p w14:paraId="2BA95212" w14:textId="1863C395" w:rsidR="00AD2103" w:rsidRPr="00BA2D31" w:rsidRDefault="00AD2103" w:rsidP="00211775">
      <w:pPr>
        <w:tabs>
          <w:tab w:val="left" w:pos="720"/>
        </w:tabs>
        <w:ind w:left="720"/>
        <w:contextualSpacing/>
        <w:rPr>
          <w:rFonts w:ascii="Times New Roman" w:hAnsi="Times New Roman" w:cs="Times New Roman"/>
        </w:rPr>
      </w:pPr>
    </w:p>
    <w:p w14:paraId="0DC42EB4" w14:textId="7A36D335" w:rsidR="00F7222B" w:rsidRPr="00BA2D31" w:rsidRDefault="00AD2103" w:rsidP="00F7222B">
      <w:pPr>
        <w:tabs>
          <w:tab w:val="left" w:pos="720"/>
        </w:tabs>
        <w:rPr>
          <w:rFonts w:ascii="Times New Roman" w:hAnsi="Times New Roman" w:cs="Times New Roman"/>
          <w:color w:val="000000"/>
          <w:kern w:val="24"/>
        </w:rPr>
      </w:pPr>
      <w:r w:rsidRPr="00BA2D31">
        <w:rPr>
          <w:rFonts w:ascii="Times New Roman" w:hAnsi="Times New Roman" w:cs="Times New Roman"/>
          <w:color w:val="000000"/>
          <w:kern w:val="24"/>
        </w:rPr>
        <w:t>M</w:t>
      </w:r>
      <w:r w:rsidRPr="00BA2D31">
        <w:rPr>
          <w:rFonts w:ascii="Times New Roman" w:hAnsi="Times New Roman" w:cs="Times New Roman"/>
        </w:rPr>
        <w:t xml:space="preserve">any of these drivers are very powerful and seem unlikely to diminish in the near future. </w:t>
      </w:r>
      <w:r w:rsidR="00211775" w:rsidRPr="00BA2D31">
        <w:rPr>
          <w:rFonts w:ascii="Times New Roman" w:hAnsi="Times New Roman" w:cs="Times New Roman"/>
        </w:rPr>
        <w:t xml:space="preserve">Take rural population growth, for example. </w:t>
      </w:r>
      <w:r w:rsidR="00F7222B" w:rsidRPr="00BA2D31">
        <w:rPr>
          <w:rFonts w:ascii="Times New Roman" w:hAnsi="Times New Roman" w:cs="Times New Roman"/>
        </w:rPr>
        <w:t xml:space="preserve">Rural populations are projected to nearly double by 2050 in Africa, so </w:t>
      </w:r>
      <w:r w:rsidR="00F7222B" w:rsidRPr="00BA2D31">
        <w:rPr>
          <w:rFonts w:ascii="Times New Roman" w:hAnsi="Times New Roman" w:cs="Times New Roman"/>
          <w:color w:val="000000"/>
          <w:kern w:val="24"/>
        </w:rPr>
        <w:t xml:space="preserve">the pressure on land will keep growing (Figure 1). Rural population growth is slowing in much of Asia and will approach tipping points by 2030, at which point the pressure on the land base will begin to reverse. This has already happened in Bangladesh and China and may be happening more widely in dynamic regions with good market access within countries (Masters et al. 2013). </w:t>
      </w:r>
    </w:p>
    <w:p w14:paraId="7BEC43BC" w14:textId="77777777" w:rsidR="00211775" w:rsidRPr="00BA2D31" w:rsidRDefault="00211775" w:rsidP="00211775">
      <w:pPr>
        <w:rPr>
          <w:rFonts w:ascii="Times New Roman" w:hAnsi="Times New Roman" w:cs="Times New Roman"/>
        </w:rPr>
      </w:pPr>
    </w:p>
    <w:p w14:paraId="0038C770" w14:textId="77777777" w:rsidR="001862BD" w:rsidRDefault="001862BD" w:rsidP="00211775">
      <w:pPr>
        <w:rPr>
          <w:rFonts w:ascii="Times New Roman" w:hAnsi="Times New Roman" w:cs="Times New Roman"/>
        </w:rPr>
      </w:pPr>
    </w:p>
    <w:p w14:paraId="1D47C54B" w14:textId="77777777" w:rsidR="001862BD" w:rsidRDefault="001862BD" w:rsidP="00211775">
      <w:pPr>
        <w:rPr>
          <w:rFonts w:ascii="Times New Roman" w:hAnsi="Times New Roman" w:cs="Times New Roman"/>
        </w:rPr>
      </w:pPr>
    </w:p>
    <w:p w14:paraId="65688B2A" w14:textId="77777777" w:rsidR="001862BD" w:rsidRDefault="001862BD" w:rsidP="00211775">
      <w:pPr>
        <w:rPr>
          <w:rFonts w:ascii="Times New Roman" w:hAnsi="Times New Roman" w:cs="Times New Roman"/>
        </w:rPr>
      </w:pPr>
    </w:p>
    <w:p w14:paraId="76AFA5F8" w14:textId="77777777" w:rsidR="001862BD" w:rsidRDefault="001862BD" w:rsidP="00211775">
      <w:pPr>
        <w:rPr>
          <w:rFonts w:ascii="Times New Roman" w:hAnsi="Times New Roman" w:cs="Times New Roman"/>
        </w:rPr>
      </w:pPr>
    </w:p>
    <w:p w14:paraId="4B7F0185" w14:textId="77777777" w:rsidR="001862BD" w:rsidRDefault="001862BD" w:rsidP="00211775">
      <w:pPr>
        <w:rPr>
          <w:rFonts w:ascii="Times New Roman" w:hAnsi="Times New Roman" w:cs="Times New Roman"/>
        </w:rPr>
      </w:pPr>
    </w:p>
    <w:p w14:paraId="626A30D8" w14:textId="77777777" w:rsidR="001862BD" w:rsidRDefault="001862BD" w:rsidP="00211775">
      <w:pPr>
        <w:rPr>
          <w:rFonts w:ascii="Times New Roman" w:hAnsi="Times New Roman" w:cs="Times New Roman"/>
        </w:rPr>
      </w:pPr>
    </w:p>
    <w:p w14:paraId="31EF7EB4" w14:textId="1EE0AD08" w:rsidR="00211775" w:rsidRPr="00BA2D31" w:rsidRDefault="00211775" w:rsidP="00211775">
      <w:pPr>
        <w:rPr>
          <w:rFonts w:ascii="Times New Roman" w:hAnsi="Times New Roman" w:cs="Times New Roman"/>
        </w:rPr>
      </w:pPr>
      <w:r w:rsidRPr="00BA2D31">
        <w:rPr>
          <w:rFonts w:ascii="Times New Roman" w:hAnsi="Times New Roman" w:cs="Times New Roman"/>
        </w:rPr>
        <w:t xml:space="preserve">Figure 1: </w:t>
      </w:r>
      <w:r w:rsidR="001862BD">
        <w:rPr>
          <w:rFonts w:ascii="Times New Roman" w:hAnsi="Times New Roman" w:cs="Times New Roman"/>
        </w:rPr>
        <w:t>Projected growth in rural populations</w:t>
      </w:r>
    </w:p>
    <w:p w14:paraId="4BDC9F86" w14:textId="77777777" w:rsidR="00211775" w:rsidRPr="00BA2D31" w:rsidRDefault="00211775" w:rsidP="00211775">
      <w:pPr>
        <w:rPr>
          <w:rFonts w:ascii="Times New Roman" w:hAnsi="Times New Roman" w:cs="Times New Roman"/>
        </w:rPr>
      </w:pPr>
      <w:r w:rsidRPr="00BA2D31">
        <w:rPr>
          <w:rFonts w:ascii="Times New Roman" w:hAnsi="Times New Roman" w:cs="Times New Roman"/>
          <w:noProof/>
        </w:rPr>
        <w:drawing>
          <wp:inline distT="0" distB="0" distL="0" distR="0" wp14:anchorId="6C492A03" wp14:editId="4DDDA2C9">
            <wp:extent cx="5270500" cy="3513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13455"/>
                    </a:xfrm>
                    <a:prstGeom prst="rect">
                      <a:avLst/>
                    </a:prstGeom>
                    <a:noFill/>
                    <a:ln>
                      <a:noFill/>
                    </a:ln>
                  </pic:spPr>
                </pic:pic>
              </a:graphicData>
            </a:graphic>
          </wp:inline>
        </w:drawing>
      </w:r>
    </w:p>
    <w:p w14:paraId="669E737C" w14:textId="6381A8E2" w:rsidR="00211775" w:rsidRPr="001862BD" w:rsidRDefault="00211775" w:rsidP="00211775">
      <w:pPr>
        <w:tabs>
          <w:tab w:val="left" w:pos="720"/>
        </w:tabs>
        <w:rPr>
          <w:rFonts w:ascii="Times New Roman" w:hAnsi="Times New Roman" w:cs="Times New Roman"/>
          <w:sz w:val="22"/>
          <w:szCs w:val="22"/>
        </w:rPr>
      </w:pPr>
      <w:r w:rsidRPr="001862BD">
        <w:rPr>
          <w:rFonts w:ascii="Times New Roman" w:hAnsi="Times New Roman" w:cs="Times New Roman"/>
          <w:sz w:val="22"/>
          <w:szCs w:val="22"/>
        </w:rPr>
        <w:t xml:space="preserve">Source: </w:t>
      </w:r>
      <w:r w:rsidR="001862BD" w:rsidRPr="001862BD">
        <w:rPr>
          <w:rFonts w:ascii="Times New Roman" w:hAnsi="Times New Roman" w:cs="Times New Roman"/>
          <w:sz w:val="22"/>
          <w:szCs w:val="22"/>
        </w:rPr>
        <w:t>Jayne et al. 2013</w:t>
      </w:r>
    </w:p>
    <w:p w14:paraId="0A701DAF" w14:textId="77777777" w:rsidR="001D270F" w:rsidRDefault="001D270F" w:rsidP="00F177AB">
      <w:pPr>
        <w:rPr>
          <w:rFonts w:ascii="Times New Roman" w:hAnsi="Times New Roman" w:cs="Times New Roman"/>
          <w:b/>
          <w:color w:val="000000"/>
          <w:kern w:val="24"/>
        </w:rPr>
      </w:pPr>
    </w:p>
    <w:p w14:paraId="67BBDCA6" w14:textId="77777777" w:rsidR="001D270F" w:rsidRDefault="001D270F" w:rsidP="00F177AB">
      <w:pPr>
        <w:rPr>
          <w:rFonts w:ascii="Times New Roman" w:hAnsi="Times New Roman" w:cs="Times New Roman"/>
          <w:b/>
          <w:color w:val="000000"/>
          <w:kern w:val="24"/>
        </w:rPr>
      </w:pPr>
      <w:r w:rsidRPr="001D270F">
        <w:rPr>
          <w:rFonts w:ascii="Times New Roman" w:hAnsi="Times New Roman" w:cs="Times New Roman"/>
          <w:b/>
          <w:color w:val="000000"/>
          <w:kern w:val="24"/>
        </w:rPr>
        <w:t>Prognosis</w:t>
      </w:r>
    </w:p>
    <w:p w14:paraId="5B48945A" w14:textId="77777777" w:rsidR="001D270F" w:rsidRDefault="001D270F" w:rsidP="00F177AB">
      <w:pPr>
        <w:rPr>
          <w:rFonts w:ascii="Times New Roman" w:hAnsi="Times New Roman" w:cs="Times New Roman"/>
          <w:b/>
          <w:color w:val="000000"/>
          <w:kern w:val="24"/>
        </w:rPr>
      </w:pPr>
    </w:p>
    <w:p w14:paraId="719A2D86" w14:textId="30F2F9EB" w:rsidR="00AC548E" w:rsidRDefault="00E0480C" w:rsidP="00F177AB">
      <w:pPr>
        <w:rPr>
          <w:rFonts w:ascii="Times New Roman" w:hAnsi="Times New Roman" w:cs="Times New Roman"/>
        </w:rPr>
      </w:pPr>
      <w:r>
        <w:rPr>
          <w:rFonts w:ascii="Times New Roman" w:hAnsi="Times New Roman" w:cs="Times New Roman"/>
          <w:color w:val="000000"/>
          <w:kern w:val="24"/>
        </w:rPr>
        <w:t xml:space="preserve">Should we expect much change in these patterns </w:t>
      </w:r>
      <w:r w:rsidR="001D270F">
        <w:rPr>
          <w:rFonts w:ascii="Times New Roman" w:hAnsi="Times New Roman" w:cs="Times New Roman"/>
          <w:color w:val="000000"/>
          <w:kern w:val="24"/>
        </w:rPr>
        <w:t xml:space="preserve">over the </w:t>
      </w:r>
      <w:r>
        <w:rPr>
          <w:rFonts w:ascii="Times New Roman" w:hAnsi="Times New Roman" w:cs="Times New Roman"/>
          <w:color w:val="000000"/>
          <w:kern w:val="24"/>
        </w:rPr>
        <w:t>next 2-3 decades? Much</w:t>
      </w:r>
      <w:r w:rsidRPr="00E0480C">
        <w:rPr>
          <w:rFonts w:ascii="Times New Roman" w:hAnsi="Times New Roman" w:cs="Times New Roman"/>
          <w:color w:val="000000"/>
          <w:kern w:val="24"/>
        </w:rPr>
        <w:t xml:space="preserve"> will depend on rates of national economic growth and the non-agricultural employment intensity of that growth. But rapid farm consolidation does not necessarily follow from economic growth because of some of the constraints listed above. The earlier experiences of </w:t>
      </w:r>
      <w:r w:rsidRPr="00E0480C">
        <w:rPr>
          <w:rFonts w:ascii="Times New Roman" w:hAnsi="Times New Roman" w:cs="Times New Roman"/>
        </w:rPr>
        <w:t xml:space="preserve">Japan, Taiwan, and South Korea suggest that </w:t>
      </w:r>
      <w:r w:rsidR="001862BD">
        <w:rPr>
          <w:rFonts w:ascii="Times New Roman" w:hAnsi="Times New Roman" w:cs="Times New Roman"/>
        </w:rPr>
        <w:t xml:space="preserve">in Asia </w:t>
      </w:r>
      <w:r w:rsidR="000A41DE">
        <w:rPr>
          <w:rFonts w:ascii="Times New Roman" w:hAnsi="Times New Roman" w:cs="Times New Roman"/>
        </w:rPr>
        <w:t xml:space="preserve">the dominance of small farms </w:t>
      </w:r>
      <w:r w:rsidRPr="00E0480C">
        <w:rPr>
          <w:rFonts w:ascii="Times New Roman" w:hAnsi="Times New Roman" w:cs="Times New Roman"/>
        </w:rPr>
        <w:t xml:space="preserve">could continue well into middle-income status (Otsuka 2013). In Japan, for example, the average farm size only </w:t>
      </w:r>
      <w:r w:rsidR="000A41DE">
        <w:rPr>
          <w:rFonts w:ascii="Times New Roman" w:hAnsi="Times New Roman" w:cs="Times New Roman"/>
        </w:rPr>
        <w:t>started to increase q</w:t>
      </w:r>
      <w:r w:rsidR="006E5662">
        <w:rPr>
          <w:rFonts w:ascii="Times New Roman" w:hAnsi="Times New Roman" w:cs="Times New Roman"/>
        </w:rPr>
        <w:t>uite recently</w:t>
      </w:r>
      <w:r w:rsidR="00C56E59">
        <w:rPr>
          <w:rFonts w:ascii="Times New Roman" w:hAnsi="Times New Roman" w:cs="Times New Roman"/>
        </w:rPr>
        <w:t xml:space="preserve"> </w:t>
      </w:r>
      <w:r>
        <w:rPr>
          <w:rFonts w:ascii="Times New Roman" w:hAnsi="Times New Roman" w:cs="Times New Roman"/>
        </w:rPr>
        <w:t xml:space="preserve">despite the country’s </w:t>
      </w:r>
      <w:r w:rsidR="0076516B">
        <w:rPr>
          <w:rFonts w:ascii="Times New Roman" w:hAnsi="Times New Roman" w:cs="Times New Roman"/>
        </w:rPr>
        <w:t xml:space="preserve">rapid </w:t>
      </w:r>
      <w:r>
        <w:rPr>
          <w:rFonts w:ascii="Times New Roman" w:hAnsi="Times New Roman" w:cs="Times New Roman"/>
        </w:rPr>
        <w:t>economic take off in the 19</w:t>
      </w:r>
      <w:r w:rsidR="00C56E59">
        <w:rPr>
          <w:rFonts w:ascii="Times New Roman" w:hAnsi="Times New Roman" w:cs="Times New Roman"/>
        </w:rPr>
        <w:t>6</w:t>
      </w:r>
      <w:r>
        <w:rPr>
          <w:rFonts w:ascii="Times New Roman" w:hAnsi="Times New Roman" w:cs="Times New Roman"/>
        </w:rPr>
        <w:t>0s</w:t>
      </w:r>
      <w:r w:rsidR="0076516B">
        <w:rPr>
          <w:rFonts w:ascii="Times New Roman" w:hAnsi="Times New Roman" w:cs="Times New Roman"/>
        </w:rPr>
        <w:t xml:space="preserve">. </w:t>
      </w:r>
      <w:r w:rsidR="001862BD">
        <w:rPr>
          <w:rFonts w:ascii="Times New Roman" w:hAnsi="Times New Roman" w:cs="Times New Roman"/>
        </w:rPr>
        <w:t xml:space="preserve">And </w:t>
      </w:r>
      <w:r w:rsidR="0076516B">
        <w:rPr>
          <w:rFonts w:ascii="Times New Roman" w:hAnsi="Times New Roman" w:cs="Times New Roman"/>
        </w:rPr>
        <w:t xml:space="preserve">the average farm size was </w:t>
      </w:r>
      <w:r w:rsidR="00DF3273">
        <w:rPr>
          <w:rFonts w:ascii="Times New Roman" w:hAnsi="Times New Roman" w:cs="Times New Roman"/>
        </w:rPr>
        <w:t xml:space="preserve">still </w:t>
      </w:r>
      <w:r w:rsidR="0076516B">
        <w:rPr>
          <w:rFonts w:ascii="Times New Roman" w:hAnsi="Times New Roman" w:cs="Times New Roman"/>
        </w:rPr>
        <w:t>only</w:t>
      </w:r>
      <w:r w:rsidRPr="00E0480C">
        <w:rPr>
          <w:rFonts w:ascii="Times New Roman" w:hAnsi="Times New Roman" w:cs="Times New Roman"/>
        </w:rPr>
        <w:t xml:space="preserve"> 1.8 ha in 2005, </w:t>
      </w:r>
      <w:r w:rsidR="0076516B">
        <w:rPr>
          <w:rFonts w:ascii="Times New Roman" w:hAnsi="Times New Roman" w:cs="Times New Roman"/>
        </w:rPr>
        <w:t xml:space="preserve">and </w:t>
      </w:r>
      <w:r w:rsidRPr="00E0480C">
        <w:rPr>
          <w:rFonts w:ascii="Times New Roman" w:hAnsi="Times New Roman" w:cs="Times New Roman"/>
        </w:rPr>
        <w:t xml:space="preserve">the percentage of farms </w:t>
      </w:r>
      <w:r w:rsidR="006E5662">
        <w:rPr>
          <w:rFonts w:ascii="Times New Roman" w:hAnsi="Times New Roman" w:cs="Times New Roman"/>
        </w:rPr>
        <w:t>≤</w:t>
      </w:r>
      <w:r w:rsidRPr="00E0480C">
        <w:rPr>
          <w:rFonts w:ascii="Times New Roman" w:hAnsi="Times New Roman" w:cs="Times New Roman"/>
        </w:rPr>
        <w:t xml:space="preserve"> 3 ha </w:t>
      </w:r>
      <w:r w:rsidR="0076516B">
        <w:rPr>
          <w:rFonts w:ascii="Times New Roman" w:hAnsi="Times New Roman" w:cs="Times New Roman"/>
        </w:rPr>
        <w:t xml:space="preserve">was still </w:t>
      </w:r>
      <w:r w:rsidRPr="00E0480C">
        <w:rPr>
          <w:rFonts w:ascii="Times New Roman" w:hAnsi="Times New Roman" w:cs="Times New Roman"/>
        </w:rPr>
        <w:t>90.5 percent.</w:t>
      </w:r>
    </w:p>
    <w:p w14:paraId="2639307B" w14:textId="77777777" w:rsidR="0076516B" w:rsidRDefault="0076516B" w:rsidP="00F177AB">
      <w:pPr>
        <w:rPr>
          <w:rFonts w:ascii="Times New Roman" w:hAnsi="Times New Roman" w:cs="Times New Roman"/>
          <w:color w:val="000000"/>
          <w:kern w:val="24"/>
        </w:rPr>
      </w:pPr>
    </w:p>
    <w:p w14:paraId="49F87D78" w14:textId="541CC968" w:rsidR="000A41DE" w:rsidRDefault="006F2EF5" w:rsidP="00F177AB">
      <w:pPr>
        <w:rPr>
          <w:rFonts w:ascii="Times New Roman" w:hAnsi="Times New Roman" w:cs="Times New Roman"/>
          <w:color w:val="000000"/>
          <w:kern w:val="24"/>
        </w:rPr>
      </w:pPr>
      <w:r>
        <w:rPr>
          <w:rFonts w:ascii="Times New Roman" w:hAnsi="Times New Roman" w:cs="Times New Roman"/>
          <w:color w:val="000000"/>
          <w:kern w:val="24"/>
        </w:rPr>
        <w:t xml:space="preserve">What we may see </w:t>
      </w:r>
      <w:r w:rsidR="00C56E59">
        <w:rPr>
          <w:rFonts w:ascii="Times New Roman" w:hAnsi="Times New Roman" w:cs="Times New Roman"/>
          <w:color w:val="000000"/>
          <w:kern w:val="24"/>
        </w:rPr>
        <w:t xml:space="preserve">in the future </w:t>
      </w:r>
      <w:r>
        <w:rPr>
          <w:rFonts w:ascii="Times New Roman" w:hAnsi="Times New Roman" w:cs="Times New Roman"/>
          <w:color w:val="000000"/>
          <w:kern w:val="24"/>
        </w:rPr>
        <w:t>is a widening bifurcation</w:t>
      </w:r>
      <w:r w:rsidR="000A41DE">
        <w:rPr>
          <w:rFonts w:ascii="Times New Roman" w:hAnsi="Times New Roman" w:cs="Times New Roman"/>
          <w:color w:val="000000"/>
          <w:kern w:val="24"/>
        </w:rPr>
        <w:t>:</w:t>
      </w:r>
      <w:r>
        <w:rPr>
          <w:rFonts w:ascii="Times New Roman" w:hAnsi="Times New Roman" w:cs="Times New Roman"/>
          <w:color w:val="000000"/>
          <w:kern w:val="24"/>
        </w:rPr>
        <w:t xml:space="preserve"> </w:t>
      </w:r>
    </w:p>
    <w:p w14:paraId="5706BAD4" w14:textId="2245AEC3" w:rsidR="000A41DE" w:rsidRPr="000A41DE" w:rsidRDefault="000A41DE" w:rsidP="000A41DE">
      <w:pPr>
        <w:pStyle w:val="ListParagraph"/>
        <w:numPr>
          <w:ilvl w:val="0"/>
          <w:numId w:val="8"/>
        </w:numPr>
        <w:rPr>
          <w:rFonts w:ascii="Times New Roman" w:hAnsi="Times New Roman" w:cs="Times New Roman"/>
          <w:color w:val="000000"/>
          <w:kern w:val="24"/>
        </w:rPr>
      </w:pPr>
      <w:r>
        <w:rPr>
          <w:rFonts w:ascii="Times New Roman" w:hAnsi="Times New Roman" w:cs="Times New Roman"/>
          <w:color w:val="000000"/>
          <w:kern w:val="24"/>
        </w:rPr>
        <w:t xml:space="preserve">Between </w:t>
      </w:r>
      <w:r w:rsidR="006F2EF5" w:rsidRPr="000A41DE">
        <w:rPr>
          <w:rFonts w:ascii="Times New Roman" w:hAnsi="Times New Roman" w:cs="Times New Roman"/>
          <w:color w:val="000000"/>
          <w:kern w:val="24"/>
        </w:rPr>
        <w:t>large number</w:t>
      </w:r>
      <w:r w:rsidR="006E5662" w:rsidRPr="000A41DE">
        <w:rPr>
          <w:rFonts w:ascii="Times New Roman" w:hAnsi="Times New Roman" w:cs="Times New Roman"/>
          <w:color w:val="000000"/>
          <w:kern w:val="24"/>
        </w:rPr>
        <w:t xml:space="preserve">s of small, part time farms and a </w:t>
      </w:r>
      <w:r>
        <w:rPr>
          <w:rFonts w:ascii="Times New Roman" w:hAnsi="Times New Roman" w:cs="Times New Roman"/>
          <w:color w:val="000000"/>
          <w:kern w:val="24"/>
        </w:rPr>
        <w:t xml:space="preserve">modest but </w:t>
      </w:r>
      <w:r w:rsidR="006E5662" w:rsidRPr="000A41DE">
        <w:rPr>
          <w:rFonts w:ascii="Times New Roman" w:hAnsi="Times New Roman" w:cs="Times New Roman"/>
          <w:color w:val="000000"/>
          <w:kern w:val="24"/>
        </w:rPr>
        <w:t xml:space="preserve">growing number of </w:t>
      </w:r>
      <w:r w:rsidR="00C56E59" w:rsidRPr="000A41DE">
        <w:rPr>
          <w:rFonts w:ascii="Times New Roman" w:hAnsi="Times New Roman" w:cs="Times New Roman"/>
          <w:color w:val="000000"/>
          <w:kern w:val="24"/>
        </w:rPr>
        <w:t>medium to large scale</w:t>
      </w:r>
      <w:r w:rsidR="006F2EF5" w:rsidRPr="000A41DE">
        <w:rPr>
          <w:rFonts w:ascii="Times New Roman" w:hAnsi="Times New Roman" w:cs="Times New Roman"/>
          <w:color w:val="000000"/>
          <w:kern w:val="24"/>
        </w:rPr>
        <w:t>, commercial farms</w:t>
      </w:r>
      <w:r w:rsidR="00C56E59" w:rsidRPr="000A41DE">
        <w:rPr>
          <w:rFonts w:ascii="Times New Roman" w:hAnsi="Times New Roman" w:cs="Times New Roman"/>
          <w:color w:val="000000"/>
          <w:kern w:val="24"/>
        </w:rPr>
        <w:t xml:space="preserve">; </w:t>
      </w:r>
    </w:p>
    <w:p w14:paraId="2C03ACA3" w14:textId="606FF91C" w:rsidR="000A41DE" w:rsidRPr="000A41DE" w:rsidRDefault="000A41DE" w:rsidP="000A41DE">
      <w:pPr>
        <w:pStyle w:val="ListParagraph"/>
        <w:numPr>
          <w:ilvl w:val="0"/>
          <w:numId w:val="8"/>
        </w:numPr>
        <w:rPr>
          <w:rFonts w:ascii="Times New Roman" w:hAnsi="Times New Roman" w:cs="Times New Roman"/>
          <w:color w:val="000000"/>
          <w:kern w:val="24"/>
        </w:rPr>
      </w:pPr>
      <w:r>
        <w:rPr>
          <w:rFonts w:ascii="Times New Roman" w:hAnsi="Times New Roman" w:cs="Times New Roman"/>
          <w:color w:val="000000"/>
          <w:kern w:val="24"/>
        </w:rPr>
        <w:t>B</w:t>
      </w:r>
      <w:r w:rsidR="006F2EF5" w:rsidRPr="000A41DE">
        <w:rPr>
          <w:rFonts w:ascii="Times New Roman" w:hAnsi="Times New Roman" w:cs="Times New Roman"/>
          <w:color w:val="000000"/>
          <w:kern w:val="24"/>
        </w:rPr>
        <w:t xml:space="preserve">etween commercially oriented small farms that are well linked to value chains, and a </w:t>
      </w:r>
      <w:r w:rsidR="00C56E59" w:rsidRPr="000A41DE">
        <w:rPr>
          <w:rFonts w:ascii="Times New Roman" w:hAnsi="Times New Roman" w:cs="Times New Roman"/>
          <w:color w:val="000000"/>
          <w:kern w:val="24"/>
        </w:rPr>
        <w:t xml:space="preserve">much </w:t>
      </w:r>
      <w:r w:rsidR="006F2EF5" w:rsidRPr="000A41DE">
        <w:rPr>
          <w:rFonts w:ascii="Times New Roman" w:hAnsi="Times New Roman" w:cs="Times New Roman"/>
          <w:color w:val="000000"/>
          <w:kern w:val="24"/>
        </w:rPr>
        <w:t>large</w:t>
      </w:r>
      <w:r w:rsidR="00C56E59" w:rsidRPr="000A41DE">
        <w:rPr>
          <w:rFonts w:ascii="Times New Roman" w:hAnsi="Times New Roman" w:cs="Times New Roman"/>
          <w:color w:val="000000"/>
          <w:kern w:val="24"/>
        </w:rPr>
        <w:t>r</w:t>
      </w:r>
      <w:r w:rsidR="006F2EF5" w:rsidRPr="000A41DE">
        <w:rPr>
          <w:rFonts w:ascii="Times New Roman" w:hAnsi="Times New Roman" w:cs="Times New Roman"/>
          <w:color w:val="000000"/>
          <w:kern w:val="24"/>
        </w:rPr>
        <w:t xml:space="preserve"> number of subsistence </w:t>
      </w:r>
      <w:r w:rsidR="00C56E59" w:rsidRPr="000A41DE">
        <w:rPr>
          <w:rFonts w:ascii="Times New Roman" w:hAnsi="Times New Roman" w:cs="Times New Roman"/>
          <w:color w:val="000000"/>
          <w:kern w:val="24"/>
        </w:rPr>
        <w:t xml:space="preserve">or nonfarm </w:t>
      </w:r>
      <w:r w:rsidR="006F2EF5" w:rsidRPr="000A41DE">
        <w:rPr>
          <w:rFonts w:ascii="Times New Roman" w:hAnsi="Times New Roman" w:cs="Times New Roman"/>
          <w:color w:val="000000"/>
          <w:kern w:val="24"/>
        </w:rPr>
        <w:t>oriented farms</w:t>
      </w:r>
      <w:r w:rsidR="00C56E59" w:rsidRPr="000A41DE">
        <w:rPr>
          <w:rFonts w:ascii="Times New Roman" w:hAnsi="Times New Roman" w:cs="Times New Roman"/>
          <w:color w:val="000000"/>
          <w:kern w:val="24"/>
        </w:rPr>
        <w:t xml:space="preserve">; and </w:t>
      </w:r>
    </w:p>
    <w:p w14:paraId="179DCE18" w14:textId="746A8070" w:rsidR="006F2EF5" w:rsidRPr="000A41DE" w:rsidRDefault="000A41DE" w:rsidP="000A41DE">
      <w:pPr>
        <w:pStyle w:val="ListParagraph"/>
        <w:numPr>
          <w:ilvl w:val="0"/>
          <w:numId w:val="8"/>
        </w:numPr>
        <w:rPr>
          <w:rFonts w:ascii="Times New Roman" w:hAnsi="Times New Roman" w:cs="Times New Roman"/>
          <w:color w:val="000000"/>
          <w:kern w:val="24"/>
        </w:rPr>
      </w:pPr>
      <w:r>
        <w:rPr>
          <w:rFonts w:ascii="Times New Roman" w:hAnsi="Times New Roman" w:cs="Times New Roman"/>
          <w:color w:val="000000"/>
          <w:kern w:val="24"/>
        </w:rPr>
        <w:t>B</w:t>
      </w:r>
      <w:r w:rsidR="00C56E59" w:rsidRPr="000A41DE">
        <w:rPr>
          <w:rFonts w:ascii="Times New Roman" w:hAnsi="Times New Roman" w:cs="Times New Roman"/>
          <w:color w:val="000000"/>
          <w:kern w:val="24"/>
        </w:rPr>
        <w:t xml:space="preserve">etween small farms in </w:t>
      </w:r>
      <w:r>
        <w:rPr>
          <w:rFonts w:ascii="Times New Roman" w:hAnsi="Times New Roman" w:cs="Times New Roman"/>
          <w:color w:val="000000"/>
          <w:kern w:val="24"/>
        </w:rPr>
        <w:t>favorable</w:t>
      </w:r>
      <w:r w:rsidR="006F2EF5" w:rsidRPr="000A41DE">
        <w:rPr>
          <w:rFonts w:ascii="Times New Roman" w:hAnsi="Times New Roman" w:cs="Times New Roman"/>
          <w:color w:val="000000"/>
          <w:kern w:val="24"/>
        </w:rPr>
        <w:t xml:space="preserve"> </w:t>
      </w:r>
      <w:r w:rsidR="00C56E59" w:rsidRPr="000A41DE">
        <w:rPr>
          <w:rFonts w:ascii="Times New Roman" w:hAnsi="Times New Roman" w:cs="Times New Roman"/>
          <w:color w:val="000000"/>
          <w:kern w:val="24"/>
        </w:rPr>
        <w:t xml:space="preserve">areas </w:t>
      </w:r>
      <w:r>
        <w:rPr>
          <w:rFonts w:ascii="Times New Roman" w:hAnsi="Times New Roman" w:cs="Times New Roman"/>
          <w:color w:val="000000"/>
          <w:kern w:val="24"/>
        </w:rPr>
        <w:t xml:space="preserve">with good market connectivity, </w:t>
      </w:r>
      <w:r w:rsidR="00C56E59" w:rsidRPr="000A41DE">
        <w:rPr>
          <w:rFonts w:ascii="Times New Roman" w:hAnsi="Times New Roman" w:cs="Times New Roman"/>
          <w:color w:val="000000"/>
          <w:kern w:val="24"/>
        </w:rPr>
        <w:t>and those in poorly</w:t>
      </w:r>
      <w:r w:rsidR="006F2EF5" w:rsidRPr="000A41DE">
        <w:rPr>
          <w:rFonts w:ascii="Times New Roman" w:hAnsi="Times New Roman" w:cs="Times New Roman"/>
          <w:color w:val="000000"/>
          <w:kern w:val="24"/>
        </w:rPr>
        <w:t xml:space="preserve"> connected and often marginal areas. </w:t>
      </w:r>
    </w:p>
    <w:p w14:paraId="0C19158B" w14:textId="77777777" w:rsidR="00957C97" w:rsidRDefault="00957C97" w:rsidP="00F177AB">
      <w:pPr>
        <w:rPr>
          <w:rFonts w:ascii="Times New Roman" w:hAnsi="Times New Roman" w:cs="Times New Roman"/>
          <w:color w:val="000000"/>
          <w:kern w:val="24"/>
        </w:rPr>
      </w:pPr>
    </w:p>
    <w:p w14:paraId="6EFB76D7" w14:textId="34CE4140" w:rsidR="00957C97" w:rsidRDefault="00520C17" w:rsidP="00F177AB">
      <w:pPr>
        <w:rPr>
          <w:rFonts w:ascii="Times New Roman" w:hAnsi="Times New Roman" w:cs="Times New Roman"/>
          <w:color w:val="000000"/>
          <w:kern w:val="24"/>
        </w:rPr>
      </w:pPr>
      <w:r>
        <w:rPr>
          <w:rFonts w:ascii="Times New Roman" w:hAnsi="Times New Roman" w:cs="Times New Roman"/>
          <w:color w:val="000000"/>
          <w:kern w:val="24"/>
        </w:rPr>
        <w:t>I</w:t>
      </w:r>
      <w:r w:rsidR="00C56E59">
        <w:rPr>
          <w:rFonts w:ascii="Times New Roman" w:hAnsi="Times New Roman" w:cs="Times New Roman"/>
          <w:color w:val="000000"/>
          <w:kern w:val="24"/>
        </w:rPr>
        <w:t>t is use</w:t>
      </w:r>
      <w:r w:rsidR="00957C97">
        <w:rPr>
          <w:rFonts w:ascii="Times New Roman" w:hAnsi="Times New Roman" w:cs="Times New Roman"/>
          <w:color w:val="000000"/>
          <w:kern w:val="24"/>
        </w:rPr>
        <w:t xml:space="preserve">ful to think of </w:t>
      </w:r>
      <w:r w:rsidR="00DF3273">
        <w:rPr>
          <w:rFonts w:ascii="Times New Roman" w:hAnsi="Times New Roman" w:cs="Times New Roman"/>
          <w:color w:val="000000"/>
          <w:kern w:val="24"/>
        </w:rPr>
        <w:t>four</w:t>
      </w:r>
      <w:r w:rsidR="00957C97">
        <w:rPr>
          <w:rFonts w:ascii="Times New Roman" w:hAnsi="Times New Roman" w:cs="Times New Roman"/>
          <w:color w:val="000000"/>
          <w:kern w:val="24"/>
        </w:rPr>
        <w:t xml:space="preserve"> classes of farms</w:t>
      </w:r>
      <w:r w:rsidR="001862BD">
        <w:rPr>
          <w:rFonts w:ascii="Times New Roman" w:hAnsi="Times New Roman" w:cs="Times New Roman"/>
          <w:color w:val="000000"/>
          <w:kern w:val="24"/>
        </w:rPr>
        <w:t xml:space="preserve"> for strategy purposes</w:t>
      </w:r>
      <w:r w:rsidR="00957C97">
        <w:rPr>
          <w:rFonts w:ascii="Times New Roman" w:hAnsi="Times New Roman" w:cs="Times New Roman"/>
          <w:color w:val="000000"/>
          <w:kern w:val="24"/>
        </w:rPr>
        <w:t xml:space="preserve">: </w:t>
      </w:r>
    </w:p>
    <w:p w14:paraId="4AE38C74" w14:textId="77777777" w:rsidR="006F2EF5" w:rsidRDefault="006F2EF5" w:rsidP="00F177AB">
      <w:pPr>
        <w:rPr>
          <w:rFonts w:ascii="Times New Roman" w:hAnsi="Times New Roman" w:cs="Times New Roman"/>
          <w:color w:val="000000"/>
          <w:kern w:val="24"/>
        </w:rPr>
      </w:pPr>
    </w:p>
    <w:p w14:paraId="0B8E3D97" w14:textId="388974A4" w:rsidR="00DF3273" w:rsidRPr="00DF3273" w:rsidRDefault="00DF3273" w:rsidP="00520C17">
      <w:pPr>
        <w:numPr>
          <w:ilvl w:val="0"/>
          <w:numId w:val="5"/>
        </w:numPr>
        <w:rPr>
          <w:rFonts w:ascii="Times New Roman" w:hAnsi="Times New Roman" w:cs="Times New Roman"/>
        </w:rPr>
      </w:pPr>
      <w:r w:rsidRPr="00DF3273">
        <w:rPr>
          <w:rFonts w:ascii="Times New Roman" w:hAnsi="Times New Roman" w:cs="Times New Roman"/>
          <w:u w:val="single"/>
        </w:rPr>
        <w:t>Medium and large scale commercial farms</w:t>
      </w:r>
      <w:r>
        <w:rPr>
          <w:rFonts w:ascii="Times New Roman" w:hAnsi="Times New Roman" w:cs="Times New Roman"/>
        </w:rPr>
        <w:t>.</w:t>
      </w:r>
      <w:r w:rsidR="00ED1436">
        <w:rPr>
          <w:rFonts w:ascii="Times New Roman" w:hAnsi="Times New Roman" w:cs="Times New Roman"/>
        </w:rPr>
        <w:t xml:space="preserve"> Family or corporate farms that are full time and typically hire labor.</w:t>
      </w:r>
    </w:p>
    <w:p w14:paraId="2416542F" w14:textId="35EF4DD3" w:rsidR="00520C17" w:rsidRPr="00520C17" w:rsidRDefault="00520C17" w:rsidP="00520C17">
      <w:pPr>
        <w:numPr>
          <w:ilvl w:val="0"/>
          <w:numId w:val="5"/>
        </w:numPr>
        <w:rPr>
          <w:rFonts w:ascii="Times New Roman" w:hAnsi="Times New Roman" w:cs="Times New Roman"/>
        </w:rPr>
      </w:pPr>
      <w:r w:rsidRPr="00520C17">
        <w:rPr>
          <w:rFonts w:ascii="Times New Roman" w:hAnsi="Times New Roman" w:cs="Times New Roman"/>
          <w:u w:val="single"/>
        </w:rPr>
        <w:t>Commercial small farmers</w:t>
      </w:r>
      <w:r>
        <w:rPr>
          <w:rFonts w:ascii="Times New Roman" w:hAnsi="Times New Roman" w:cs="Times New Roman"/>
          <w:u w:val="single"/>
        </w:rPr>
        <w:t>,</w:t>
      </w:r>
      <w:r w:rsidRPr="00520C17">
        <w:rPr>
          <w:rFonts w:ascii="Times New Roman" w:hAnsi="Times New Roman" w:cs="Times New Roman"/>
        </w:rPr>
        <w:t xml:space="preserve"> who are already successfully linked to value chains, or who could link if given a little help. </w:t>
      </w:r>
      <w:r w:rsidR="00ED1436">
        <w:rPr>
          <w:rFonts w:ascii="Times New Roman" w:hAnsi="Times New Roman" w:cs="Times New Roman"/>
        </w:rPr>
        <w:t>Many c</w:t>
      </w:r>
      <w:r w:rsidRPr="00520C17">
        <w:rPr>
          <w:rFonts w:ascii="Times New Roman" w:hAnsi="Times New Roman" w:cs="Times New Roman"/>
        </w:rPr>
        <w:t xml:space="preserve">ommercially oriented small farms </w:t>
      </w:r>
      <w:r w:rsidR="00ED1436">
        <w:rPr>
          <w:rFonts w:ascii="Times New Roman" w:hAnsi="Times New Roman" w:cs="Times New Roman"/>
        </w:rPr>
        <w:t xml:space="preserve">are </w:t>
      </w:r>
      <w:r w:rsidRPr="00520C17">
        <w:rPr>
          <w:rFonts w:ascii="Times New Roman" w:hAnsi="Times New Roman" w:cs="Times New Roman"/>
        </w:rPr>
        <w:t>part time farmers.</w:t>
      </w:r>
    </w:p>
    <w:p w14:paraId="687ACC27" w14:textId="6D180E35" w:rsidR="00520C17" w:rsidRPr="00520C17" w:rsidRDefault="00520C17" w:rsidP="00520C17">
      <w:pPr>
        <w:numPr>
          <w:ilvl w:val="0"/>
          <w:numId w:val="5"/>
        </w:numPr>
        <w:rPr>
          <w:rFonts w:ascii="Times New Roman" w:hAnsi="Times New Roman" w:cs="Times New Roman"/>
        </w:rPr>
      </w:pPr>
      <w:r w:rsidRPr="00520C17">
        <w:rPr>
          <w:rFonts w:ascii="Times New Roman" w:hAnsi="Times New Roman" w:cs="Times New Roman"/>
          <w:u w:val="single"/>
        </w:rPr>
        <w:t>Small farms in transition</w:t>
      </w:r>
      <w:r>
        <w:rPr>
          <w:rFonts w:ascii="Times New Roman" w:hAnsi="Times New Roman" w:cs="Times New Roman"/>
          <w:u w:val="single"/>
        </w:rPr>
        <w:t>,</w:t>
      </w:r>
      <w:r w:rsidRPr="00520C17">
        <w:rPr>
          <w:rFonts w:ascii="Times New Roman" w:hAnsi="Times New Roman" w:cs="Times New Roman"/>
        </w:rPr>
        <w:t xml:space="preserve"> who</w:t>
      </w:r>
      <w:r>
        <w:rPr>
          <w:rFonts w:ascii="Times New Roman" w:hAnsi="Times New Roman" w:cs="Times New Roman"/>
        </w:rPr>
        <w:t xml:space="preserve"> have favo</w:t>
      </w:r>
      <w:r w:rsidRPr="00520C17">
        <w:rPr>
          <w:rFonts w:ascii="Times New Roman" w:hAnsi="Times New Roman" w:cs="Times New Roman"/>
        </w:rPr>
        <w:t xml:space="preserve">rable off-farm opportunities and </w:t>
      </w:r>
      <w:r w:rsidR="00ED1436">
        <w:rPr>
          <w:rFonts w:ascii="Times New Roman" w:hAnsi="Times New Roman" w:cs="Times New Roman"/>
        </w:rPr>
        <w:t xml:space="preserve">are at various stages of exiting farming as a serious business. </w:t>
      </w:r>
    </w:p>
    <w:p w14:paraId="632F35AC" w14:textId="028311E0" w:rsidR="005733A8" w:rsidRPr="00661184" w:rsidRDefault="00520C17" w:rsidP="005733A8">
      <w:pPr>
        <w:numPr>
          <w:ilvl w:val="0"/>
          <w:numId w:val="5"/>
        </w:numPr>
        <w:jc w:val="both"/>
      </w:pPr>
      <w:r w:rsidRPr="00520C17">
        <w:rPr>
          <w:rFonts w:ascii="Times New Roman" w:hAnsi="Times New Roman" w:cs="Times New Roman"/>
          <w:u w:val="single"/>
        </w:rPr>
        <w:t>Subsistence oriented small farms</w:t>
      </w:r>
      <w:r>
        <w:rPr>
          <w:rFonts w:ascii="Times New Roman" w:hAnsi="Times New Roman" w:cs="Times New Roman"/>
          <w:u w:val="single"/>
        </w:rPr>
        <w:t>,</w:t>
      </w:r>
      <w:r w:rsidRPr="00520C17">
        <w:rPr>
          <w:rFonts w:ascii="Times New Roman" w:hAnsi="Times New Roman" w:cs="Times New Roman"/>
        </w:rPr>
        <w:t xml:space="preserve"> are marginalized for a variety of reasons that are hard to change, such as ethnic discrimination, affliction with HIV/AIDS, or being located in remote areas with limited agricultural potential. Many of the same factors also prevent them from </w:t>
      </w:r>
      <w:r w:rsidR="0067378A">
        <w:rPr>
          <w:rFonts w:ascii="Times New Roman" w:hAnsi="Times New Roman" w:cs="Times New Roman"/>
        </w:rPr>
        <w:t xml:space="preserve">accessing nonfarm jobs and </w:t>
      </w:r>
      <w:r w:rsidRPr="00520C17">
        <w:rPr>
          <w:rFonts w:ascii="Times New Roman" w:hAnsi="Times New Roman" w:cs="Times New Roman"/>
        </w:rPr>
        <w:t xml:space="preserve">becoming transition farmers. </w:t>
      </w:r>
      <w:r w:rsidR="00AE082B" w:rsidRPr="00661184">
        <w:rPr>
          <w:rFonts w:ascii="Times New Roman" w:hAnsi="Times New Roman" w:cs="Times New Roman"/>
        </w:rPr>
        <w:t xml:space="preserve"> </w:t>
      </w:r>
    </w:p>
    <w:p w14:paraId="558D767F" w14:textId="5F454443" w:rsidR="00AC548E" w:rsidRPr="00BA2D31" w:rsidRDefault="00AC548E" w:rsidP="00F177AB">
      <w:pPr>
        <w:rPr>
          <w:rFonts w:ascii="Times New Roman" w:hAnsi="Times New Roman" w:cs="Times New Roman"/>
        </w:rPr>
      </w:pPr>
    </w:p>
    <w:p w14:paraId="4D172691" w14:textId="0C2F569B" w:rsidR="006A2760" w:rsidRPr="00BA2D31" w:rsidRDefault="006A2760" w:rsidP="00F177AB">
      <w:pPr>
        <w:rPr>
          <w:rFonts w:ascii="Times New Roman" w:hAnsi="Times New Roman" w:cs="Times New Roman"/>
          <w:b/>
        </w:rPr>
      </w:pPr>
      <w:r w:rsidRPr="00BA2D31">
        <w:rPr>
          <w:rFonts w:ascii="Times New Roman" w:hAnsi="Times New Roman" w:cs="Times New Roman"/>
          <w:b/>
        </w:rPr>
        <w:t>Implications for the CGIAR</w:t>
      </w:r>
    </w:p>
    <w:p w14:paraId="531D52E0" w14:textId="77777777" w:rsidR="006D6CCA" w:rsidRDefault="006D6CCA" w:rsidP="00F177AB">
      <w:pPr>
        <w:rPr>
          <w:rFonts w:ascii="Times New Roman" w:hAnsi="Times New Roman" w:cs="Times New Roman"/>
        </w:rPr>
      </w:pPr>
    </w:p>
    <w:p w14:paraId="6664A73C" w14:textId="533A18A2" w:rsidR="001F7A1D" w:rsidRPr="00331306" w:rsidRDefault="001F7A1D" w:rsidP="00F177AB">
      <w:pPr>
        <w:rPr>
          <w:rFonts w:ascii="Times New Roman" w:hAnsi="Times New Roman" w:cs="Times New Roman"/>
        </w:rPr>
      </w:pPr>
      <w:r w:rsidRPr="00331306">
        <w:rPr>
          <w:rFonts w:ascii="Times New Roman" w:hAnsi="Times New Roman" w:cs="Times New Roman"/>
        </w:rPr>
        <w:t xml:space="preserve">Table </w:t>
      </w:r>
      <w:r w:rsidR="00661184">
        <w:rPr>
          <w:rFonts w:ascii="Times New Roman" w:hAnsi="Times New Roman" w:cs="Times New Roman"/>
        </w:rPr>
        <w:t>3</w:t>
      </w:r>
      <w:r w:rsidRPr="00331306">
        <w:rPr>
          <w:rFonts w:ascii="Times New Roman" w:hAnsi="Times New Roman" w:cs="Times New Roman"/>
        </w:rPr>
        <w:t xml:space="preserve"> highlights the kinds of interventions that may be relevant for each of the three groups of small farms. Commercially oriented small farms need support as farm businesses. Transition farmers need help developing appropriate skills and assets to succeed in the </w:t>
      </w:r>
      <w:r w:rsidRPr="00331306">
        <w:rPr>
          <w:rFonts w:ascii="Times New Roman" w:hAnsi="Times New Roman" w:cs="Times New Roman"/>
          <w:color w:val="000000"/>
          <w:kern w:val="24"/>
        </w:rPr>
        <w:t>nonfarm economy, including in many cases assistance in developing small businesses. Subsistence farmers are predominantly poor and will mostly need some form of social protection, often in the form of safety nets, food subsidies, or cash transfers. Interventions that help improve the productivity of their farms (e.g. better technologies and NRM practices) can make important contributions to their own food security and perhaps provide some cash income, and may in many cases prove more cost effective than some forms of social protection.</w:t>
      </w:r>
    </w:p>
    <w:p w14:paraId="07358BF1" w14:textId="77777777" w:rsidR="001F7A1D" w:rsidRDefault="001F7A1D" w:rsidP="00F177AB">
      <w:pPr>
        <w:rPr>
          <w:rFonts w:ascii="Times New Roman" w:hAnsi="Times New Roman" w:cs="Times New Roman"/>
        </w:rPr>
      </w:pPr>
    </w:p>
    <w:p w14:paraId="0AD7FF71" w14:textId="1E401568" w:rsidR="001F7A1D" w:rsidRPr="00765AF4" w:rsidRDefault="001F7A1D" w:rsidP="001F7A1D">
      <w:pPr>
        <w:rPr>
          <w:b/>
        </w:rPr>
      </w:pPr>
      <w:r w:rsidRPr="00765AF4">
        <w:rPr>
          <w:b/>
        </w:rPr>
        <w:t xml:space="preserve">Table </w:t>
      </w:r>
      <w:r w:rsidR="00661184">
        <w:rPr>
          <w:b/>
        </w:rPr>
        <w:t>3</w:t>
      </w:r>
      <w:r w:rsidRPr="00765AF4">
        <w:rPr>
          <w:b/>
        </w:rPr>
        <w:t>: Types of assistance relevant for different small farm groups</w:t>
      </w:r>
    </w:p>
    <w:p w14:paraId="1B6F3844" w14:textId="77777777" w:rsidR="001F7A1D" w:rsidRPr="00765AF4" w:rsidRDefault="001F7A1D" w:rsidP="001F7A1D"/>
    <w:tbl>
      <w:tblPr>
        <w:tblStyle w:val="TableGrid1"/>
        <w:tblW w:w="0" w:type="auto"/>
        <w:tblLook w:val="04A0" w:firstRow="1" w:lastRow="0" w:firstColumn="1" w:lastColumn="0" w:noHBand="0" w:noVBand="1"/>
      </w:tblPr>
      <w:tblGrid>
        <w:gridCol w:w="1633"/>
        <w:gridCol w:w="6883"/>
      </w:tblGrid>
      <w:tr w:rsidR="001F7A1D" w:rsidRPr="00765AF4" w14:paraId="282C9B59" w14:textId="77777777" w:rsidTr="001F7A1D">
        <w:tc>
          <w:tcPr>
            <w:tcW w:w="0" w:type="auto"/>
          </w:tcPr>
          <w:p w14:paraId="14CE549C" w14:textId="77777777" w:rsidR="001F7A1D" w:rsidRPr="00765AF4" w:rsidRDefault="001F7A1D" w:rsidP="001F7A1D">
            <w:pPr>
              <w:jc w:val="center"/>
              <w:rPr>
                <w:i/>
              </w:rPr>
            </w:pPr>
            <w:r w:rsidRPr="00765AF4">
              <w:rPr>
                <w:i/>
              </w:rPr>
              <w:t>Type small farm</w:t>
            </w:r>
          </w:p>
        </w:tc>
        <w:tc>
          <w:tcPr>
            <w:tcW w:w="0" w:type="auto"/>
          </w:tcPr>
          <w:p w14:paraId="4A909839" w14:textId="77777777" w:rsidR="001F7A1D" w:rsidRPr="00765AF4" w:rsidRDefault="001F7A1D" w:rsidP="001F7A1D">
            <w:pPr>
              <w:jc w:val="center"/>
              <w:rPr>
                <w:i/>
              </w:rPr>
            </w:pPr>
            <w:r w:rsidRPr="00765AF4">
              <w:rPr>
                <w:i/>
              </w:rPr>
              <w:t>Types of assistance</w:t>
            </w:r>
          </w:p>
        </w:tc>
      </w:tr>
      <w:tr w:rsidR="001F7A1D" w:rsidRPr="00765AF4" w14:paraId="23DCE8DF" w14:textId="77777777" w:rsidTr="001F7A1D">
        <w:tc>
          <w:tcPr>
            <w:tcW w:w="0" w:type="auto"/>
          </w:tcPr>
          <w:p w14:paraId="52507A9A" w14:textId="77777777" w:rsidR="001F7A1D" w:rsidRPr="00765AF4" w:rsidRDefault="001F7A1D" w:rsidP="001F7A1D">
            <w:r>
              <w:t>Commercial</w:t>
            </w:r>
          </w:p>
        </w:tc>
        <w:tc>
          <w:tcPr>
            <w:tcW w:w="0" w:type="auto"/>
          </w:tcPr>
          <w:p w14:paraId="747C348B" w14:textId="77777777" w:rsidR="001F7A1D" w:rsidRPr="00165432" w:rsidRDefault="001F7A1D" w:rsidP="001F7A1D">
            <w:pPr>
              <w:pStyle w:val="NormalWeb"/>
              <w:spacing w:before="0" w:beforeAutospacing="0" w:after="0" w:afterAutospacing="0"/>
              <w:ind w:left="720" w:hanging="720"/>
              <w:textAlignment w:val="baseline"/>
              <w:rPr>
                <w:rFonts w:ascii="Times New Roman" w:hAnsi="Times New Roman"/>
                <w:b/>
                <w:sz w:val="22"/>
                <w:szCs w:val="22"/>
                <w:u w:val="single"/>
              </w:rPr>
            </w:pPr>
            <w:r w:rsidRPr="00165432">
              <w:rPr>
                <w:rFonts w:ascii="Times New Roman" w:eastAsia="+mn-ea" w:hAnsi="Times New Roman"/>
                <w:b/>
                <w:color w:val="000000"/>
                <w:kern w:val="24"/>
                <w:sz w:val="22"/>
                <w:szCs w:val="22"/>
                <w:u w:val="single"/>
              </w:rPr>
              <w:t>Farming as a business</w:t>
            </w:r>
          </w:p>
          <w:p w14:paraId="5BF8A717"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Better technologies and NRM practices</w:t>
            </w:r>
          </w:p>
          <w:p w14:paraId="6D2EFB17"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Organizing small farmers for marketing purposes</w:t>
            </w:r>
          </w:p>
          <w:p w14:paraId="3E63841D"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Incentivizing large agribusiness to link with small farms</w:t>
            </w:r>
          </w:p>
          <w:p w14:paraId="0AD00F99"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Accessing seeds, fertilizer, finance and insurance</w:t>
            </w:r>
          </w:p>
          <w:p w14:paraId="6AF329DC"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Securing land rights and development of efficient land markets</w:t>
            </w:r>
          </w:p>
          <w:p w14:paraId="0D99CF7E"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Encouraging entrepreneurship</w:t>
            </w:r>
          </w:p>
          <w:p w14:paraId="60B9BDE8"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Empowering women and other vulnerable groups</w:t>
            </w:r>
          </w:p>
          <w:p w14:paraId="50B762C5"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Building resilient farming systems</w:t>
            </w:r>
          </w:p>
          <w:p w14:paraId="2654F237" w14:textId="77777777" w:rsidR="001F7A1D" w:rsidRPr="006B5FB7" w:rsidRDefault="001F7A1D" w:rsidP="001F7A1D">
            <w:pPr>
              <w:pStyle w:val="NormalWeb"/>
              <w:spacing w:before="0" w:beforeAutospacing="0" w:after="0" w:afterAutospacing="0"/>
              <w:ind w:left="720" w:hanging="720"/>
              <w:textAlignment w:val="baseline"/>
            </w:pPr>
            <w:r w:rsidRPr="006B5FB7">
              <w:rPr>
                <w:rFonts w:eastAsia="+mn-ea"/>
                <w:color w:val="000000"/>
                <w:kern w:val="24"/>
              </w:rPr>
              <w:t>Safety nets</w:t>
            </w:r>
          </w:p>
        </w:tc>
      </w:tr>
      <w:tr w:rsidR="001F7A1D" w:rsidRPr="00765AF4" w14:paraId="78BCCDC5" w14:textId="77777777" w:rsidTr="001F7A1D">
        <w:tc>
          <w:tcPr>
            <w:tcW w:w="0" w:type="auto"/>
          </w:tcPr>
          <w:p w14:paraId="6CDE7206" w14:textId="77777777" w:rsidR="001F7A1D" w:rsidRPr="00765AF4" w:rsidRDefault="001F7A1D" w:rsidP="001F7A1D">
            <w:r w:rsidRPr="00765AF4">
              <w:t xml:space="preserve">Transition </w:t>
            </w:r>
          </w:p>
        </w:tc>
        <w:tc>
          <w:tcPr>
            <w:tcW w:w="0" w:type="auto"/>
          </w:tcPr>
          <w:p w14:paraId="2CC9472B" w14:textId="77777777" w:rsidR="001F7A1D" w:rsidRPr="006B5FB7" w:rsidRDefault="001F7A1D" w:rsidP="001F7A1D">
            <w:pPr>
              <w:ind w:left="720" w:hanging="720"/>
              <w:textAlignment w:val="baseline"/>
              <w:rPr>
                <w:b/>
                <w:sz w:val="36"/>
                <w:szCs w:val="36"/>
                <w:u w:val="single"/>
              </w:rPr>
            </w:pPr>
            <w:r w:rsidRPr="00AF2C53">
              <w:rPr>
                <w:b/>
                <w:color w:val="000000"/>
                <w:kern w:val="24"/>
                <w:u w:val="single"/>
              </w:rPr>
              <w:t xml:space="preserve">Stepping </w:t>
            </w:r>
            <w:r w:rsidRPr="006B5FB7">
              <w:rPr>
                <w:b/>
                <w:color w:val="000000"/>
                <w:kern w:val="24"/>
                <w:u w:val="single"/>
              </w:rPr>
              <w:t>out of farming</w:t>
            </w:r>
          </w:p>
          <w:p w14:paraId="40BC012E" w14:textId="77777777" w:rsidR="001F7A1D" w:rsidRPr="00165432" w:rsidRDefault="001F7A1D" w:rsidP="001F7A1D">
            <w:pPr>
              <w:ind w:left="720" w:hanging="720"/>
              <w:textAlignment w:val="baseline"/>
              <w:rPr>
                <w:sz w:val="20"/>
                <w:szCs w:val="20"/>
              </w:rPr>
            </w:pPr>
            <w:r w:rsidRPr="00165432">
              <w:rPr>
                <w:color w:val="000000"/>
                <w:kern w:val="24"/>
                <w:sz w:val="20"/>
                <w:szCs w:val="20"/>
              </w:rPr>
              <w:t>Training and support for nonfarm activity, including development of small businesses</w:t>
            </w:r>
          </w:p>
          <w:p w14:paraId="07862345" w14:textId="77777777" w:rsidR="001F7A1D" w:rsidRPr="00165432" w:rsidRDefault="001F7A1D" w:rsidP="001F7A1D">
            <w:pPr>
              <w:ind w:left="720" w:hanging="720"/>
              <w:textAlignment w:val="baseline"/>
              <w:rPr>
                <w:sz w:val="20"/>
                <w:szCs w:val="20"/>
              </w:rPr>
            </w:pPr>
            <w:r w:rsidRPr="00165432">
              <w:rPr>
                <w:color w:val="000000"/>
                <w:kern w:val="24"/>
                <w:sz w:val="20"/>
                <w:szCs w:val="20"/>
              </w:rPr>
              <w:t>Encouraging entrepreneurship</w:t>
            </w:r>
          </w:p>
          <w:p w14:paraId="4003D493" w14:textId="77777777" w:rsidR="001F7A1D" w:rsidRPr="00165432" w:rsidRDefault="001F7A1D" w:rsidP="001F7A1D">
            <w:pPr>
              <w:ind w:left="720" w:hanging="720"/>
              <w:textAlignment w:val="baseline"/>
              <w:rPr>
                <w:sz w:val="20"/>
                <w:szCs w:val="20"/>
              </w:rPr>
            </w:pPr>
            <w:r w:rsidRPr="00165432">
              <w:rPr>
                <w:color w:val="000000"/>
                <w:kern w:val="24"/>
                <w:sz w:val="20"/>
                <w:szCs w:val="20"/>
              </w:rPr>
              <w:t>Empowering women and other vulnerable groups</w:t>
            </w:r>
          </w:p>
          <w:p w14:paraId="6DFEE251" w14:textId="77777777" w:rsidR="001F7A1D" w:rsidRPr="00165432" w:rsidRDefault="001F7A1D" w:rsidP="001F7A1D">
            <w:pPr>
              <w:ind w:left="720" w:hanging="720"/>
              <w:textAlignment w:val="baseline"/>
              <w:rPr>
                <w:sz w:val="20"/>
                <w:szCs w:val="20"/>
              </w:rPr>
            </w:pPr>
            <w:r w:rsidRPr="00165432">
              <w:rPr>
                <w:color w:val="000000"/>
                <w:kern w:val="24"/>
                <w:sz w:val="20"/>
                <w:szCs w:val="20"/>
              </w:rPr>
              <w:t>Securing land rights and development of efficient land markets</w:t>
            </w:r>
          </w:p>
          <w:p w14:paraId="663D323D" w14:textId="77777777" w:rsidR="001F7A1D" w:rsidRPr="00165432" w:rsidRDefault="001F7A1D" w:rsidP="001F7A1D">
            <w:pPr>
              <w:ind w:left="720" w:hanging="720"/>
              <w:textAlignment w:val="baseline"/>
              <w:rPr>
                <w:sz w:val="20"/>
                <w:szCs w:val="20"/>
              </w:rPr>
            </w:pPr>
            <w:r w:rsidRPr="00165432">
              <w:rPr>
                <w:color w:val="000000"/>
                <w:kern w:val="24"/>
                <w:sz w:val="20"/>
                <w:szCs w:val="20"/>
              </w:rPr>
              <w:t>Better technologies and NRM practices</w:t>
            </w:r>
          </w:p>
          <w:p w14:paraId="54BD2EE4" w14:textId="77777777" w:rsidR="001F7A1D" w:rsidRPr="006B5FB7" w:rsidRDefault="001F7A1D" w:rsidP="001F7A1D">
            <w:pPr>
              <w:ind w:left="720" w:hanging="720"/>
            </w:pPr>
            <w:r w:rsidRPr="00165432">
              <w:rPr>
                <w:color w:val="000000"/>
                <w:kern w:val="24"/>
                <w:sz w:val="20"/>
                <w:szCs w:val="20"/>
              </w:rPr>
              <w:t>Safety nets</w:t>
            </w:r>
          </w:p>
        </w:tc>
      </w:tr>
      <w:tr w:rsidR="001F7A1D" w:rsidRPr="00765AF4" w14:paraId="046B276B" w14:textId="77777777" w:rsidTr="001F7A1D">
        <w:tc>
          <w:tcPr>
            <w:tcW w:w="0" w:type="auto"/>
          </w:tcPr>
          <w:p w14:paraId="7E2F02D0" w14:textId="77777777" w:rsidR="001F7A1D" w:rsidRPr="00765AF4" w:rsidRDefault="001F7A1D" w:rsidP="001F7A1D">
            <w:r w:rsidRPr="00765AF4">
              <w:t>Subsistence</w:t>
            </w:r>
            <w:r>
              <w:t xml:space="preserve"> </w:t>
            </w:r>
          </w:p>
        </w:tc>
        <w:tc>
          <w:tcPr>
            <w:tcW w:w="0" w:type="auto"/>
          </w:tcPr>
          <w:p w14:paraId="6C8BD654" w14:textId="77777777" w:rsidR="001F7A1D" w:rsidRPr="006B5FB7" w:rsidRDefault="001F7A1D" w:rsidP="001F7A1D">
            <w:pPr>
              <w:ind w:left="720" w:hanging="720"/>
              <w:textAlignment w:val="baseline"/>
              <w:rPr>
                <w:b/>
                <w:sz w:val="36"/>
                <w:szCs w:val="36"/>
                <w:u w:val="single"/>
              </w:rPr>
            </w:pPr>
            <w:r w:rsidRPr="00AF2C53">
              <w:rPr>
                <w:b/>
                <w:color w:val="000000"/>
                <w:kern w:val="24"/>
                <w:u w:val="single"/>
              </w:rPr>
              <w:t>Social protection</w:t>
            </w:r>
          </w:p>
          <w:p w14:paraId="4BAA3C97" w14:textId="77777777" w:rsidR="001F7A1D" w:rsidRPr="00165432" w:rsidRDefault="001F7A1D" w:rsidP="001F7A1D">
            <w:pPr>
              <w:ind w:left="720" w:hanging="720"/>
              <w:textAlignment w:val="baseline"/>
              <w:rPr>
                <w:sz w:val="20"/>
                <w:szCs w:val="20"/>
              </w:rPr>
            </w:pPr>
            <w:r w:rsidRPr="00165432">
              <w:rPr>
                <w:color w:val="000000"/>
                <w:kern w:val="24"/>
                <w:sz w:val="20"/>
                <w:szCs w:val="20"/>
              </w:rPr>
              <w:t>Safety nets and transfers</w:t>
            </w:r>
          </w:p>
          <w:p w14:paraId="5CE3523B" w14:textId="77777777" w:rsidR="001F7A1D" w:rsidRPr="00165432" w:rsidRDefault="001F7A1D" w:rsidP="001F7A1D">
            <w:pPr>
              <w:ind w:left="720" w:hanging="720"/>
              <w:textAlignment w:val="baseline"/>
              <w:rPr>
                <w:sz w:val="20"/>
                <w:szCs w:val="20"/>
              </w:rPr>
            </w:pPr>
            <w:r w:rsidRPr="00165432">
              <w:rPr>
                <w:color w:val="000000"/>
                <w:kern w:val="24"/>
                <w:sz w:val="20"/>
                <w:szCs w:val="20"/>
              </w:rPr>
              <w:t>Better technologies and NRM practices</w:t>
            </w:r>
          </w:p>
          <w:p w14:paraId="17D6986C" w14:textId="77777777" w:rsidR="001F7A1D" w:rsidRPr="00165432" w:rsidRDefault="001F7A1D" w:rsidP="001F7A1D">
            <w:pPr>
              <w:ind w:left="720" w:hanging="720"/>
              <w:textAlignment w:val="baseline"/>
              <w:rPr>
                <w:sz w:val="20"/>
                <w:szCs w:val="20"/>
              </w:rPr>
            </w:pPr>
            <w:r w:rsidRPr="00165432">
              <w:rPr>
                <w:color w:val="000000"/>
                <w:kern w:val="24"/>
                <w:sz w:val="20"/>
                <w:szCs w:val="20"/>
              </w:rPr>
              <w:t>Subsidized inputs for own food crops</w:t>
            </w:r>
          </w:p>
          <w:p w14:paraId="1EA22BCC" w14:textId="77777777" w:rsidR="001F7A1D" w:rsidRPr="00165432" w:rsidRDefault="001F7A1D" w:rsidP="001F7A1D">
            <w:pPr>
              <w:ind w:left="720" w:hanging="720"/>
              <w:textAlignment w:val="baseline"/>
              <w:rPr>
                <w:sz w:val="20"/>
                <w:szCs w:val="20"/>
              </w:rPr>
            </w:pPr>
            <w:r w:rsidRPr="00165432">
              <w:rPr>
                <w:color w:val="000000"/>
                <w:kern w:val="24"/>
                <w:sz w:val="20"/>
                <w:szCs w:val="20"/>
              </w:rPr>
              <w:t>Securing land rights</w:t>
            </w:r>
          </w:p>
          <w:p w14:paraId="4E76EC4D" w14:textId="77777777" w:rsidR="001F7A1D" w:rsidRPr="00165432" w:rsidRDefault="001F7A1D" w:rsidP="001F7A1D">
            <w:pPr>
              <w:ind w:left="720" w:hanging="720"/>
              <w:textAlignment w:val="baseline"/>
              <w:rPr>
                <w:sz w:val="20"/>
                <w:szCs w:val="20"/>
              </w:rPr>
            </w:pPr>
            <w:r w:rsidRPr="00165432">
              <w:rPr>
                <w:color w:val="000000"/>
                <w:kern w:val="24"/>
                <w:sz w:val="20"/>
                <w:szCs w:val="20"/>
              </w:rPr>
              <w:t>Building resilient farming systems</w:t>
            </w:r>
          </w:p>
          <w:p w14:paraId="435432D8" w14:textId="77777777" w:rsidR="001F7A1D" w:rsidRPr="00165432" w:rsidRDefault="001F7A1D" w:rsidP="001F7A1D">
            <w:pPr>
              <w:ind w:left="720" w:hanging="720"/>
              <w:textAlignment w:val="baseline"/>
              <w:rPr>
                <w:sz w:val="20"/>
                <w:szCs w:val="20"/>
              </w:rPr>
            </w:pPr>
            <w:r w:rsidRPr="00165432">
              <w:rPr>
                <w:color w:val="000000"/>
                <w:kern w:val="24"/>
                <w:sz w:val="20"/>
                <w:szCs w:val="20"/>
              </w:rPr>
              <w:t>Empowering women and other vulnerable groups</w:t>
            </w:r>
          </w:p>
          <w:p w14:paraId="102F5F64" w14:textId="77777777" w:rsidR="001F7A1D" w:rsidRPr="006B5FB7" w:rsidRDefault="001F7A1D" w:rsidP="001F7A1D">
            <w:pPr>
              <w:ind w:left="720" w:hanging="720"/>
            </w:pPr>
            <w:r w:rsidRPr="00165432">
              <w:rPr>
                <w:color w:val="000000"/>
                <w:kern w:val="24"/>
                <w:sz w:val="20"/>
                <w:szCs w:val="20"/>
              </w:rPr>
              <w:t>Support for nonfarm diversification</w:t>
            </w:r>
          </w:p>
        </w:tc>
      </w:tr>
    </w:tbl>
    <w:p w14:paraId="2C3510F3" w14:textId="77777777" w:rsidR="001F7A1D" w:rsidRDefault="001F7A1D" w:rsidP="00F177AB">
      <w:pPr>
        <w:rPr>
          <w:rFonts w:ascii="Times New Roman" w:hAnsi="Times New Roman" w:cs="Times New Roman"/>
        </w:rPr>
      </w:pPr>
    </w:p>
    <w:p w14:paraId="0DA5E75D" w14:textId="184AB25C" w:rsidR="009A47FD" w:rsidRDefault="001F7A1D" w:rsidP="00F177AB">
      <w:pPr>
        <w:rPr>
          <w:rFonts w:ascii="Times New Roman" w:hAnsi="Times New Roman" w:cs="Times New Roman"/>
        </w:rPr>
      </w:pPr>
      <w:r>
        <w:rPr>
          <w:rFonts w:ascii="Times New Roman" w:hAnsi="Times New Roman" w:cs="Times New Roman"/>
        </w:rPr>
        <w:t xml:space="preserve">Where is the CGIAR’s comparative advantage? </w:t>
      </w:r>
      <w:r w:rsidR="001862BD">
        <w:rPr>
          <w:rFonts w:ascii="Times New Roman" w:hAnsi="Times New Roman" w:cs="Times New Roman"/>
        </w:rPr>
        <w:t xml:space="preserve">Ideally, the CGIAR would produce international public goods such as </w:t>
      </w:r>
      <w:r w:rsidR="00B723B2">
        <w:rPr>
          <w:rFonts w:ascii="Times New Roman" w:hAnsi="Times New Roman" w:cs="Times New Roman"/>
        </w:rPr>
        <w:t>germplasm</w:t>
      </w:r>
      <w:r w:rsidR="00D5636D">
        <w:rPr>
          <w:rFonts w:ascii="Times New Roman" w:hAnsi="Times New Roman" w:cs="Times New Roman"/>
        </w:rPr>
        <w:t xml:space="preserve">, </w:t>
      </w:r>
      <w:r w:rsidR="001862BD">
        <w:rPr>
          <w:rFonts w:ascii="Times New Roman" w:hAnsi="Times New Roman" w:cs="Times New Roman"/>
        </w:rPr>
        <w:t xml:space="preserve">NRM </w:t>
      </w:r>
      <w:r w:rsidR="00D5636D">
        <w:rPr>
          <w:rFonts w:ascii="Times New Roman" w:hAnsi="Times New Roman" w:cs="Times New Roman"/>
        </w:rPr>
        <w:t>technologies</w:t>
      </w:r>
      <w:r w:rsidR="00B723B2">
        <w:rPr>
          <w:rFonts w:ascii="Times New Roman" w:hAnsi="Times New Roman" w:cs="Times New Roman"/>
        </w:rPr>
        <w:t xml:space="preserve"> and socio-economic policies that benefit all three types of small farms, </w:t>
      </w:r>
      <w:r w:rsidR="001862BD">
        <w:rPr>
          <w:rFonts w:ascii="Times New Roman" w:hAnsi="Times New Roman" w:cs="Times New Roman"/>
        </w:rPr>
        <w:t xml:space="preserve">plus </w:t>
      </w:r>
      <w:r w:rsidR="00B723B2">
        <w:rPr>
          <w:rFonts w:ascii="Times New Roman" w:hAnsi="Times New Roman" w:cs="Times New Roman"/>
        </w:rPr>
        <w:t xml:space="preserve">medium and large scale commercial farmers. </w:t>
      </w:r>
      <w:r w:rsidR="001633B0">
        <w:rPr>
          <w:rFonts w:ascii="Times New Roman" w:hAnsi="Times New Roman" w:cs="Times New Roman"/>
        </w:rPr>
        <w:t>But more commonly</w:t>
      </w:r>
      <w:r w:rsidR="001862BD">
        <w:rPr>
          <w:rFonts w:ascii="Times New Roman" w:hAnsi="Times New Roman" w:cs="Times New Roman"/>
        </w:rPr>
        <w:t>,</w:t>
      </w:r>
      <w:r w:rsidR="001633B0">
        <w:rPr>
          <w:rFonts w:ascii="Times New Roman" w:hAnsi="Times New Roman" w:cs="Times New Roman"/>
        </w:rPr>
        <w:t xml:space="preserve"> tradeoffs are involved, and not all farms can be helped through the same </w:t>
      </w:r>
      <w:r w:rsidR="001862BD">
        <w:rPr>
          <w:rFonts w:ascii="Times New Roman" w:hAnsi="Times New Roman" w:cs="Times New Roman"/>
        </w:rPr>
        <w:t xml:space="preserve">types of </w:t>
      </w:r>
      <w:r w:rsidR="00D5636D">
        <w:rPr>
          <w:rFonts w:ascii="Times New Roman" w:hAnsi="Times New Roman" w:cs="Times New Roman"/>
        </w:rPr>
        <w:t xml:space="preserve">investments. </w:t>
      </w:r>
      <w:r w:rsidR="00B6596D">
        <w:rPr>
          <w:rFonts w:ascii="Times New Roman" w:hAnsi="Times New Roman" w:cs="Times New Roman"/>
        </w:rPr>
        <w:t>Understanding these tradeoffs, and determining the priority target groups for the CGIAR are key issues for discussion.</w:t>
      </w:r>
    </w:p>
    <w:p w14:paraId="5C1487E2" w14:textId="77777777" w:rsidR="00B723B2" w:rsidRDefault="00B723B2" w:rsidP="00F177AB">
      <w:pPr>
        <w:rPr>
          <w:rFonts w:ascii="Times New Roman" w:hAnsi="Times New Roman" w:cs="Times New Roman"/>
        </w:rPr>
      </w:pPr>
    </w:p>
    <w:p w14:paraId="154DF31F" w14:textId="522557CE" w:rsidR="00B213F5" w:rsidRPr="00FE6A0D" w:rsidRDefault="00B213F5" w:rsidP="00582217">
      <w:pPr>
        <w:rPr>
          <w:rFonts w:ascii="Times New Roman" w:hAnsi="Times New Roman" w:cs="Times New Roman"/>
          <w:bCs/>
          <w:color w:val="000000"/>
          <w:lang w:val="en-GB"/>
        </w:rPr>
      </w:pPr>
    </w:p>
    <w:sectPr w:rsidR="00B213F5" w:rsidRPr="00FE6A0D" w:rsidSect="008E729D">
      <w:headerReference w:type="even" r:id="rId10"/>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B4F55" w14:textId="77777777" w:rsidR="0090304D" w:rsidRDefault="0090304D" w:rsidP="008E729D">
      <w:r>
        <w:separator/>
      </w:r>
    </w:p>
  </w:endnote>
  <w:endnote w:type="continuationSeparator" w:id="0">
    <w:p w14:paraId="5572786A" w14:textId="77777777" w:rsidR="0090304D" w:rsidRDefault="0090304D" w:rsidP="008E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icrosoft Yi Baiti">
    <w:panose1 w:val="03000500000000000000"/>
    <w:charset w:val="00"/>
    <w:family w:val="auto"/>
    <w:pitch w:val="variable"/>
    <w:sig w:usb0="80000003" w:usb1="00010402" w:usb2="00080002" w:usb3="00000000" w:csb0="00000001"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D7719" w14:textId="77777777" w:rsidR="0090304D" w:rsidRDefault="0090304D" w:rsidP="00CA36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5CA4">
      <w:rPr>
        <w:rStyle w:val="PageNumber"/>
        <w:noProof/>
      </w:rPr>
      <w:t>6</w:t>
    </w:r>
    <w:r>
      <w:rPr>
        <w:rStyle w:val="PageNumber"/>
      </w:rPr>
      <w:fldChar w:fldCharType="end"/>
    </w:r>
  </w:p>
  <w:p w14:paraId="15FB2BD6" w14:textId="77777777" w:rsidR="0090304D" w:rsidRDefault="009030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2E3CB" w14:textId="77777777" w:rsidR="0090304D" w:rsidRDefault="0090304D" w:rsidP="00CA36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5CA4">
      <w:rPr>
        <w:rStyle w:val="PageNumber"/>
        <w:noProof/>
      </w:rPr>
      <w:t>1</w:t>
    </w:r>
    <w:r>
      <w:rPr>
        <w:rStyle w:val="PageNumber"/>
      </w:rPr>
      <w:fldChar w:fldCharType="end"/>
    </w:r>
  </w:p>
  <w:p w14:paraId="1C2DD14B" w14:textId="77777777" w:rsidR="0090304D" w:rsidRDefault="009030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C2EF4" w14:textId="77777777" w:rsidR="0090304D" w:rsidRDefault="0090304D" w:rsidP="008E729D">
      <w:r>
        <w:separator/>
      </w:r>
    </w:p>
  </w:footnote>
  <w:footnote w:type="continuationSeparator" w:id="0">
    <w:p w14:paraId="7E5B1ACE" w14:textId="77777777" w:rsidR="0090304D" w:rsidRDefault="0090304D" w:rsidP="008E72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90304D" w:rsidRPr="0088634D" w14:paraId="614190BB" w14:textId="77777777" w:rsidTr="0023727E">
      <w:tc>
        <w:tcPr>
          <w:tcW w:w="1152" w:type="dxa"/>
        </w:tcPr>
        <w:p w14:paraId="0119DF20" w14:textId="77777777" w:rsidR="0090304D" w:rsidRPr="0088634D" w:rsidRDefault="0090304D" w:rsidP="0023727E">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195CA4">
            <w:rPr>
              <w:rFonts w:ascii="Cambria" w:hAnsi="Cambria"/>
              <w:noProof/>
            </w:rPr>
            <w:t>6</w:t>
          </w:r>
          <w:r w:rsidRPr="0088634D">
            <w:rPr>
              <w:rFonts w:ascii="Cambria" w:hAnsi="Cambria"/>
            </w:rPr>
            <w:fldChar w:fldCharType="end"/>
          </w:r>
        </w:p>
      </w:tc>
      <w:tc>
        <w:tcPr>
          <w:tcW w:w="0" w:type="auto"/>
          <w:noWrap/>
        </w:tcPr>
        <w:p w14:paraId="58918253" w14:textId="77777777" w:rsidR="0090304D" w:rsidRPr="0088634D" w:rsidRDefault="00195CA4" w:rsidP="0023727E">
          <w:pPr>
            <w:pStyle w:val="Header"/>
            <w:rPr>
              <w:rFonts w:ascii="Cambria" w:hAnsi="Cambria"/>
            </w:rPr>
          </w:pPr>
          <w:sdt>
            <w:sdtPr>
              <w:rPr>
                <w:rFonts w:ascii="Cambria" w:hAnsi="Cambria"/>
              </w:rPr>
              <w:id w:val="565049494"/>
              <w:placeholder>
                <w:docPart w:val="5EBAD0CE2ACB824C823CD487352B9F8F"/>
              </w:placeholder>
              <w:temporary/>
              <w:showingPlcHdr/>
            </w:sdtPr>
            <w:sdtEndPr/>
            <w:sdtContent>
              <w:r w:rsidR="0090304D" w:rsidRPr="0088634D">
                <w:rPr>
                  <w:rFonts w:ascii="Cambria" w:hAnsi="Cambria"/>
                </w:rPr>
                <w:t>[Type text]</w:t>
              </w:r>
            </w:sdtContent>
          </w:sdt>
        </w:p>
      </w:tc>
    </w:tr>
  </w:tbl>
  <w:p w14:paraId="5C09F38F" w14:textId="77777777" w:rsidR="0090304D" w:rsidRDefault="009030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09FA8" w14:textId="1444172D" w:rsidR="0090304D" w:rsidRDefault="0090304D" w:rsidP="008E729D">
    <w:pPr>
      <w:pStyle w:val="Header"/>
      <w:jc w:val="right"/>
    </w:pPr>
    <w:r>
      <w:t>March 30,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FFF"/>
    <w:multiLevelType w:val="hybridMultilevel"/>
    <w:tmpl w:val="0E6A5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05468"/>
    <w:multiLevelType w:val="hybridMultilevel"/>
    <w:tmpl w:val="C6A8B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22E1D"/>
    <w:multiLevelType w:val="hybridMultilevel"/>
    <w:tmpl w:val="7CC87D52"/>
    <w:lvl w:ilvl="0" w:tplc="0809000B">
      <w:start w:val="1"/>
      <w:numFmt w:val="bullet"/>
      <w:lvlText w:val=""/>
      <w:lvlJc w:val="left"/>
      <w:pPr>
        <w:tabs>
          <w:tab w:val="num" w:pos="288"/>
        </w:tabs>
        <w:ind w:left="360" w:hanging="216"/>
      </w:pPr>
      <w:rPr>
        <w:rFonts w:ascii="Wingdings" w:hAnsi="Wingding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912BEB"/>
    <w:multiLevelType w:val="hybridMultilevel"/>
    <w:tmpl w:val="310E4F76"/>
    <w:lvl w:ilvl="0" w:tplc="C84CB6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57DF3"/>
    <w:multiLevelType w:val="hybridMultilevel"/>
    <w:tmpl w:val="47CE11A6"/>
    <w:lvl w:ilvl="0" w:tplc="2CE475EC">
      <w:start w:val="1"/>
      <w:numFmt w:val="bullet"/>
      <w:lvlText w:val=""/>
      <w:lvlJc w:val="left"/>
      <w:pPr>
        <w:ind w:left="1080" w:hanging="173"/>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7056D"/>
    <w:multiLevelType w:val="hybridMultilevel"/>
    <w:tmpl w:val="AA1C6C06"/>
    <w:lvl w:ilvl="0" w:tplc="C9B2297E">
      <w:start w:val="1"/>
      <w:numFmt w:val="bullet"/>
      <w:lvlText w:val="•"/>
      <w:lvlJc w:val="left"/>
      <w:pPr>
        <w:tabs>
          <w:tab w:val="num" w:pos="720"/>
        </w:tabs>
        <w:ind w:left="720" w:hanging="360"/>
      </w:pPr>
      <w:rPr>
        <w:rFonts w:ascii="Arial" w:hAnsi="Arial" w:hint="default"/>
      </w:rPr>
    </w:lvl>
    <w:lvl w:ilvl="1" w:tplc="2FBC8C94" w:tentative="1">
      <w:start w:val="1"/>
      <w:numFmt w:val="bullet"/>
      <w:lvlText w:val="•"/>
      <w:lvlJc w:val="left"/>
      <w:pPr>
        <w:tabs>
          <w:tab w:val="num" w:pos="1440"/>
        </w:tabs>
        <w:ind w:left="1440" w:hanging="360"/>
      </w:pPr>
      <w:rPr>
        <w:rFonts w:ascii="Arial" w:hAnsi="Arial" w:hint="default"/>
      </w:rPr>
    </w:lvl>
    <w:lvl w:ilvl="2" w:tplc="AC3E715E" w:tentative="1">
      <w:start w:val="1"/>
      <w:numFmt w:val="bullet"/>
      <w:lvlText w:val="•"/>
      <w:lvlJc w:val="left"/>
      <w:pPr>
        <w:tabs>
          <w:tab w:val="num" w:pos="2160"/>
        </w:tabs>
        <w:ind w:left="2160" w:hanging="360"/>
      </w:pPr>
      <w:rPr>
        <w:rFonts w:ascii="Arial" w:hAnsi="Arial" w:hint="default"/>
      </w:rPr>
    </w:lvl>
    <w:lvl w:ilvl="3" w:tplc="7E0AE43A" w:tentative="1">
      <w:start w:val="1"/>
      <w:numFmt w:val="bullet"/>
      <w:lvlText w:val="•"/>
      <w:lvlJc w:val="left"/>
      <w:pPr>
        <w:tabs>
          <w:tab w:val="num" w:pos="2880"/>
        </w:tabs>
        <w:ind w:left="2880" w:hanging="360"/>
      </w:pPr>
      <w:rPr>
        <w:rFonts w:ascii="Arial" w:hAnsi="Arial" w:hint="default"/>
      </w:rPr>
    </w:lvl>
    <w:lvl w:ilvl="4" w:tplc="4546201E" w:tentative="1">
      <w:start w:val="1"/>
      <w:numFmt w:val="bullet"/>
      <w:lvlText w:val="•"/>
      <w:lvlJc w:val="left"/>
      <w:pPr>
        <w:tabs>
          <w:tab w:val="num" w:pos="3600"/>
        </w:tabs>
        <w:ind w:left="3600" w:hanging="360"/>
      </w:pPr>
      <w:rPr>
        <w:rFonts w:ascii="Arial" w:hAnsi="Arial" w:hint="default"/>
      </w:rPr>
    </w:lvl>
    <w:lvl w:ilvl="5" w:tplc="5F40A010" w:tentative="1">
      <w:start w:val="1"/>
      <w:numFmt w:val="bullet"/>
      <w:lvlText w:val="•"/>
      <w:lvlJc w:val="left"/>
      <w:pPr>
        <w:tabs>
          <w:tab w:val="num" w:pos="4320"/>
        </w:tabs>
        <w:ind w:left="4320" w:hanging="360"/>
      </w:pPr>
      <w:rPr>
        <w:rFonts w:ascii="Arial" w:hAnsi="Arial" w:hint="default"/>
      </w:rPr>
    </w:lvl>
    <w:lvl w:ilvl="6" w:tplc="2A4ADF80" w:tentative="1">
      <w:start w:val="1"/>
      <w:numFmt w:val="bullet"/>
      <w:lvlText w:val="•"/>
      <w:lvlJc w:val="left"/>
      <w:pPr>
        <w:tabs>
          <w:tab w:val="num" w:pos="5040"/>
        </w:tabs>
        <w:ind w:left="5040" w:hanging="360"/>
      </w:pPr>
      <w:rPr>
        <w:rFonts w:ascii="Arial" w:hAnsi="Arial" w:hint="default"/>
      </w:rPr>
    </w:lvl>
    <w:lvl w:ilvl="7" w:tplc="F2D0B506" w:tentative="1">
      <w:start w:val="1"/>
      <w:numFmt w:val="bullet"/>
      <w:lvlText w:val="•"/>
      <w:lvlJc w:val="left"/>
      <w:pPr>
        <w:tabs>
          <w:tab w:val="num" w:pos="5760"/>
        </w:tabs>
        <w:ind w:left="5760" w:hanging="360"/>
      </w:pPr>
      <w:rPr>
        <w:rFonts w:ascii="Arial" w:hAnsi="Arial" w:hint="default"/>
      </w:rPr>
    </w:lvl>
    <w:lvl w:ilvl="8" w:tplc="45705C4A" w:tentative="1">
      <w:start w:val="1"/>
      <w:numFmt w:val="bullet"/>
      <w:lvlText w:val="•"/>
      <w:lvlJc w:val="left"/>
      <w:pPr>
        <w:tabs>
          <w:tab w:val="num" w:pos="6480"/>
        </w:tabs>
        <w:ind w:left="6480" w:hanging="360"/>
      </w:pPr>
      <w:rPr>
        <w:rFonts w:ascii="Arial" w:hAnsi="Arial" w:hint="default"/>
      </w:rPr>
    </w:lvl>
  </w:abstractNum>
  <w:abstractNum w:abstractNumId="6">
    <w:nsid w:val="3F8054FC"/>
    <w:multiLevelType w:val="hybridMultilevel"/>
    <w:tmpl w:val="47C6C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353BE"/>
    <w:multiLevelType w:val="hybridMultilevel"/>
    <w:tmpl w:val="C02A8646"/>
    <w:lvl w:ilvl="0" w:tplc="C84CB6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B1350"/>
    <w:multiLevelType w:val="hybridMultilevel"/>
    <w:tmpl w:val="31B8E1B2"/>
    <w:lvl w:ilvl="0" w:tplc="C9B2297E">
      <w:start w:val="1"/>
      <w:numFmt w:val="bullet"/>
      <w:lvlText w:val="•"/>
      <w:lvlJc w:val="left"/>
      <w:pPr>
        <w:tabs>
          <w:tab w:val="num" w:pos="720"/>
        </w:tabs>
        <w:ind w:left="720" w:hanging="360"/>
      </w:pPr>
      <w:rPr>
        <w:rFonts w:ascii="Arial" w:hAnsi="Arial" w:hint="default"/>
      </w:rPr>
    </w:lvl>
    <w:lvl w:ilvl="1" w:tplc="2FBC8C94" w:tentative="1">
      <w:start w:val="1"/>
      <w:numFmt w:val="bullet"/>
      <w:lvlText w:val="•"/>
      <w:lvlJc w:val="left"/>
      <w:pPr>
        <w:tabs>
          <w:tab w:val="num" w:pos="1440"/>
        </w:tabs>
        <w:ind w:left="1440" w:hanging="360"/>
      </w:pPr>
      <w:rPr>
        <w:rFonts w:ascii="Arial" w:hAnsi="Arial" w:hint="default"/>
      </w:rPr>
    </w:lvl>
    <w:lvl w:ilvl="2" w:tplc="AC3E715E" w:tentative="1">
      <w:start w:val="1"/>
      <w:numFmt w:val="bullet"/>
      <w:lvlText w:val="•"/>
      <w:lvlJc w:val="left"/>
      <w:pPr>
        <w:tabs>
          <w:tab w:val="num" w:pos="2160"/>
        </w:tabs>
        <w:ind w:left="2160" w:hanging="360"/>
      </w:pPr>
      <w:rPr>
        <w:rFonts w:ascii="Arial" w:hAnsi="Arial" w:hint="default"/>
      </w:rPr>
    </w:lvl>
    <w:lvl w:ilvl="3" w:tplc="7E0AE43A" w:tentative="1">
      <w:start w:val="1"/>
      <w:numFmt w:val="bullet"/>
      <w:lvlText w:val="•"/>
      <w:lvlJc w:val="left"/>
      <w:pPr>
        <w:tabs>
          <w:tab w:val="num" w:pos="2880"/>
        </w:tabs>
        <w:ind w:left="2880" w:hanging="360"/>
      </w:pPr>
      <w:rPr>
        <w:rFonts w:ascii="Arial" w:hAnsi="Arial" w:hint="default"/>
      </w:rPr>
    </w:lvl>
    <w:lvl w:ilvl="4" w:tplc="4546201E" w:tentative="1">
      <w:start w:val="1"/>
      <w:numFmt w:val="bullet"/>
      <w:lvlText w:val="•"/>
      <w:lvlJc w:val="left"/>
      <w:pPr>
        <w:tabs>
          <w:tab w:val="num" w:pos="3600"/>
        </w:tabs>
        <w:ind w:left="3600" w:hanging="360"/>
      </w:pPr>
      <w:rPr>
        <w:rFonts w:ascii="Arial" w:hAnsi="Arial" w:hint="default"/>
      </w:rPr>
    </w:lvl>
    <w:lvl w:ilvl="5" w:tplc="5F40A010" w:tentative="1">
      <w:start w:val="1"/>
      <w:numFmt w:val="bullet"/>
      <w:lvlText w:val="•"/>
      <w:lvlJc w:val="left"/>
      <w:pPr>
        <w:tabs>
          <w:tab w:val="num" w:pos="4320"/>
        </w:tabs>
        <w:ind w:left="4320" w:hanging="360"/>
      </w:pPr>
      <w:rPr>
        <w:rFonts w:ascii="Arial" w:hAnsi="Arial" w:hint="default"/>
      </w:rPr>
    </w:lvl>
    <w:lvl w:ilvl="6" w:tplc="2A4ADF80" w:tentative="1">
      <w:start w:val="1"/>
      <w:numFmt w:val="bullet"/>
      <w:lvlText w:val="•"/>
      <w:lvlJc w:val="left"/>
      <w:pPr>
        <w:tabs>
          <w:tab w:val="num" w:pos="5040"/>
        </w:tabs>
        <w:ind w:left="5040" w:hanging="360"/>
      </w:pPr>
      <w:rPr>
        <w:rFonts w:ascii="Arial" w:hAnsi="Arial" w:hint="default"/>
      </w:rPr>
    </w:lvl>
    <w:lvl w:ilvl="7" w:tplc="F2D0B506" w:tentative="1">
      <w:start w:val="1"/>
      <w:numFmt w:val="bullet"/>
      <w:lvlText w:val="•"/>
      <w:lvlJc w:val="left"/>
      <w:pPr>
        <w:tabs>
          <w:tab w:val="num" w:pos="5760"/>
        </w:tabs>
        <w:ind w:left="5760" w:hanging="360"/>
      </w:pPr>
      <w:rPr>
        <w:rFonts w:ascii="Arial" w:hAnsi="Arial" w:hint="default"/>
      </w:rPr>
    </w:lvl>
    <w:lvl w:ilvl="8" w:tplc="45705C4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5"/>
  </w:num>
  <w:num w:numId="4">
    <w:abstractNumId w:val="8"/>
  </w:num>
  <w:num w:numId="5">
    <w:abstractNumId w:val="2"/>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AB"/>
    <w:rsid w:val="000116CB"/>
    <w:rsid w:val="00046C9D"/>
    <w:rsid w:val="0006171C"/>
    <w:rsid w:val="000A41DE"/>
    <w:rsid w:val="00115948"/>
    <w:rsid w:val="001633B0"/>
    <w:rsid w:val="00165432"/>
    <w:rsid w:val="001833BF"/>
    <w:rsid w:val="001862BD"/>
    <w:rsid w:val="00195CA4"/>
    <w:rsid w:val="00197C0C"/>
    <w:rsid w:val="001A6B7D"/>
    <w:rsid w:val="001D270F"/>
    <w:rsid w:val="001F7A1D"/>
    <w:rsid w:val="0020768C"/>
    <w:rsid w:val="00211775"/>
    <w:rsid w:val="00214F64"/>
    <w:rsid w:val="00220E51"/>
    <w:rsid w:val="0023384C"/>
    <w:rsid w:val="0023727E"/>
    <w:rsid w:val="002739EB"/>
    <w:rsid w:val="002B0AED"/>
    <w:rsid w:val="002B3AB4"/>
    <w:rsid w:val="002C65B5"/>
    <w:rsid w:val="002E463F"/>
    <w:rsid w:val="002E4A4E"/>
    <w:rsid w:val="00331306"/>
    <w:rsid w:val="003613AB"/>
    <w:rsid w:val="00411496"/>
    <w:rsid w:val="00494336"/>
    <w:rsid w:val="00520C17"/>
    <w:rsid w:val="005439E6"/>
    <w:rsid w:val="00573201"/>
    <w:rsid w:val="005733A8"/>
    <w:rsid w:val="00582217"/>
    <w:rsid w:val="005A1E6F"/>
    <w:rsid w:val="005C03D4"/>
    <w:rsid w:val="005E08B8"/>
    <w:rsid w:val="005F1E39"/>
    <w:rsid w:val="006277E4"/>
    <w:rsid w:val="00647024"/>
    <w:rsid w:val="00661184"/>
    <w:rsid w:val="0067378A"/>
    <w:rsid w:val="00690E13"/>
    <w:rsid w:val="00694648"/>
    <w:rsid w:val="006A2760"/>
    <w:rsid w:val="006D6CCA"/>
    <w:rsid w:val="006E2603"/>
    <w:rsid w:val="006E5662"/>
    <w:rsid w:val="006F2EF5"/>
    <w:rsid w:val="00702322"/>
    <w:rsid w:val="007125A2"/>
    <w:rsid w:val="00723E3A"/>
    <w:rsid w:val="00731BCF"/>
    <w:rsid w:val="0076516B"/>
    <w:rsid w:val="00767840"/>
    <w:rsid w:val="007708E2"/>
    <w:rsid w:val="00794FD1"/>
    <w:rsid w:val="007F13B0"/>
    <w:rsid w:val="00801E62"/>
    <w:rsid w:val="00820783"/>
    <w:rsid w:val="00891432"/>
    <w:rsid w:val="008E729D"/>
    <w:rsid w:val="0090304D"/>
    <w:rsid w:val="00925EDD"/>
    <w:rsid w:val="00957C97"/>
    <w:rsid w:val="00992E81"/>
    <w:rsid w:val="009A47FD"/>
    <w:rsid w:val="009B4156"/>
    <w:rsid w:val="009B4A03"/>
    <w:rsid w:val="009E10A7"/>
    <w:rsid w:val="009F64CA"/>
    <w:rsid w:val="00A33F6E"/>
    <w:rsid w:val="00A348E6"/>
    <w:rsid w:val="00A85A33"/>
    <w:rsid w:val="00AC548E"/>
    <w:rsid w:val="00AD2103"/>
    <w:rsid w:val="00AE082B"/>
    <w:rsid w:val="00AE639B"/>
    <w:rsid w:val="00B026F2"/>
    <w:rsid w:val="00B100BE"/>
    <w:rsid w:val="00B213F5"/>
    <w:rsid w:val="00B33F19"/>
    <w:rsid w:val="00B47C3D"/>
    <w:rsid w:val="00B6596D"/>
    <w:rsid w:val="00B723B2"/>
    <w:rsid w:val="00B76B6A"/>
    <w:rsid w:val="00BA2D31"/>
    <w:rsid w:val="00BC1DC8"/>
    <w:rsid w:val="00C167C0"/>
    <w:rsid w:val="00C56E59"/>
    <w:rsid w:val="00CA3618"/>
    <w:rsid w:val="00CF0E6E"/>
    <w:rsid w:val="00D016D3"/>
    <w:rsid w:val="00D16196"/>
    <w:rsid w:val="00D2693F"/>
    <w:rsid w:val="00D5636D"/>
    <w:rsid w:val="00D72E41"/>
    <w:rsid w:val="00DF3273"/>
    <w:rsid w:val="00E0480C"/>
    <w:rsid w:val="00EB36FB"/>
    <w:rsid w:val="00ED1436"/>
    <w:rsid w:val="00F177AB"/>
    <w:rsid w:val="00F2036A"/>
    <w:rsid w:val="00F36BD0"/>
    <w:rsid w:val="00F7222B"/>
    <w:rsid w:val="00FE6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DF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7AB"/>
    <w:rPr>
      <w:rFonts w:ascii="Lucida Grande" w:hAnsi="Lucida Grande" w:cs="Lucida Grande"/>
      <w:sz w:val="18"/>
      <w:szCs w:val="18"/>
    </w:rPr>
  </w:style>
  <w:style w:type="table" w:styleId="TableGrid">
    <w:name w:val="Table Grid"/>
    <w:basedOn w:val="TableNormal"/>
    <w:rsid w:val="009F6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4CA"/>
    <w:pPr>
      <w:ind w:left="720"/>
      <w:contextualSpacing/>
    </w:pPr>
  </w:style>
  <w:style w:type="paragraph" w:customStyle="1" w:styleId="Default">
    <w:name w:val="Default"/>
    <w:rsid w:val="009F64CA"/>
    <w:pPr>
      <w:autoSpaceDE w:val="0"/>
      <w:autoSpaceDN w:val="0"/>
      <w:adjustRightInd w:val="0"/>
    </w:pPr>
    <w:rPr>
      <w:rFonts w:ascii="Verdana" w:hAnsi="Verdana" w:cs="Verdana"/>
      <w:color w:val="000000"/>
      <w:lang w:val="en-GB"/>
    </w:rPr>
  </w:style>
  <w:style w:type="paragraph" w:styleId="Header">
    <w:name w:val="header"/>
    <w:basedOn w:val="Normal"/>
    <w:link w:val="HeaderChar"/>
    <w:uiPriority w:val="99"/>
    <w:unhideWhenUsed/>
    <w:rsid w:val="008E729D"/>
    <w:pPr>
      <w:tabs>
        <w:tab w:val="center" w:pos="4320"/>
        <w:tab w:val="right" w:pos="8640"/>
      </w:tabs>
    </w:pPr>
  </w:style>
  <w:style w:type="character" w:customStyle="1" w:styleId="HeaderChar">
    <w:name w:val="Header Char"/>
    <w:basedOn w:val="DefaultParagraphFont"/>
    <w:link w:val="Header"/>
    <w:uiPriority w:val="99"/>
    <w:rsid w:val="008E729D"/>
  </w:style>
  <w:style w:type="paragraph" w:styleId="Footer">
    <w:name w:val="footer"/>
    <w:basedOn w:val="Normal"/>
    <w:link w:val="FooterChar"/>
    <w:uiPriority w:val="99"/>
    <w:unhideWhenUsed/>
    <w:rsid w:val="008E729D"/>
    <w:pPr>
      <w:tabs>
        <w:tab w:val="center" w:pos="4320"/>
        <w:tab w:val="right" w:pos="8640"/>
      </w:tabs>
    </w:pPr>
  </w:style>
  <w:style w:type="character" w:customStyle="1" w:styleId="FooterChar">
    <w:name w:val="Footer Char"/>
    <w:basedOn w:val="DefaultParagraphFont"/>
    <w:link w:val="Footer"/>
    <w:uiPriority w:val="99"/>
    <w:rsid w:val="008E729D"/>
  </w:style>
  <w:style w:type="character" w:styleId="PageNumber">
    <w:name w:val="page number"/>
    <w:basedOn w:val="DefaultParagraphFont"/>
    <w:uiPriority w:val="99"/>
    <w:semiHidden/>
    <w:unhideWhenUsed/>
    <w:rsid w:val="001D270F"/>
  </w:style>
  <w:style w:type="paragraph" w:styleId="NormalWeb">
    <w:name w:val="Normal (Web)"/>
    <w:basedOn w:val="Normal"/>
    <w:uiPriority w:val="99"/>
    <w:unhideWhenUsed/>
    <w:rsid w:val="00CA3618"/>
    <w:pPr>
      <w:spacing w:before="100" w:beforeAutospacing="1" w:after="100" w:afterAutospacing="1"/>
    </w:pPr>
    <w:rPr>
      <w:rFonts w:ascii="Times" w:hAnsi="Times" w:cs="Times New Roman"/>
      <w:sz w:val="20"/>
      <w:szCs w:val="20"/>
      <w:lang w:val="en-GB"/>
    </w:rPr>
  </w:style>
  <w:style w:type="table" w:customStyle="1" w:styleId="TableGrid1">
    <w:name w:val="Table Grid1"/>
    <w:basedOn w:val="TableNormal"/>
    <w:next w:val="TableGrid"/>
    <w:locked/>
    <w:rsid w:val="001F7A1D"/>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7AB"/>
    <w:rPr>
      <w:rFonts w:ascii="Lucida Grande" w:hAnsi="Lucida Grande" w:cs="Lucida Grande"/>
      <w:sz w:val="18"/>
      <w:szCs w:val="18"/>
    </w:rPr>
  </w:style>
  <w:style w:type="table" w:styleId="TableGrid">
    <w:name w:val="Table Grid"/>
    <w:basedOn w:val="TableNormal"/>
    <w:rsid w:val="009F6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4CA"/>
    <w:pPr>
      <w:ind w:left="720"/>
      <w:contextualSpacing/>
    </w:pPr>
  </w:style>
  <w:style w:type="paragraph" w:customStyle="1" w:styleId="Default">
    <w:name w:val="Default"/>
    <w:rsid w:val="009F64CA"/>
    <w:pPr>
      <w:autoSpaceDE w:val="0"/>
      <w:autoSpaceDN w:val="0"/>
      <w:adjustRightInd w:val="0"/>
    </w:pPr>
    <w:rPr>
      <w:rFonts w:ascii="Verdana" w:hAnsi="Verdana" w:cs="Verdana"/>
      <w:color w:val="000000"/>
      <w:lang w:val="en-GB"/>
    </w:rPr>
  </w:style>
  <w:style w:type="paragraph" w:styleId="Header">
    <w:name w:val="header"/>
    <w:basedOn w:val="Normal"/>
    <w:link w:val="HeaderChar"/>
    <w:uiPriority w:val="99"/>
    <w:unhideWhenUsed/>
    <w:rsid w:val="008E729D"/>
    <w:pPr>
      <w:tabs>
        <w:tab w:val="center" w:pos="4320"/>
        <w:tab w:val="right" w:pos="8640"/>
      </w:tabs>
    </w:pPr>
  </w:style>
  <w:style w:type="character" w:customStyle="1" w:styleId="HeaderChar">
    <w:name w:val="Header Char"/>
    <w:basedOn w:val="DefaultParagraphFont"/>
    <w:link w:val="Header"/>
    <w:uiPriority w:val="99"/>
    <w:rsid w:val="008E729D"/>
  </w:style>
  <w:style w:type="paragraph" w:styleId="Footer">
    <w:name w:val="footer"/>
    <w:basedOn w:val="Normal"/>
    <w:link w:val="FooterChar"/>
    <w:uiPriority w:val="99"/>
    <w:unhideWhenUsed/>
    <w:rsid w:val="008E729D"/>
    <w:pPr>
      <w:tabs>
        <w:tab w:val="center" w:pos="4320"/>
        <w:tab w:val="right" w:pos="8640"/>
      </w:tabs>
    </w:pPr>
  </w:style>
  <w:style w:type="character" w:customStyle="1" w:styleId="FooterChar">
    <w:name w:val="Footer Char"/>
    <w:basedOn w:val="DefaultParagraphFont"/>
    <w:link w:val="Footer"/>
    <w:uiPriority w:val="99"/>
    <w:rsid w:val="008E729D"/>
  </w:style>
  <w:style w:type="character" w:styleId="PageNumber">
    <w:name w:val="page number"/>
    <w:basedOn w:val="DefaultParagraphFont"/>
    <w:uiPriority w:val="99"/>
    <w:semiHidden/>
    <w:unhideWhenUsed/>
    <w:rsid w:val="001D270F"/>
  </w:style>
  <w:style w:type="paragraph" w:styleId="NormalWeb">
    <w:name w:val="Normal (Web)"/>
    <w:basedOn w:val="Normal"/>
    <w:uiPriority w:val="99"/>
    <w:unhideWhenUsed/>
    <w:rsid w:val="00CA3618"/>
    <w:pPr>
      <w:spacing w:before="100" w:beforeAutospacing="1" w:after="100" w:afterAutospacing="1"/>
    </w:pPr>
    <w:rPr>
      <w:rFonts w:ascii="Times" w:hAnsi="Times" w:cs="Times New Roman"/>
      <w:sz w:val="20"/>
      <w:szCs w:val="20"/>
      <w:lang w:val="en-GB"/>
    </w:rPr>
  </w:style>
  <w:style w:type="table" w:customStyle="1" w:styleId="TableGrid1">
    <w:name w:val="Table Grid1"/>
    <w:basedOn w:val="TableNormal"/>
    <w:next w:val="TableGrid"/>
    <w:locked/>
    <w:rsid w:val="001F7A1D"/>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91392">
      <w:bodyDiv w:val="1"/>
      <w:marLeft w:val="0"/>
      <w:marRight w:val="0"/>
      <w:marTop w:val="0"/>
      <w:marBottom w:val="0"/>
      <w:divBdr>
        <w:top w:val="none" w:sz="0" w:space="0" w:color="auto"/>
        <w:left w:val="none" w:sz="0" w:space="0" w:color="auto"/>
        <w:bottom w:val="none" w:sz="0" w:space="0" w:color="auto"/>
        <w:right w:val="none" w:sz="0" w:space="0" w:color="auto"/>
      </w:divBdr>
      <w:divsChild>
        <w:div w:id="770586653">
          <w:marLeft w:val="0"/>
          <w:marRight w:val="0"/>
          <w:marTop w:val="0"/>
          <w:marBottom w:val="0"/>
          <w:divBdr>
            <w:top w:val="none" w:sz="0" w:space="0" w:color="auto"/>
            <w:left w:val="none" w:sz="0" w:space="0" w:color="auto"/>
            <w:bottom w:val="none" w:sz="0" w:space="0" w:color="auto"/>
            <w:right w:val="none" w:sz="0" w:space="0" w:color="auto"/>
          </w:divBdr>
          <w:divsChild>
            <w:div w:id="236794117">
              <w:marLeft w:val="0"/>
              <w:marRight w:val="0"/>
              <w:marTop w:val="0"/>
              <w:marBottom w:val="0"/>
              <w:divBdr>
                <w:top w:val="none" w:sz="0" w:space="0" w:color="auto"/>
                <w:left w:val="none" w:sz="0" w:space="0" w:color="auto"/>
                <w:bottom w:val="none" w:sz="0" w:space="0" w:color="auto"/>
                <w:right w:val="none" w:sz="0" w:space="0" w:color="auto"/>
              </w:divBdr>
              <w:divsChild>
                <w:div w:id="179467186">
                  <w:marLeft w:val="0"/>
                  <w:marRight w:val="0"/>
                  <w:marTop w:val="0"/>
                  <w:marBottom w:val="0"/>
                  <w:divBdr>
                    <w:top w:val="none" w:sz="0" w:space="0" w:color="auto"/>
                    <w:left w:val="none" w:sz="0" w:space="0" w:color="auto"/>
                    <w:bottom w:val="none" w:sz="0" w:space="0" w:color="auto"/>
                    <w:right w:val="none" w:sz="0" w:space="0" w:color="auto"/>
                  </w:divBdr>
                  <w:divsChild>
                    <w:div w:id="17528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1355">
      <w:bodyDiv w:val="1"/>
      <w:marLeft w:val="0"/>
      <w:marRight w:val="0"/>
      <w:marTop w:val="0"/>
      <w:marBottom w:val="0"/>
      <w:divBdr>
        <w:top w:val="none" w:sz="0" w:space="0" w:color="auto"/>
        <w:left w:val="none" w:sz="0" w:space="0" w:color="auto"/>
        <w:bottom w:val="none" w:sz="0" w:space="0" w:color="auto"/>
        <w:right w:val="none" w:sz="0" w:space="0" w:color="auto"/>
      </w:divBdr>
      <w:divsChild>
        <w:div w:id="1555509884">
          <w:marLeft w:val="0"/>
          <w:marRight w:val="0"/>
          <w:marTop w:val="0"/>
          <w:marBottom w:val="0"/>
          <w:divBdr>
            <w:top w:val="none" w:sz="0" w:space="0" w:color="auto"/>
            <w:left w:val="none" w:sz="0" w:space="0" w:color="auto"/>
            <w:bottom w:val="none" w:sz="0" w:space="0" w:color="auto"/>
            <w:right w:val="none" w:sz="0" w:space="0" w:color="auto"/>
          </w:divBdr>
          <w:divsChild>
            <w:div w:id="1779449703">
              <w:marLeft w:val="0"/>
              <w:marRight w:val="0"/>
              <w:marTop w:val="0"/>
              <w:marBottom w:val="0"/>
              <w:divBdr>
                <w:top w:val="none" w:sz="0" w:space="0" w:color="auto"/>
                <w:left w:val="none" w:sz="0" w:space="0" w:color="auto"/>
                <w:bottom w:val="none" w:sz="0" w:space="0" w:color="auto"/>
                <w:right w:val="none" w:sz="0" w:space="0" w:color="auto"/>
              </w:divBdr>
              <w:divsChild>
                <w:div w:id="1774280360">
                  <w:marLeft w:val="0"/>
                  <w:marRight w:val="0"/>
                  <w:marTop w:val="0"/>
                  <w:marBottom w:val="0"/>
                  <w:divBdr>
                    <w:top w:val="none" w:sz="0" w:space="0" w:color="auto"/>
                    <w:left w:val="none" w:sz="0" w:space="0" w:color="auto"/>
                    <w:bottom w:val="none" w:sz="0" w:space="0" w:color="auto"/>
                    <w:right w:val="none" w:sz="0" w:space="0" w:color="auto"/>
                  </w:divBdr>
                  <w:divsChild>
                    <w:div w:id="265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BAD0CE2ACB824C823CD487352B9F8F"/>
        <w:category>
          <w:name w:val="General"/>
          <w:gallery w:val="placeholder"/>
        </w:category>
        <w:types>
          <w:type w:val="bbPlcHdr"/>
        </w:types>
        <w:behaviors>
          <w:behavior w:val="content"/>
        </w:behaviors>
        <w:guid w:val="{BE569A27-7C74-EF42-9AEF-645586813B2A}"/>
      </w:docPartPr>
      <w:docPartBody>
        <w:p w14:paraId="429ED4B4" w14:textId="65ED92EF" w:rsidR="005F5812" w:rsidRDefault="005F5812" w:rsidP="005F5812">
          <w:pPr>
            <w:pStyle w:val="5EBAD0CE2ACB824C823CD487352B9F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icrosoft Yi Baiti">
    <w:panose1 w:val="03000500000000000000"/>
    <w:charset w:val="00"/>
    <w:family w:val="auto"/>
    <w:pitch w:val="variable"/>
    <w:sig w:usb0="80000003" w:usb1="00010402" w:usb2="00080002" w:usb3="00000000" w:csb0="00000001"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812"/>
    <w:rsid w:val="005F58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AD0CE2ACB824C823CD487352B9F8F">
    <w:name w:val="5EBAD0CE2ACB824C823CD487352B9F8F"/>
    <w:rsid w:val="005F58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AD0CE2ACB824C823CD487352B9F8F">
    <w:name w:val="5EBAD0CE2ACB824C823CD487352B9F8F"/>
    <w:rsid w:val="005F5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E24C9-9B11-E54D-8D28-CCEF35C7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2190</Words>
  <Characters>12486</Characters>
  <Application>Microsoft Macintosh Word</Application>
  <DocSecurity>4</DocSecurity>
  <Lines>104</Lines>
  <Paragraphs>29</Paragraphs>
  <ScaleCrop>false</ScaleCrop>
  <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Hazell</dc:creator>
  <cp:keywords/>
  <dc:description/>
  <cp:lastModifiedBy>Peter Hazell</cp:lastModifiedBy>
  <cp:revision>2</cp:revision>
  <cp:lastPrinted>2017-03-30T20:42:00Z</cp:lastPrinted>
  <dcterms:created xsi:type="dcterms:W3CDTF">2017-04-30T20:53:00Z</dcterms:created>
  <dcterms:modified xsi:type="dcterms:W3CDTF">2017-04-30T20:53:00Z</dcterms:modified>
</cp:coreProperties>
</file>