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1795" w:type="dxa"/>
        <w:jc w:val="left"/>
        <w:tblInd w:w="0" w:type="dxa"/>
        <w:tblLayout w:type="fixed"/>
        <w:tblCellMar>
          <w:top w:w="28" w:type="dxa"/>
          <w:left w:w="28" w:type="dxa"/>
          <w:bottom w:w="28" w:type="dxa"/>
          <w:right w:w="28" w:type="dxa"/>
        </w:tblCellMar>
      </w:tblPr>
      <w:tblGrid>
        <w:gridCol w:w="2116"/>
        <w:gridCol w:w="2446"/>
        <w:gridCol w:w="2116"/>
        <w:gridCol w:w="2986"/>
        <w:gridCol w:w="2131"/>
      </w:tblGrid>
      <w:tr>
        <w:trPr>
          <w:tblHeader w:val="true"/>
        </w:trPr>
        <w:tc>
          <w:tcPr>
            <w:tcW w:w="2116" w:type="dxa"/>
            <w:tcBorders/>
            <w:vAlign w:val="center"/>
          </w:tcPr>
          <w:p>
            <w:pPr>
              <w:pStyle w:val="TableHeading"/>
              <w:suppressLineNumbers/>
              <w:shd w:fill="434C5E" w:val="clear"/>
              <w:bidi w:val="0"/>
              <w:spacing w:before="120" w:after="120"/>
              <w:jc w:val="left"/>
              <w:rPr/>
            </w:pPr>
            <w:r>
              <w:rPr/>
              <w:t>Event</w:t>
            </w:r>
          </w:p>
        </w:tc>
        <w:tc>
          <w:tcPr>
            <w:tcW w:w="2446" w:type="dxa"/>
            <w:tcBorders/>
            <w:vAlign w:val="center"/>
          </w:tcPr>
          <w:p>
            <w:pPr>
              <w:pStyle w:val="TableHeading"/>
              <w:suppressLineNumbers/>
              <w:shd w:fill="434C5E" w:val="clear"/>
              <w:bidi w:val="0"/>
              <w:spacing w:before="120" w:after="120"/>
              <w:jc w:val="left"/>
              <w:rPr/>
            </w:pPr>
            <w:r>
              <w:rPr/>
              <w:t>Script</w:t>
            </w:r>
          </w:p>
        </w:tc>
        <w:tc>
          <w:tcPr>
            <w:tcW w:w="2116" w:type="dxa"/>
            <w:tcBorders/>
            <w:vAlign w:val="center"/>
          </w:tcPr>
          <w:p>
            <w:pPr>
              <w:pStyle w:val="TableHeading"/>
              <w:suppressLineNumbers/>
              <w:shd w:fill="434C5E" w:val="clear"/>
              <w:bidi w:val="0"/>
              <w:spacing w:before="120" w:after="120"/>
              <w:jc w:val="left"/>
              <w:rPr/>
            </w:pPr>
            <w:r>
              <w:rPr/>
              <w:t>What it does</w:t>
            </w:r>
          </w:p>
        </w:tc>
        <w:tc>
          <w:tcPr>
            <w:tcW w:w="2986" w:type="dxa"/>
            <w:tcBorders/>
            <w:vAlign w:val="center"/>
          </w:tcPr>
          <w:p>
            <w:pPr>
              <w:pStyle w:val="TableHeading"/>
              <w:suppressLineNumbers/>
              <w:shd w:fill="434C5E" w:val="clear"/>
              <w:bidi w:val="0"/>
              <w:spacing w:before="120" w:after="120"/>
              <w:jc w:val="left"/>
              <w:rPr/>
            </w:pPr>
            <w:r>
              <w:rPr/>
              <w:t>Switch</w:t>
            </w:r>
          </w:p>
        </w:tc>
        <w:tc>
          <w:tcPr>
            <w:tcW w:w="2131" w:type="dxa"/>
            <w:tcBorders/>
            <w:vAlign w:val="center"/>
          </w:tcPr>
          <w:p>
            <w:pPr>
              <w:pStyle w:val="TableHeading"/>
              <w:suppressLineNumbers/>
              <w:shd w:fill="434C5E" w:val="clear"/>
              <w:bidi w:val="0"/>
              <w:spacing w:before="120" w:after="120"/>
              <w:jc w:val="left"/>
              <w:rPr/>
            </w:pPr>
            <w:r>
              <w:rPr/>
              <w:t>Default</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handoff-read.sh</w:t>
            </w:r>
          </w:p>
        </w:tc>
        <w:tc>
          <w:tcPr>
            <w:tcW w:w="2116"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platform-sync.sh</w:t>
            </w:r>
          </w:p>
        </w:tc>
        <w:tc>
          <w:tcPr>
            <w:tcW w:w="2116"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46" w:type="dxa"/>
            <w:tcBorders/>
            <w:vAlign w:val="center"/>
          </w:tcPr>
          <w:p>
            <w:pPr>
              <w:pStyle w:val="TableContents"/>
              <w:shd w:fill="2E3440" w:val="clear"/>
              <w:bidi w:val="0"/>
              <w:spacing w:before="120" w:after="120"/>
              <w:jc w:val="left"/>
              <w:rPr/>
            </w:pPr>
            <w:r>
              <w:rPr>
                <w:rStyle w:val="SourceText"/>
              </w:rPr>
              <w:t>crew-context.sh</w:t>
            </w:r>
          </w:p>
        </w:tc>
        <w:tc>
          <w:tcPr>
            <w:tcW w:w="2116" w:type="dxa"/>
            <w:tcBorders/>
            <w:vAlign w:val="center"/>
          </w:tcPr>
          <w:p>
            <w:pPr>
              <w:pStyle w:val="TableContents"/>
              <w:shd w:fill="2E3440" w:val="clear"/>
              <w:bidi w:val="0"/>
              <w:spacing w:before="120" w:after="120"/>
              <w:jc w:val="left"/>
              <w:rPr/>
            </w:pPr>
            <w:r>
              <w:rPr/>
              <w:t>injects code-map slices and vault recall, tracks the token budget</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31"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6" w:type="dxa"/>
            <w:tcBorders/>
            <w:vAlign w:val="center"/>
          </w:tcPr>
          <w:p>
            <w:pPr>
              <w:pStyle w:val="TableContents"/>
              <w:shd w:fill="2E3440" w:val="clear"/>
              <w:bidi w:val="0"/>
              <w:spacing w:before="120" w:after="120"/>
              <w:jc w:val="left"/>
              <w:rPr/>
            </w:pPr>
            <w:r>
              <w:rPr>
                <w:rStyle w:val="SourceText"/>
              </w:rPr>
              <w:t>UserPromptSubmit</w:t>
            </w:r>
          </w:p>
        </w:tc>
        <w:tc>
          <w:tcPr>
            <w:tcW w:w="2446" w:type="dxa"/>
            <w:tcBorders/>
            <w:vAlign w:val="center"/>
          </w:tcPr>
          <w:p>
            <w:pPr>
              <w:pStyle w:val="TableContents"/>
              <w:shd w:fill="2E3440" w:val="clear"/>
              <w:bidi w:val="0"/>
              <w:spacing w:before="120" w:after="120"/>
              <w:jc w:val="left"/>
              <w:rPr/>
            </w:pPr>
            <w:r>
              <w:rPr>
                <w:rStyle w:val="SourceText"/>
              </w:rPr>
              <w:t>approval-hook.sh</w:t>
            </w:r>
          </w:p>
        </w:tc>
        <w:tc>
          <w:tcPr>
            <w:tcW w:w="2116"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2986"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31" w:type="dxa"/>
            <w:tcBorders/>
            <w:vAlign w:val="center"/>
          </w:tcPr>
          <w:p>
            <w:pPr>
              <w:pStyle w:val="TableContents"/>
              <w:shd w:fill="2E3440" w:val="clear"/>
              <w:bidi w:val="0"/>
              <w:spacing w:before="120" w:after="120"/>
              <w:jc w:val="left"/>
              <w:rPr/>
            </w:pPr>
            <w:r>
              <w:rPr/>
              <w:t>n/a</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promote-gate.sh</w:t>
            </w:r>
          </w:p>
        </w:tc>
        <w:tc>
          <w:tcPr>
            <w:tcW w:w="2116"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2986"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31"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46" w:type="dxa"/>
            <w:tcBorders/>
            <w:vAlign w:val="center"/>
          </w:tcPr>
          <w:p>
            <w:pPr>
              <w:pStyle w:val="TableContents"/>
              <w:shd w:fill="2E3440" w:val="clear"/>
              <w:bidi w:val="0"/>
              <w:spacing w:before="120" w:after="120"/>
              <w:jc w:val="left"/>
              <w:rPr/>
            </w:pPr>
            <w:r>
              <w:rPr>
                <w:rStyle w:val="SourceText"/>
              </w:rPr>
              <w:t>role-write-guard.sh</w:t>
            </w:r>
          </w:p>
        </w:tc>
        <w:tc>
          <w:tcPr>
            <w:tcW w:w="2116" w:type="dxa"/>
            <w:tcBorders/>
            <w:vAlign w:val="center"/>
          </w:tcPr>
          <w:p>
            <w:pPr>
              <w:pStyle w:val="TableContents"/>
              <w:shd w:fill="2E3440" w:val="clear"/>
              <w:bidi w:val="0"/>
              <w:spacing w:before="120" w:after="120"/>
              <w:jc w:val="left"/>
              <w:rPr/>
            </w:pPr>
            <w:r>
              <w:rPr/>
              <w:t>refuses a write outside the dispatched role's declared scope</w:t>
            </w:r>
          </w:p>
        </w:tc>
        <w:tc>
          <w:tcPr>
            <w:tcW w:w="2986"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cloud-guard.sh</w:t>
            </w:r>
          </w:p>
        </w:tc>
        <w:tc>
          <w:tcPr>
            <w:tcW w:w="2116"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and wrong-identity commands</w:t>
            </w:r>
          </w:p>
        </w:tc>
        <w:tc>
          <w:tcPr>
            <w:tcW w:w="2986"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scope-guard.sh</w:t>
            </w:r>
          </w:p>
        </w:tc>
        <w:tc>
          <w:tcPr>
            <w:tcW w:w="2116" w:type="dxa"/>
            <w:tcBorders/>
            <w:vAlign w:val="center"/>
          </w:tcPr>
          <w:p>
            <w:pPr>
              <w:pStyle w:val="TableContents"/>
              <w:shd w:fill="2E3440" w:val="clear"/>
              <w:bidi w:val="0"/>
              <w:spacing w:before="120" w:after="120"/>
              <w:jc w:val="left"/>
              <w:rPr/>
            </w:pPr>
            <w:r>
              <w:rPr/>
              <w:t>plan-approval + ticket scope guard</w:t>
            </w:r>
          </w:p>
        </w:tc>
        <w:tc>
          <w:tcPr>
            <w:tcW w:w="2986"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31"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6" w:type="dxa"/>
            <w:tcBorders/>
            <w:vAlign w:val="center"/>
          </w:tcPr>
          <w:p>
            <w:pPr>
              <w:pStyle w:val="TableContents"/>
              <w:shd w:fill="2E3440" w:val="clear"/>
              <w:bidi w:val="0"/>
              <w:spacing w:before="120" w:after="120"/>
              <w:jc w:val="left"/>
              <w:rPr/>
            </w:pPr>
            <w:r>
              <w:rPr>
                <w:rStyle w:val="SourceText"/>
              </w:rPr>
              <w:t>PreCompact</w:t>
            </w:r>
          </w:p>
        </w:tc>
        <w:tc>
          <w:tcPr>
            <w:tcW w:w="2446" w:type="dxa"/>
            <w:tcBorders/>
            <w:vAlign w:val="center"/>
          </w:tcPr>
          <w:p>
            <w:pPr>
              <w:pStyle w:val="TableContents"/>
              <w:shd w:fill="2E3440" w:val="clear"/>
              <w:bidi w:val="0"/>
              <w:spacing w:before="120" w:after="120"/>
              <w:jc w:val="left"/>
              <w:rPr/>
            </w:pPr>
            <w:r>
              <w:rPr>
                <w:rStyle w:val="SourceText"/>
              </w:rPr>
              <w:t>handoff-write.sh</w:t>
            </w:r>
          </w:p>
        </w:tc>
        <w:tc>
          <w:tcPr>
            <w:tcW w:w="2116" w:type="dxa"/>
            <w:tcBorders/>
            <w:vAlign w:val="center"/>
          </w:tcPr>
          <w:p>
            <w:pPr>
              <w:pStyle w:val="TableContents"/>
              <w:shd w:fill="2E3440" w:val="clear"/>
              <w:bidi w:val="0"/>
              <w:spacing w:before="120" w:after="120"/>
              <w:jc w:val="left"/>
              <w:rPr/>
            </w:pPr>
            <w:r>
              <w:rPr/>
              <w:t>writes the handoff note before compaction</w:t>
            </w:r>
          </w:p>
        </w:tc>
        <w:tc>
          <w:tcPr>
            <w:tcW w:w="2986"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Notification</w:t>
            </w:r>
          </w:p>
        </w:tc>
        <w:tc>
          <w:tcPr>
            <w:tcW w:w="2446" w:type="dxa"/>
            <w:tcBorders/>
            <w:vAlign w:val="center"/>
          </w:tcPr>
          <w:p>
            <w:pPr>
              <w:pStyle w:val="TableContents"/>
              <w:shd w:fill="2E3440" w:val="clear"/>
              <w:bidi w:val="0"/>
              <w:spacing w:before="120" w:after="120"/>
              <w:jc w:val="left"/>
              <w:rPr/>
            </w:pPr>
            <w:r>
              <w:rPr>
                <w:rStyle w:val="SourceText"/>
              </w:rPr>
              <w:t>notify.sh</w:t>
            </w:r>
            <w:r>
              <w:rPr/>
              <w:t xml:space="preserve"> (</w:t>
            </w:r>
            <w:r>
              <w:rPr>
                <w:rStyle w:val="SourceText"/>
              </w:rPr>
              <w:t>crew_notify.py hook</w:t>
            </w:r>
            <w:r>
              <w:rPr/>
              <w:t>)</w:t>
            </w:r>
          </w:p>
        </w:tc>
        <w:tc>
          <w:tcPr>
            <w:tcW w:w="2116" w:type="dxa"/>
            <w:tcBorders/>
            <w:vAlign w:val="center"/>
          </w:tcPr>
          <w:p>
            <w:pPr>
              <w:pStyle w:val="TableContents"/>
              <w:shd w:fill="2E3440" w:val="clear"/>
              <w:bidi w:val="0"/>
              <w:spacing w:before="120" w:after="120"/>
              <w:jc w:val="left"/>
              <w:rPr/>
            </w:pPr>
            <w:r>
              <w:rPr/>
              <w:t xml:space="preserve">a </w:t>
            </w:r>
            <w:r>
              <w:rPr>
                <w:rStyle w:val="SourceText"/>
              </w:rPr>
              <w:t>Question</w:t>
            </w:r>
            <w:r>
              <w:rPr/>
              <w:t xml:space="preserve"> / </w:t>
            </w:r>
            <w:r>
              <w:rPr>
                <w:rStyle w:val="SourceText"/>
              </w:rPr>
              <w:t>Needs permission</w:t>
            </w:r>
            <w:r>
              <w:rPr/>
              <w:t xml:space="preserve"> ping when Claude stopped on a permission prompt, an AskUserQuestion or an elicitation; never </w:t>
            </w:r>
            <w:r>
              <w:rPr>
                <w:rStyle w:val="SourceText"/>
              </w:rPr>
              <w:t>idle_prompt</w:t>
            </w:r>
            <w:r>
              <w:rPr/>
              <w:t>; once per waiting episode</w:t>
            </w:r>
          </w:p>
        </w:tc>
        <w:tc>
          <w:tcPr>
            <w:tcW w:w="2986"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or null disables it), </w:t>
            </w:r>
            <w:r>
              <w:rPr>
                <w:rStyle w:val="SourceText"/>
              </w:rPr>
              <w:t>notify.events</w:t>
            </w:r>
            <w:r>
              <w:rPr/>
              <w:t xml:space="preserve">, </w:t>
            </w:r>
            <w:r>
              <w:rPr>
                <w:rStyle w:val="SourceText"/>
              </w:rPr>
              <w:t>notify.questionTypes</w:t>
            </w:r>
          </w:p>
        </w:tc>
        <w:tc>
          <w:tcPr>
            <w:tcW w:w="2131" w:type="dxa"/>
            <w:tcBorders/>
            <w:vAlign w:val="center"/>
          </w:tcPr>
          <w:p>
            <w:pPr>
              <w:pStyle w:val="TableContents"/>
              <w:shd w:fill="2E3440" w:val="clear"/>
              <w:bidi w:val="0"/>
              <w:spacing w:before="120" w:after="120"/>
              <w:jc w:val="left"/>
              <w:rPr/>
            </w:pPr>
            <w:r>
              <w:rPr/>
              <w:t>off</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verify-gate.sh</w:t>
            </w:r>
          </w:p>
        </w:tc>
        <w:tc>
          <w:tcPr>
            <w:tcW w:w="2116"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2986"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31" w:type="dxa"/>
            <w:tcBorders/>
            <w:vAlign w:val="center"/>
          </w:tcPr>
          <w:p>
            <w:pPr>
              <w:pStyle w:val="TableContents"/>
              <w:shd w:fill="2E3440" w:val="clear"/>
              <w:bidi w:val="0"/>
              <w:spacing w:before="120" w:after="120"/>
              <w:jc w:val="left"/>
              <w:rPr/>
            </w:pPr>
            <w:r>
              <w:rPr>
                <w:rStyle w:val="SourceText"/>
              </w:rPr>
              <w:t>true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context-watch.sh</w:t>
            </w:r>
          </w:p>
        </w:tc>
        <w:tc>
          <w:tcPr>
            <w:tcW w:w="2116" w:type="dxa"/>
            <w:tcBorders/>
            <w:vAlign w:val="center"/>
          </w:tcPr>
          <w:p>
            <w:pPr>
              <w:pStyle w:val="TableContents"/>
              <w:shd w:fill="2E3440" w:val="clear"/>
              <w:bidi w:val="0"/>
              <w:spacing w:before="120" w:after="120"/>
              <w:jc w:val="left"/>
              <w:rPr/>
            </w:pPr>
            <w:r>
              <w:rPr/>
              <w:t>nags for a handoff near the context budget, drives auto-clear</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31"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completion-audit.sh</w:t>
            </w:r>
          </w:p>
        </w:tc>
        <w:tc>
          <w:tcPr>
            <w:tcW w:w="2116" w:type="dxa"/>
            <w:tcBorders/>
            <w:vAlign w:val="center"/>
          </w:tcPr>
          <w:p>
            <w:pPr>
              <w:pStyle w:val="TableContents"/>
              <w:shd w:fill="2E3440" w:val="clear"/>
              <w:bidi w:val="0"/>
              <w:spacing w:before="120" w:after="120"/>
              <w:jc w:val="left"/>
              <w:rPr/>
            </w:pPr>
            <w:r>
              <w:rPr/>
              <w:t>diffs the whole tree against the ticket's scope base</w:t>
            </w:r>
          </w:p>
        </w:tc>
        <w:tc>
          <w:tcPr>
            <w:tcW w:w="2986" w:type="dxa"/>
            <w:tcBorders/>
            <w:vAlign w:val="center"/>
          </w:tcPr>
          <w:p>
            <w:pPr>
              <w:pStyle w:val="TableContents"/>
              <w:shd w:fill="2E3440" w:val="clear"/>
              <w:bidi w:val="0"/>
              <w:spacing w:before="120" w:after="120"/>
              <w:jc w:val="left"/>
              <w:rPr/>
            </w:pPr>
            <w:r>
              <w:rPr>
                <w:rStyle w:val="SourceText"/>
              </w:rPr>
              <w:t>scope.mode</w:t>
            </w:r>
          </w:p>
        </w:tc>
        <w:tc>
          <w:tcPr>
            <w:tcW w:w="2131"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Blocker pings (</w:t>
      </w:r>
      <w:r>
        <w:rPr>
          <w:rStyle w:val="SourceText"/>
        </w:rPr>
        <w:t>notify.events</w:t>
      </w:r>
      <w:r>
        <w:rPr>
          <w:rStyle w:val="Strong"/>
        </w:rPr>
        <w:t xml:space="preserve"> has </w:t>
      </w:r>
      <w:r>
        <w:rPr>
          <w:rStyle w:val="SourceText"/>
        </w:rPr>
        <w:t>blocker</w:t>
      </w:r>
      <w:r>
        <w:rPr>
          <w:rStyle w:val="Strong"/>
        </w:rPr>
        <w:t>).</w:t>
      </w:r>
      <w:r>
        <w:rPr/>
        <w:t xml:space="preserve"> </w:t>
      </w:r>
      <w:r>
        <w:rPr>
          <w:rStyle w:val="SourceText"/>
        </w:rPr>
        <w:t>Stop gate refused</w:t>
      </w:r>
      <w:r>
        <w:rPr/>
        <w:t xml:space="preserve"> means the verify gate or the completion audit refused the same ticket at Stop twice in a row (</w:t>
      </w:r>
      <w:r>
        <w:rPr>
          <w:rStyle w:val="SourceText"/>
        </w:rPr>
        <w:t>crew_notify.py stop</w:t>
      </w:r>
      <w:r>
        <w:rPr/>
        <w:t xml:space="preserve"> records it; the gates call it once their harness-only change lands). </w:t>
      </w:r>
      <w:r>
        <w:rPr>
          <w:rStyle w:val="SourceText"/>
        </w:rPr>
        <w:t>Lane stalled</w:t>
      </w:r>
      <w:r>
        <w:rPr/>
        <w:t xml:space="preserve"> means </w:t>
      </w:r>
      <w:r>
        <w:rPr>
          <w:rStyle w:val="SourceText"/>
        </w:rPr>
        <w:t>/crew:autopilot</w:t>
      </w:r>
      <w:r>
        <w:rPr/>
        <w:t xml:space="preserve"> found another runner's in-flight marker </w:t>
      </w:r>
      <w:r>
        <w:rPr>
          <w:rStyle w:val="SourceText"/>
        </w:rPr>
        <w:t>stale</w:t>
      </w:r>
      <w:r>
        <w:rPr/>
        <w:t xml:space="preserve"> (a dead pid, or no heartbeat inside T-0049's 30-minute TTL) and names the owner's </w:t>
      </w:r>
      <w:r>
        <w:rPr>
          <w:rStyle w:val="SourceText"/>
        </w:rPr>
        <w:t>crew_inflight.py clear</w:t>
      </w:r>
      <w:r>
        <w:rPr/>
        <w:t xml:space="preserve">; </w:t>
      </w:r>
      <w:r>
        <w:rPr>
          <w:rStyle w:val="SourceText"/>
        </w:rPr>
        <w:t>Lane state unknown</w:t>
      </w:r>
      <w:r>
        <w:rPr/>
        <w:t xml:space="preserve"> means it could not tell. </w:t>
      </w:r>
      <w:r>
        <w:rPr>
          <w:rStyle w:val="SourceText"/>
        </w:rPr>
        <w:t>Approval waiting</w:t>
      </w:r>
      <w:r>
        <w:rPr/>
        <w:t xml:space="preserve"> is autopilot stopped at </w:t>
      </w:r>
      <w:r>
        <w:rPr>
          <w:rStyle w:val="SourceText"/>
        </w:rPr>
        <w:t>approve</w:t>
      </w:r>
      <w:r>
        <w:rPr/>
        <w:t xml:space="preserve">. </w:t>
      </w:r>
    </w:p>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 explicit </w:t>
      </w:r>
      <w:r>
        <w:rPr>
          <w:rStyle w:val="SourceText"/>
        </w:rPr>
        <w:t>--reject</w:t>
      </w:r>
      <w:r>
        <w:rPr/>
        <w:t xml:space="preserve">, and </w:t>
      </w:r>
      <w:r>
        <w:rPr>
          <w:rStyle w:val="SourceText"/>
        </w:rPr>
        <w:t>--reject --supersede-accepted</w:t>
      </w:r>
      <w:r>
        <w:rPr/>
        <w:t xml:space="preserve"> on an </w:t>
      </w:r>
      <w:r>
        <w:rPr>
          <w:rStyle w:val="SourceText"/>
        </w:rPr>
        <w:t>ACCEPTED</w:t>
      </w:r>
      <w:r>
        <w:rPr/>
        <w:t xml:space="preserve"> ticket are the only ways into </w:t>
      </w:r>
      <w:r>
        <w:rPr>
          <w:rStyle w:val="SourceText"/>
        </w:rPr>
        <w:t>NEEDS_REPLAN</w:t>
      </w:r>
      <w:r>
        <w:rPr/>
        <w:t xml:space="preserve"> (autopilot's </w:t>
      </w:r>
      <w:r>
        <w:rPr>
          <w:rStyle w:val="SourceText"/>
        </w:rPr>
        <w:t>crew_autopilot.py auto-reject</w:t>
      </w:r>
      <w:r>
        <w:rPr/>
        <w:t xml:space="preserve">, under </w:t>
      </w:r>
      <w:r>
        <w:rPr>
          <w:rStyle w:val="SourceText"/>
        </w:rPr>
        <w:t>autopilot.maxAutoReplans</w:t>
      </w:r>
      <w:r>
        <w:rPr/>
        <w:t xml:space="preserve">, is a </w:t>
      </w:r>
      <w:r>
        <w:rPr>
          <w:rStyle w:val="SourceText"/>
        </w:rPr>
        <w:t>--reject</w:t>
      </w:r>
      <w:r>
        <w:rPr/>
        <w:t xml:space="preserve"> by the name </w:t>
      </w:r>
      <w:r>
        <w:rPr>
          <w:rStyle w:val="SourceText"/>
        </w:rPr>
        <w:t>autopilot (policy: autopilot.maxAutoReplans)</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 With notify on, a spent budget whose last round carries a BLOCK sends the </w:t>
      </w:r>
      <w:r>
        <w:rPr>
          <w:rStyle w:val="SourceText"/>
        </w:rPr>
        <w:t>Review out of rounds</w:t>
      </w:r>
      <w:r>
        <w:rPr/>
        <w:t xml:space="preserve"> ping when </w:t>
      </w:r>
      <w:r>
        <w:rPr>
          <w:rStyle w:val="SourceText"/>
        </w:rPr>
        <w:t>/crew:autopilot</w:t>
      </w:r>
      <w:r>
        <w:rPr/>
        <w:t xml:space="preserve"> stops on it.</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matching the shortfall wording list ("skipped", "truncated", "could not review") is still INCOMPLETE </w:t>
      </w:r>
      <w:r>
        <w:rPr>
          <w:rStyle w:val="SourceText"/>
        </w:rPr>
        <w:t>reviewer</w:t>
      </w:r>
      <w:r>
        <w:rPr/>
        <w:t xml:space="preserve">. That list cannot catch every admission: one it misses ("I only inspected one of the nine files") is ignored as prose and the round stays FINDINGS, so read the ignored lines.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w:t>
      </w:r>
      <w:r>
        <w:rPr>
          <w:rStyle w:val="SourceText"/>
        </w:rPr>
        <w:t>review_run.py</w:t>
      </w:r>
      <w:r>
        <w:rPr/>
        <w:t xml:space="preserve"> retries it once by itself (L-0514), except a usage limit or a timeout; </w:t>
      </w:r>
      <w:r>
        <w:rPr>
          <w:rStyle w:val="SourceText"/>
        </w:rPr>
        <w:t>review: retry: not retried - &lt;why&gt;</w:t>
      </w:r>
      <w:r>
        <w:rPr/>
        <w:t xml:space="preserve"> says when it did not.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One exception, the delta gate: after a catch-up merge, a version bump or an anchor-only refresh, committed on a clean checkout, the receipt is kept (</w:t>
      </w:r>
      <w:r>
        <w:rPr>
          <w:rStyle w:val="SourceText"/>
        </w:rPr>
        <w:t>receipt kept by delta gate: ...</w:t>
      </w:r>
      <w:r>
        <w:rPr/>
        <w:t>) when the ticket's own delta is byte-identical to the reviewed one. Its stale line names what differed (</w:t>
      </w:r>
      <w:r>
        <w:rPr>
          <w:rStyle w:val="SourceText"/>
        </w:rPr>
        <w:t>delta gate: &lt;path&gt; ...</w:t>
      </w:r>
      <w:r>
        <w:rPr/>
        <w:t xml:space="preserve">, </w:t>
      </w:r>
      <w:r>
        <w:rPr>
          <w:rStyle w:val="SourceText"/>
        </w:rPr>
        <w:t>excluded path changed</w:t>
      </w:r>
      <w:r>
        <w:rPr/>
        <w:t xml:space="preserve">, </w:t>
      </w:r>
      <w:r>
        <w:rPr>
          <w:rStyle w:val="SourceText"/>
        </w:rPr>
        <w:t>not clean</w:t>
      </w:r>
      <w:r>
        <w:rPr/>
        <w:t xml:space="preserve">, </w:t>
      </w:r>
      <w:r>
        <w:rPr>
          <w:rStyle w:val="SourceText"/>
        </w:rPr>
        <w:t>no train entry binds the integration ref</w:t>
      </w:r>
      <w:r>
        <w:rPr/>
        <w:t xml:space="preserve"> - the merge train is not armed in this clone, so the gate keeps nothing yet); a code map, rules file or diagram may move only its anchor sha after review. </w:t>
      </w:r>
      <w:r>
        <w:rPr>
          <w:rStyle w:val="Strong"/>
        </w:rPr>
        <w:t>Fix:</w:t>
      </w:r>
      <w:r>
        <w:rPr/>
        <w:t xml:space="preserve"> if the edit was deliberate, get the ticket reviewed again (spends the next round); if it was accidental, revert the edit and re-check. crew's own bookkeeping written after acceptance (the verify gate's records, a metrics row, the scope base) never stales a receipt: the bundle leaves </w:t>
      </w:r>
      <w:r>
        <w:rPr>
          <w:rStyle w:val="SourceText"/>
        </w:rPr>
        <w:t>crew_ticket.CREW_BOOKKEEPING_PATHS</w:t>
      </w:r>
      <w:r>
        <w:rPr/>
        <w:t xml:space="preserve"> out, whatever </w:t>
      </w:r>
      <w:r>
        <w:rPr>
          <w:rStyle w:val="SourceText"/>
        </w:rPr>
        <w:t>.gitignore</w:t>
      </w:r>
      <w:r>
        <w:rPr/>
        <w:t xml:space="preserve"> says.</w:t>
      </w:r>
    </w:p>
    <w:p>
      <w:pPr>
        <w:pStyle w:val="BodyText"/>
        <w:numPr>
          <w:ilvl w:val="0"/>
          <w:numId w:val="7"/>
        </w:numPr>
        <w:tabs>
          <w:tab w:val="clear" w:pos="1134"/>
          <w:tab w:val="left" w:pos="829" w:leader="none"/>
        </w:tabs>
        <w:bidi w:val="0"/>
        <w:ind w:hanging="283" w:left="829"/>
        <w:jc w:val="left"/>
        <w:rPr/>
      </w:pPr>
      <w:r>
        <w:rPr>
          <w:rStyle w:val="Strong"/>
        </w:rPr>
        <w:t>Symptom: a receipt accepted under an older crew reads stale after the upgrade.</w:t>
      </w:r>
      <w:r>
        <w:rPr/>
        <w:t xml:space="preserve"> The upgrade to the release that brought T-0068 drops crew's bookkeeping from the bundle, so a receipt whose bundle held a non-ignored bookkeeping file (a repository that does not ignore </w:t>
      </w:r>
      <w:r>
        <w:rPr>
          <w:rStyle w:val="SourceText"/>
        </w:rPr>
        <w:t>.crew/*</w:t>
      </w:r>
      <w:r>
        <w:rPr/>
        <w:t xml:space="preserve">) no longer matches the rebuilt hash. </w:t>
      </w:r>
      <w:r>
        <w:rPr>
          <w:rStyle w:val="Strong"/>
        </w:rPr>
        <w:t>Fix:</w:t>
      </w:r>
      <w:r>
        <w:rPr/>
        <w:t xml:space="preserve"> one re-review of that ticket. Later bookkeeping writes cannot stale the new receipt.</w:t>
      </w:r>
    </w:p>
    <w:p>
      <w:pPr>
        <w:pStyle w:val="BodyText"/>
        <w:numPr>
          <w:ilvl w:val="0"/>
          <w:numId w:val="7"/>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 xml:space="preserve">. An </w:t>
      </w:r>
      <w:r>
        <w:rPr>
          <w:rStyle w:val="SourceText"/>
        </w:rPr>
        <w:t>ACCEPTED</w:t>
      </w:r>
      <w:r>
        <w:rPr/>
        <w:t xml:space="preserve"> ticket whose head proved unshippable takes the explicit flag, the owner's call:</w:t>
      </w:r>
    </w:p>
    <w:p>
      <w:pPr>
        <w:pStyle w:val="PreformattedText"/>
        <w:bidi w:val="0"/>
        <w:jc w:val="left"/>
        <w:rPr/>
      </w:pPr>
      <w:r>
        <w:rPr>
          <w:rStyle w:val="SourceText"/>
        </w:rPr>
        <w:t>python3 "&lt;crew&gt;/hooks/scripts/review_ledger.py" --root . --ticket &lt;id&gt; --reject --by &lt;who&gt; \</w:t>
      </w:r>
    </w:p>
    <w:p>
      <w:pPr>
        <w:pStyle w:val="PreformattedText"/>
        <w:bidi w:val="0"/>
        <w:jc w:val="left"/>
        <w:rPr/>
      </w:pPr>
      <w:r>
        <w:rPr>
          <w:rStyle w:val="SourceText"/>
        </w:rPr>
        <w:t xml:space="preserve">  </w:t>
      </w:r>
      <w:r>
        <w:rPr>
          <w:rStyle w:val="SourceText"/>
        </w:rPr>
        <w:t>--supersede-accepted</w:t>
      </w:r>
    </w:p>
    <w:p>
      <w:pPr>
        <w:pStyle w:val="BodyText"/>
        <w:bidi w:val="0"/>
        <w:jc w:val="left"/>
        <w:rPr/>
      </w:pPr>
      <w:r>
        <w:rPr/>
        <w:t xml:space="preserve">It moves the ticket to </w:t>
      </w:r>
      <w:r>
        <w:rPr>
          <w:rStyle w:val="SourceText"/>
        </w:rPr>
        <w:t>NEEDS_REPLAN</w:t>
      </w:r>
      <w:r>
        <w:rPr/>
        <w:t xml:space="preserve">, keeps the old receipt in the </w:t>
      </w:r>
      <w:r>
        <w:rPr>
          <w:rStyle w:val="SourceText"/>
        </w:rPr>
        <w:t>superseded</w:t>
      </w:r>
      <w:r>
        <w:rPr/>
        <w:t xml:space="preserve"> list with who and when, and clears it; only an approved successor plan continues. It refuses, changing nothing, on any other state, a name starting </w:t>
      </w:r>
      <w:r>
        <w:rPr>
          <w:rStyle w:val="SourceText"/>
        </w:rPr>
        <w:t>auto:</w:t>
      </w:r>
      <w:r>
        <w:rPr/>
        <w:t xml:space="preserve">, or a receipt or round it cannot read. </w:t>
      </w:r>
      <w:r>
        <w:rPr>
          <w:rStyle w:val="SourceText"/>
        </w:rPr>
        <w:t>--by</w:t>
      </w:r>
      <w:r>
        <w:rPr/>
        <w:t xml:space="preserve"> is a recorded name, not a check of who is calling.</w:t>
      </w:r>
    </w:p>
    <w:p>
      <w:pPr>
        <w:pStyle w:val="BodyText"/>
        <w:numPr>
          <w:ilvl w:val="0"/>
          <w:numId w:val="9"/>
        </w:numPr>
        <w:tabs>
          <w:tab w:val="clear" w:pos="1134"/>
          <w:tab w:val="left" w:pos="829" w:leader="none"/>
        </w:tabs>
        <w:bidi w:val="0"/>
        <w:ind w:hanging="283" w:left="829"/>
        <w:jc w:val="left"/>
        <w:rPr/>
      </w:pPr>
      <w:r>
        <w:rPr>
          <w:rStyle w:val="Strong"/>
        </w:rPr>
        <w:t>Symptom: the receipt names the wrong accepter</w:t>
      </w:r>
      <w:r>
        <w:rPr/>
        <w:t xml:space="preserve"> (a peer ran </w:t>
      </w:r>
      <w:r>
        <w:rPr>
          <w:rStyle w:val="SourceText"/>
        </w:rPr>
        <w:t>--accept --by</w:t>
      </w:r>
      <w:r>
        <w:rPr/>
        <w:t xml:space="preserve"> under its own name for a decision the owner made). </w:t>
      </w:r>
    </w:p>
    <w:p>
      <w:pPr>
        <w:pStyle w:val="PreformattedText"/>
        <w:bidi w:val="0"/>
        <w:jc w:val="left"/>
        <w:rPr/>
      </w:pPr>
      <w:r>
        <w:rPr>
          <w:rStyle w:val="SourceText"/>
        </w:rPr>
        <w:t>python3 "&lt;crew&gt;/hooks/scripts/review_ledger.py" --root . --ticket &lt;id&gt; --correct-acceptance \</w:t>
      </w:r>
    </w:p>
    <w:p>
      <w:pPr>
        <w:pStyle w:val="PreformattedText"/>
        <w:bidi w:val="0"/>
        <w:jc w:val="left"/>
        <w:rPr/>
      </w:pPr>
      <w:r>
        <w:rPr>
          <w:rStyle w:val="SourceText"/>
        </w:rPr>
        <w:t xml:space="preserve">  </w:t>
      </w:r>
      <w:r>
        <w:rPr>
          <w:rStyle w:val="SourceText"/>
        </w:rPr>
        <w:t>--by &lt;who&gt; --reason "&lt;why, one line&gt;"</w:t>
      </w:r>
    </w:p>
    <w:p>
      <w:pPr>
        <w:pStyle w:val="BodyText"/>
        <w:bidi w:val="0"/>
        <w:jc w:val="left"/>
        <w:rPr/>
      </w:pPr>
      <w:r>
        <w:rPr/>
        <w:t xml:space="preserve">Rewrites </w:t>
      </w:r>
      <w:r>
        <w:rPr>
          <w:rStyle w:val="SourceText"/>
        </w:rPr>
        <w:t>accepted_by</w:t>
      </w:r>
      <w:r>
        <w:rPr/>
        <w:t xml:space="preserve"> on an </w:t>
      </w:r>
      <w:r>
        <w:rPr>
          <w:rStyle w:val="SourceText"/>
        </w:rPr>
        <w:t>owner-accepted</w:t>
      </w:r>
      <w:r>
        <w:rPr/>
        <w:t xml:space="preserve"> receipt and appends </w:t>
      </w:r>
      <w:r>
        <w:rPr>
          <w:rStyle w:val="SourceText"/>
        </w:rPr>
        <w:t>{round, was, now, reason, at}</w:t>
      </w:r>
      <w:r>
        <w:rPr/>
        <w:t xml:space="preserve"> to </w:t>
      </w:r>
      <w:r>
        <w:rPr>
          <w:rStyle w:val="SourceText"/>
        </w:rPr>
        <w:t>acceptance_corrections</w:t>
      </w:r>
      <w:r>
        <w:rPr/>
        <w:t xml:space="preserve"> (shown by </w:t>
      </w:r>
      <w:r>
        <w:rPr>
          <w:rStyle w:val="SourceText"/>
        </w:rPr>
        <w:t>--status</w:t>
      </w:r>
      <w:r>
        <w:rPr/>
        <w:t xml:space="preserve">). Nothing else changes, so </w:t>
      </w:r>
      <w:r>
        <w:rPr>
          <w:rStyle w:val="SourceText"/>
        </w:rPr>
        <w:t>--check-receipt</w:t>
      </w:r>
      <w:r>
        <w:rPr/>
        <w:t xml:space="preserve"> answers the same. Refuses a </w:t>
      </w:r>
      <w:r>
        <w:rPr>
          <w:rStyle w:val="SourceText"/>
        </w:rPr>
        <w:t>clean</w:t>
      </w:r>
      <w:r>
        <w:rPr/>
        <w:t xml:space="preserve"> or </w:t>
      </w:r>
      <w:r>
        <w:rPr>
          <w:rStyle w:val="SourceText"/>
        </w:rPr>
        <w:t>auto-accepted</w:t>
      </w:r>
      <w:r>
        <w:rPr/>
        <w:t xml:space="preserve"> receipt, a name starting </w:t>
      </w:r>
      <w:r>
        <w:rPr>
          <w:rStyle w:val="SourceText"/>
        </w:rPr>
        <w:t>auto:</w:t>
      </w:r>
      <w:r>
        <w:rPr/>
        <w:t xml:space="preserve">, the name already recorded, and an empty or multi-line </w:t>
      </w:r>
      <w:r>
        <w:rPr>
          <w:rStyle w:val="SourceText"/>
        </w:rPr>
        <w:t>--by</w:t>
      </w:r>
      <w:r>
        <w:rPr/>
        <w:t xml:space="preserve"> or </w:t>
      </w:r>
      <w:r>
        <w:rPr>
          <w:rStyle w:val="SourceText"/>
        </w:rPr>
        <w:t>--reason</w:t>
      </w:r>
      <w:r>
        <w:rPr/>
        <w:t>. A wrong correction is fixed by another one; rows are never removed.</w:t>
      </w:r>
    </w:p>
    <w:p>
      <w:pPr>
        <w:pStyle w:val="BodyText"/>
        <w:numPr>
          <w:ilvl w:val="0"/>
          <w:numId w:val="10"/>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or </w:t>
      </w:r>
      <w:r>
        <w:rPr>
          <w:rStyle w:val="SourceText"/>
        </w:rPr>
        <w:t>/crew:review</w:t>
      </w:r>
      <w:r>
        <w:rPr>
          <w:rStyle w:val="Strong"/>
        </w:rPr>
        <w:t xml:space="preserve"> stops with exit 10 and </w:t>
      </w:r>
      <w:r>
        <w:rPr>
          <w:rStyle w:val="SourceText"/>
        </w:rPr>
        <w:t>review-run: train: waiting behind &lt;ticket&gt;</w:t>
      </w:r>
      <w:r>
        <w:rPr>
          <w:rStyle w:val="Strong"/>
        </w:rPr>
        <w:t>.</w:t>
      </w:r>
      <w:r>
        <w:rPr/>
        <w:t xml:space="preserve"> The clone's merge train is armed (L-0520; the gate round takes it since L-0526, and no round was spent)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review again;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(resolve any conflict), bump the version one past the base's, refresh the artifacts, commit, gate the merged head, and review it again if </w:t>
      </w:r>
      <w:r>
        <w:rPr>
          <w:rStyle w:val="SourceText"/>
        </w:rPr>
        <w:t>review_ledger.py --check-receipt</w:t>
      </w:r>
      <w:r>
        <w:rPr/>
        <w:t xml:space="preserve"> reads stale: the delta gate keeps the receipt only when none of the ticket's own code moved and the clone's merge train is armed (it keeps nothing until </w:t>
      </w:r>
      <w:r>
        <w:rPr>
          <w:rStyle w:val="SourceText"/>
        </w:rPr>
        <w:t>crew_train.py arm</w:t>
      </w:r>
      <w:r>
        <w:rPr/>
        <w:t xml:space="preserve">). Then acquire again. </w:t>
      </w:r>
      <w:r>
        <w:rPr>
          <w:rStyle w:val="SourceText"/>
        </w:rPr>
        <w:t>could not tell</w:t>
      </w:r>
      <w:r>
        <w:rPr/>
        <w:t xml:space="preserve"> (exit 3) means the train state could not be read — the message names the file; nothing is guessed.</w:t>
      </w:r>
    </w:p>
    <w:p>
      <w:pPr>
        <w:pStyle w:val="BodyText"/>
        <w:numPr>
          <w:ilvl w:val="0"/>
          <w:numId w:val="11"/>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2"/>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then bump the version one past the base's, refresh the artifacts, commit, gate the merged head, review it again (</w:t>
      </w:r>
      <w:r>
        <w:rPr>
          <w:rStyle w:val="SourceText"/>
        </w:rPr>
        <w:t>/crew:review</w:t>
      </w:r>
      <w:r>
        <w:rPr/>
        <w:t xml:space="preserve">) if </w:t>
      </w:r>
      <w:r>
        <w:rPr>
          <w:rStyle w:val="SourceText"/>
        </w:rPr>
        <w:t>review_ledger.py --check-receipt</w:t>
      </w:r>
      <w:r>
        <w:rPr/>
        <w:t xml:space="preserve"> reads stale, then </w:t>
      </w:r>
      <w:r>
        <w:rPr>
          <w:rStyle w:val="SourceText"/>
        </w:rPr>
        <w:t>check-land</w:t>
      </w:r>
      <w:r>
        <w:rPr/>
        <w:t xml:space="preserve"> again, so the tree the gate passed is the tree that lands.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3"/>
        </w:numPr>
        <w:tabs>
          <w:tab w:val="clear" w:pos="1134"/>
          <w:tab w:val="left" w:pos="829" w:leader="none"/>
        </w:tabs>
        <w:bidi w:val="0"/>
        <w:ind w:hanging="283" w:left="829"/>
        <w:jc w:val="left"/>
        <w:rPr/>
      </w:pPr>
      <w:r>
        <w:rPr>
          <w:rStyle w:val="Strong"/>
        </w:rPr>
        <w:t>Symptom: a done ticket "has no .work/tickets/ folder".</w:t>
      </w:r>
      <w:r>
        <w:rPr/>
        <w:t xml:space="preserve"> </w:t>
      </w:r>
      <w:r>
        <w:rPr>
          <w:rStyle w:val="Strong"/>
        </w:rPr>
        <w:t>Check:</w:t>
      </w:r>
      <w:r>
        <w:rPr/>
        <w:t xml:space="preserve"> </w:t>
      </w:r>
      <w:r>
        <w:rPr>
          <w:rStyle w:val="SourceText"/>
        </w:rPr>
        <w:t>.work/tickets/Complete/&lt;id&gt;/</w:t>
      </w:r>
      <w:r>
        <w:rPr/>
        <w:t xml:space="preserve">. </w:t>
      </w:r>
      <w:r>
        <w:rPr>
          <w:rStyle w:val="SourceText"/>
        </w:rPr>
        <w:t>crew_tracker.py archive --ticket &lt;id&gt;</w:t>
      </w:r>
      <w:r>
        <w:rPr/>
        <w:t xml:space="preserve"> moves a done or merged ticket's folder there (and, under Obsidian, its note to </w:t>
      </w:r>
      <w:r>
        <w:rPr>
          <w:rStyle w:val="SourceText"/>
        </w:rPr>
        <w:t>&lt;boardDir&gt;/Complete/</w:t>
      </w:r>
      <w:r>
        <w:rPr/>
        <w:t xml:space="preserve">), and </w:t>
      </w:r>
      <w:r>
        <w:rPr>
          <w:rStyle w:val="SourceText"/>
        </w:rPr>
        <w:t>/crew:status</w:t>
      </w:r>
      <w:r>
        <w:rPr/>
        <w:t xml:space="preserve"> counts those apart (</w:t>
      </w:r>
      <w:r>
        <w:rPr>
          <w:rStyle w:val="SourceText"/>
        </w:rPr>
        <w:t>&lt;m&gt; archived in Complete/</w:t>
      </w:r>
      <w:r>
        <w:rPr/>
        <w:t xml:space="preserve">). </w:t>
      </w:r>
      <w:r>
        <w:rPr>
          <w:rStyle w:val="Strong"/>
        </w:rPr>
        <w:t>Fix:</w:t>
      </w:r>
      <w:r>
        <w:rPr/>
        <w:t xml:space="preserve"> none needed: every crew reader finds it there. To reopen it, move the folder and the note back by hand; </w:t>
      </w:r>
      <w:r>
        <w:rPr>
          <w:rStyle w:val="SourceText"/>
        </w:rPr>
        <w:t>move --reopen</w:t>
      </w:r>
      <w:r>
        <w:rPr/>
        <w:t xml:space="preserve"> refuses an archived ticket.</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could not tell where &lt;id&gt; lives</w:t>
      </w:r>
      <w:r>
        <w:rPr>
          <w:rStyle w:val="Strong"/>
        </w:rPr>
        <w:t>.</w:t>
      </w:r>
      <w:r>
        <w:rPr/>
        <w:t xml:space="preserve"> </w:t>
      </w:r>
      <w:r>
        <w:rPr>
          <w:rStyle w:val="Strong"/>
        </w:rPr>
        <w:t>Check:</w:t>
      </w:r>
      <w:r>
        <w:rPr/>
        <w:t xml:space="preserve"> both </w:t>
      </w:r>
      <w:r>
        <w:rPr>
          <w:rStyle w:val="SourceText"/>
        </w:rPr>
        <w:t>.work/tickets/&lt;id&gt;/</w:t>
      </w:r>
      <w:r>
        <w:rPr/>
        <w:t xml:space="preserve"> and </w:t>
      </w:r>
      <w:r>
        <w:rPr>
          <w:rStyle w:val="SourceText"/>
        </w:rPr>
        <w:t>.work/tickets/Complete/&lt;id&gt;/</w:t>
      </w:r>
      <w:r>
        <w:rPr/>
        <w:t xml:space="preserve"> exist (a half-finished archive, or a copy made by hand), or one of them cannot be read. </w:t>
      </w:r>
      <w:r>
        <w:rPr>
          <w:rStyle w:val="Strong"/>
        </w:rPr>
        <w:t>Fix:</w:t>
      </w:r>
      <w:r>
        <w:rPr/>
        <w:t xml:space="preserve"> compare the two, keep the right one, remove the stray copy. Crew never picks one.</w:t>
      </w:r>
    </w:p>
    <w:p>
      <w:pPr>
        <w:pStyle w:val="BodyText"/>
        <w:numPr>
          <w:ilvl w:val="0"/>
          <w:numId w:val="13"/>
        </w:numPr>
        <w:tabs>
          <w:tab w:val="clear" w:pos="1134"/>
          <w:tab w:val="left" w:pos="829" w:leader="none"/>
        </w:tabs>
        <w:bidi w:val="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Of the shell and PowerShell readers (T-0096), the incident stand-down read (</w:t>
      </w:r>
      <w:r>
        <w:rPr>
          <w:rStyle w:val="SourceText"/>
        </w:rPr>
        <w:t>_common.sh</w:t>
      </w:r>
      <w:r>
        <w:rPr/>
        <w:t xml:space="preserve">, </w:t>
      </w:r>
      <w:r>
        <w:rPr>
          <w:rStyle w:val="SourceText"/>
        </w:rPr>
        <w:t>promote-gate.ps1</w:t>
      </w:r>
      <w:r>
        <w:rPr/>
        <w:t xml:space="preserve">), both cloud-guard no-python fallbacks and </w:t>
      </w:r>
      <w:r>
        <w:rPr>
          <w:rStyle w:val="SourceText"/>
        </w:rPr>
        <w:t>auto-clear.ps1</w:t>
      </w:r>
      <w:r>
        <w:rPr/>
        <w:t xml:space="preserve"> inherit too; in the cloud guard's fallback </w:t>
      </w:r>
      <w:r>
        <w:rPr>
          <w:rStyle w:val="SourceText"/>
        </w:rPr>
        <w:t>unknown</w:t>
      </w:r>
      <w:r>
        <w:rPr/>
        <w:t xml:space="preserve"> counts as armed. So do the session hooks (</w:t>
      </w:r>
      <w:r>
        <w:rPr>
          <w:rStyle w:val="SourceText"/>
        </w:rPr>
        <w:t>notify</w:t>
      </w:r>
      <w:r>
        <w:rPr/>
        <w:t xml:space="preserve">, the handoff scripts, </w:t>
      </w:r>
      <w:r>
        <w:rPr>
          <w:rStyle w:val="SourceText"/>
        </w:rPr>
        <w:t>context-watch</w:t>
      </w:r>
      <w:r>
        <w:rPr/>
        <w:t xml:space="preserve">; crew 1.0.343, L-0680): a lane notifies with the main checkout's settings, and a relative handoff path still names a file in the lane. Since L-0681 the verify gate (both flavours), </w:t>
      </w:r>
      <w:r>
        <w:rPr>
          <w:rStyle w:val="SourceText"/>
        </w:rPr>
        <w:t>review_gate.py</w:t>
      </w:r>
      <w:r>
        <w:rPr/>
        <w:t xml:space="preserve"> and the scope and completion wrappers inherit as well: an inherited </w:t>
      </w:r>
      <w:r>
        <w:rPr>
          <w:rStyle w:val="SourceText"/>
        </w:rPr>
        <w:t>"verifyGate": false</w:t>
      </w:r>
      <w:r>
        <w:rPr/>
        <w:t xml:space="preserve"> stands a lane's Stop gate down, and with no python a lane whose main checkout has a config blocks writes and the Stop (the PowerShell 7 wrappers still allow one that strictly says </w:t>
      </w:r>
      <w:r>
        <w:rPr>
          <w:rStyle w:val="SourceText"/>
        </w:rPr>
        <w:t>scope.mode: off</w:t>
      </w:r>
      <w:r>
        <w:rPr/>
        <w:t>).</w:t>
      </w:r>
    </w:p>
    <w:p>
      <w:pPr>
        <w:pStyle w:val="BodyText"/>
        <w:numPr>
          <w:ilvl w:val="0"/>
          <w:numId w:val="13"/>
        </w:numPr>
        <w:tabs>
          <w:tab w:val="clear" w:pos="1134"/>
          <w:tab w:val="left" w:pos="829" w:leader="none"/>
        </w:tabs>
        <w:bidi w:val="0"/>
        <w:spacing w:before="120" w:after="0"/>
        <w:ind w:hanging="283" w:left="829"/>
        <w:jc w:val="left"/>
        <w:rPr/>
      </w:pPr>
      <w:r>
        <w:rPr>
          <w:rStyle w:val="Strong"/>
        </w:rPr>
        <w:t>Symptom: which tickets still need my approval?</w:t>
      </w:r>
      <w:r>
        <w:rPr/>
        <w:t xml:space="preserve"> </w:t>
      </w:r>
      <w:r>
        <w:rPr>
          <w:rStyle w:val="Strong"/>
        </w:rPr>
        <w:t>Check:</w:t>
      </w:r>
      <w:r>
        <w:rPr/>
        <w:t xml:space="preserve"> </w:t>
      </w:r>
      <w:r>
        <w:rPr>
          <w:rStyle w:val="SourceText"/>
        </w:rPr>
        <w:t>/crew:status --approvals</w:t>
      </w:r>
      <w:r>
        <w:rPr/>
        <w:t xml:space="preserve">. It prints one ready-to-paste </w:t>
      </w:r>
      <w:r>
        <w:rPr>
          <w:rStyle w:val="SourceText"/>
        </w:rPr>
        <w:t>/crew:approve &lt;id&gt;</w:t>
      </w:r>
      <w:r>
        <w:rPr/>
        <w:t xml:space="preserve"> line, with a </w:t>
      </w:r>
      <w:r>
        <w:rPr>
          <w:rStyle w:val="SourceText"/>
        </w:rPr>
        <w:t>why: &lt;why&gt;</w:t>
      </w:r>
      <w:r>
        <w:rPr/>
        <w:t xml:space="preserve"> line under it, per open ticket whose approval is missing, stale or unaccepted, and nothing for merged, current or spec-only tickets (</w:t>
      </w:r>
      <w:r>
        <w:rPr>
          <w:rStyle w:val="SourceText"/>
        </w:rPr>
        <w:t>nothing needs approval</w:t>
      </w:r>
      <w:r>
        <w:rPr/>
        <w:t xml:space="preserve"> when there are none). Approving a ticket it does not list changes nothing. </w:t>
      </w:r>
    </w:p>
    <w:p>
      <w:pPr>
        <w:pStyle w:val="BodyText"/>
        <w:numPr>
          <w:ilvl w:val="0"/>
          <w:numId w:val="13"/>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That includes a receipt written inside an </w:t>
      </w:r>
      <w:r>
        <w:rPr>
          <w:rStyle w:val="SourceText"/>
        </w:rPr>
        <w:t>autopilot.sleep.schedule</w:t>
      </w:r>
      <w:r>
        <w:rPr/>
        <w:t xml:space="preserve"> window under </w:t>
      </w:r>
      <w:r>
        <w:rPr>
          <w:rStyle w:val="SourceText"/>
        </w:rPr>
        <w:t>autopilot.sleep.approval</w:t>
      </w:r>
      <w:r>
        <w:rPr/>
        <w:t xml:space="preserve">: once the window ends, the day value decides, and it may not allow it. The same holds for a manual </w:t>
      </w:r>
      <w:r>
        <w:rPr>
          <w:rStyle w:val="SourceText"/>
        </w:rPr>
        <w:t>/crew:autopilot sleep</w:t>
      </w:r>
      <w:r>
        <w:rPr/>
        <w:t xml:space="preserve"> once its </w:t>
      </w:r>
      <w:r>
        <w:rPr>
          <w:rStyle w:val="SourceText"/>
        </w:rPr>
        <w:t>until</w:t>
      </w:r>
      <w:r>
        <w:rPr/>
        <w:t xml:space="preserve"> passes. If </w:t>
      </w:r>
      <w:r>
        <w:rPr>
          <w:rStyle w:val="SourceText"/>
        </w:rPr>
        <w:t>settings</w:t>
      </w:r>
      <w:r>
        <w:rPr/>
        <w:t xml:space="preserve"> prints </w:t>
      </w:r>
      <w:r>
        <w:rPr>
          <w:rStyle w:val="SourceText"/>
        </w:rPr>
        <w:t>sleep=unknown source=manual</w:t>
      </w:r>
      <w:r>
        <w:rPr/>
        <w:t xml:space="preserve">, </w:t>
      </w:r>
      <w:r>
        <w:rPr>
          <w:rStyle w:val="SourceText"/>
        </w:rPr>
        <w:t>&lt;git-common-dir&gt;/crew/autopilot-sleep.json</w:t>
      </w:r>
      <w:r>
        <w:rPr/>
        <w:t xml:space="preserve"> could not be trusted (the warning names why): the stricter value applies per key until </w:t>
      </w:r>
      <w:r>
        <w:rPr>
          <w:rStyle w:val="SourceText"/>
        </w:rPr>
        <w:t>/crew:autopilot wake</w:t>
      </w:r>
      <w:r>
        <w:rPr/>
        <w:t xml:space="preserve"> removes or replaces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4"/>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4"/>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5"/>
        </w:numPr>
        <w:tabs>
          <w:tab w:val="clear" w:pos="1134"/>
          <w:tab w:val="left" w:pos="829" w:leader="none"/>
        </w:tabs>
        <w:bidi w:val="0"/>
        <w:spacing w:before="120" w:after="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 </w:t>
      </w:r>
    </w:p>
    <w:p>
      <w:pPr>
        <w:pStyle w:val="BodyText"/>
        <w:numPr>
          <w:ilvl w:val="0"/>
          <w:numId w:val="15"/>
        </w:numPr>
        <w:tabs>
          <w:tab w:val="clear" w:pos="1134"/>
          <w:tab w:val="left" w:pos="829" w:leader="none"/>
        </w:tabs>
        <w:bidi w:val="0"/>
        <w:ind w:hanging="283" w:left="829"/>
        <w:jc w:val="left"/>
        <w:rPr/>
      </w:pPr>
      <w:r>
        <w:rPr>
          <w:rStyle w:val="Strong"/>
        </w:rPr>
        <w:t xml:space="preserve">Symptom: the completion audit or the verify gate lists </w:t>
      </w:r>
      <w:r>
        <w:rPr>
          <w:rStyle w:val="SourceText"/>
        </w:rPr>
        <w:t>.crew/.scope-base</w:t>
      </w:r>
      <w:r>
        <w:rPr>
          <w:rStyle w:val="Strong"/>
        </w:rPr>
        <w:t xml:space="preserve">, </w:t>
      </w:r>
      <w:r>
        <w:rPr>
          <w:rStyle w:val="SourceText"/>
        </w:rPr>
        <w:t>.crew/metrics.md</w:t>
      </w:r>
      <w:r>
        <w:rPr>
          <w:rStyle w:val="Strong"/>
        </w:rPr>
        <w:t xml:space="preserve"> or </w:t>
      </w:r>
      <w:r>
        <w:rPr>
          <w:rStyle w:val="SourceText"/>
        </w:rPr>
        <w:t>.crew/.verify-gate.record.json</w:t>
      </w:r>
      <w:r>
        <w:rPr>
          <w:rStyle w:val="Strong"/>
        </w:rPr>
        <w:t>.</w:t>
      </w:r>
      <w:r>
        <w:rPr/>
        <w:t xml:space="preserve"> Only a crew from before T-0068 does that, in a repository whose </w:t>
      </w:r>
      <w:r>
        <w:rPr>
          <w:rStyle w:val="SourceText"/>
        </w:rPr>
        <w:t>.gitignore</w:t>
      </w:r>
      <w:r>
        <w:rPr/>
        <w:t xml:space="preserve"> does not ignore </w:t>
      </w:r>
      <w:r>
        <w:rPr>
          <w:rStyle w:val="SourceText"/>
        </w:rPr>
        <w:t>.crew/*</w:t>
      </w:r>
      <w:r>
        <w:rPr/>
        <w:t xml:space="preserve">. </w:t>
      </w:r>
      <w:r>
        <w:rPr>
          <w:rStyle w:val="Strong"/>
        </w:rPr>
        <w:t>Fix:</w:t>
      </w:r>
      <w:r>
        <w:rPr/>
        <w:t xml:space="preserve"> update crew. These are crew's own bookkeeping (</w:t>
      </w:r>
      <w:r>
        <w:rPr>
          <w:rStyle w:val="SourceText"/>
        </w:rPr>
        <w:t>crew_ticket.CREW_BOOKKEEPING_PATHS</w:t>
      </w:r>
      <w:r>
        <w:rPr/>
        <w:t xml:space="preserve">), never a changed path for the audit, the gate or the review bundle; do not add them to Touch. A </w:t>
      </w:r>
      <w:r>
        <w:rPr>
          <w:rStyle w:val="SourceText"/>
        </w:rPr>
        <w:t>.crew/</w:t>
      </w:r>
      <w:r>
        <w:rPr/>
        <w:t xml:space="preserve"> path the audit still lists (</w:t>
      </w:r>
      <w:r>
        <w:rPr>
          <w:rStyle w:val="SourceText"/>
        </w:rPr>
        <w:t>.crew/verify.json</w:t>
      </w:r>
      <w:r>
        <w:rPr/>
        <w:t xml:space="preserve">, </w:t>
      </w:r>
      <w:r>
        <w:rPr>
          <w:rStyle w:val="SourceText"/>
        </w:rPr>
        <w:t>.crew/config.json</w:t>
      </w:r>
      <w:r>
        <w:rPr/>
        <w:t xml:space="preserve">, a committed </w:t>
      </w:r>
      <w:r>
        <w:rPr>
          <w:rStyle w:val="SourceText"/>
        </w:rPr>
        <w:t>.crew/incident.json</w:t>
      </w:r>
      <w:r>
        <w:rPr/>
        <w:t xml:space="preserve"> or </w:t>
      </w:r>
      <w:r>
        <w:rPr>
          <w:rStyle w:val="SourceText"/>
        </w:rPr>
        <w:t>.crew/tfplan/</w:t>
      </w:r>
      <w:r>
        <w:rPr/>
        <w:t xml:space="preserve"> file, a session marker) is a real change: only the ticket-flow bookkeeping and the hook logs (</w:t>
      </w:r>
      <w:r>
        <w:rPr>
          <w:rStyle w:val="SourceText"/>
        </w:rPr>
        <w:t>.crew/guard.log</w:t>
      </w:r>
      <w:r>
        <w:rPr/>
        <w:t xml:space="preserve">, </w:t>
      </w:r>
      <w:r>
        <w:rPr>
          <w:rStyle w:val="SourceText"/>
        </w:rPr>
        <w:t>.crew/.autoclear.log</w:t>
      </w:r>
      <w:r>
        <w:rPr/>
        <w:t>) are left out, never a file crew reads as a trust input.</w:t>
      </w:r>
    </w:p>
    <w:p>
      <w:pPr>
        <w:pStyle w:val="BodyText"/>
        <w:numPr>
          <w:ilvl w:val="0"/>
          <w:numId w:val="15"/>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5"/>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BodyText"/>
        <w:numPr>
          <w:ilvl w:val="0"/>
          <w:numId w:val="15"/>
        </w:numPr>
        <w:tabs>
          <w:tab w:val="clear" w:pos="1134"/>
          <w:tab w:val="left" w:pos="829" w:leader="none"/>
        </w:tabs>
        <w:bidi w:val="0"/>
        <w:ind w:hanging="283" w:left="829"/>
        <w:jc w:val="left"/>
        <w:rPr/>
      </w:pPr>
      <w:r>
        <w:rPr>
          <w:rStyle w:val="Strong"/>
        </w:rPr>
        <w:t>"the python probe timed out" (the PowerShell scope guard, completion audit, approval hook and verify gate, crew 1.1.4, L-0690).</w:t>
      </w:r>
      <w:r>
        <w:rPr/>
        <w:t xml:space="preserve"> The probe gives each candidate 3 s and the whole walk 8 s; when it runs out of time, or kills a candidate at its bound, it says "the python probe timed out" (could not tell) instead of "no usable python", with the same exit code. Whenever the probe finds nothing, </w:t>
      </w:r>
      <w:r>
        <w:rPr>
          <w:rStyle w:val="SourceText"/>
        </w:rPr>
        <w:t>python probe:</w:t>
      </w:r>
      <w:r>
        <w:rPr/>
        <w:t xml:space="preserve"> lines follow on stderr: a summary (</w:t>
      </w:r>
      <w:r>
        <w:rPr>
          <w:rStyle w:val="SourceText"/>
        </w:rPr>
        <w:t>found</w:t>
      </w:r>
      <w:r>
        <w:rPr/>
        <w:t xml:space="preserve">, </w:t>
      </w:r>
      <w:r>
        <w:rPr>
          <w:rStyle w:val="SourceText"/>
        </w:rPr>
        <w:t>not-found</w:t>
      </w:r>
      <w:r>
        <w:rPr/>
        <w:t xml:space="preserve">, </w:t>
      </w:r>
      <w:r>
        <w:rPr>
          <w:rStyle w:val="SourceText"/>
        </w:rPr>
        <w:t>rejected</w:t>
      </w:r>
      <w:r>
        <w:rPr/>
        <w:t xml:space="preserve"> or </w:t>
      </w:r>
      <w:r>
        <w:rPr>
          <w:rStyle w:val="SourceText"/>
        </w:rPr>
        <w:t>timed-out</w:t>
      </w:r>
      <w:r>
        <w:rPr/>
        <w:t>, the elapsed milliseconds and both bounds), then each candidate tried with its path, its time and what happened (</w:t>
      </w:r>
      <w:r>
        <w:rPr>
          <w:rStyle w:val="SourceText"/>
        </w:rPr>
        <w:t>killed-at-bound</w:t>
      </w:r>
      <w:r>
        <w:rPr/>
        <w:t xml:space="preserve">, </w:t>
      </w:r>
      <w:r>
        <w:rPr>
          <w:rStyle w:val="SourceText"/>
        </w:rPr>
        <w:t>exit-nonzero</w:t>
      </w:r>
      <w:r>
        <w:rPr/>
        <w:t xml:space="preserve">, </w:t>
      </w:r>
      <w:r>
        <w:rPr>
          <w:rStyle w:val="SourceText"/>
        </w:rPr>
        <w:t>not-python-proof</w:t>
      </w:r>
      <w:r>
        <w:rPr/>
        <w:t xml:space="preserve">, </w:t>
      </w:r>
      <w:r>
        <w:rPr>
          <w:rStyle w:val="SourceText"/>
        </w:rPr>
        <w:t>not-tried-budget-spent</w:t>
      </w:r>
      <w:r>
        <w:rPr/>
        <w:t xml:space="preserve">, ...). A timeout under heavy load is the machine, not a missing python: re-run when it is idle. The other PowerShell hooks and the bash twins do not report this yet. </w:t>
      </w:r>
    </w:p>
    <w:p>
      <w:pPr>
        <w:pStyle w:val="Heading2"/>
        <w:bidi w:val="0"/>
        <w:ind w:hanging="0" w:left="0" w:right="0"/>
        <w:jc w:val="left"/>
        <w:rPr/>
      </w:pPr>
      <w:bookmarkStart w:id="5" w:name="verify-gate-says-could-not-tell"/>
      <w:bookmarkEnd w:id="5"/>
      <w:r>
        <w:rPr/>
        <w:t>Verify Gate Says COULD NOT TELL</w:t>
      </w:r>
    </w:p>
    <w:p>
      <w:pPr>
        <w:pStyle w:val="BodyText"/>
        <w:bidi w:val="0"/>
        <w:jc w:val="left"/>
        <w:rPr/>
      </w:pPr>
      <w:r>
        <w:rPr>
          <w:rStyle w:val="SourceText"/>
        </w:rPr>
        <w:t>verify-gate.sh</w:t>
      </w:r>
      <w:r>
        <w:rPr/>
        <w:t xml:space="preserve"> / </w:t>
      </w:r>
      <w:r>
        <w:rPr>
          <w:rStyle w:val="SourceText"/>
        </w:rPr>
        <w:t>.ps1</w:t>
      </w:r>
      <w:r>
        <w:rPr/>
        <w:t xml:space="preserve"> (T-0082). A rule counts as passed only when its wrapper ended with status 0 </w:t>
      </w:r>
      <w:r>
        <w:rPr>
          <w:rStyle w:val="Strong"/>
        </w:rPr>
        <w:t>and</w:t>
      </w:r>
      <w:r>
        <w:rPr/>
        <w:t xml:space="preserve"> left a completion record saying the rule exited 0. Anything else that is not a plain exit status is FAILED as "could not tell": the gate prints </w:t>
      </w:r>
      <w:r>
        <w:rPr>
          <w:rStyle w:val="SourceText"/>
        </w:rPr>
        <w:t>VERIFY FAILED: &lt;cmd&gt;</w:t>
      </w:r>
      <w:r>
        <w:rPr/>
        <w:t xml:space="preserve">, then </w:t>
      </w:r>
      <w:r>
        <w:rPr>
          <w:rStyle w:val="SourceText"/>
        </w:rPr>
        <w:t>verify-gate: COULD NOT TELL (&lt;reason&gt;): &lt;cmd&gt;</w:t>
      </w:r>
      <w:r>
        <w:rPr/>
        <w:t xml:space="preserve">, exits 2, and neither marker advances. The summary adds </w:t>
      </w:r>
      <w:r>
        <w:rPr>
          <w:rStyle w:val="SourceText"/>
        </w:rPr>
        <w:t>verify-gate: N rule command(s) COULD NOT BE JUDGED - counted as FAILED</w:t>
      </w:r>
      <w:r>
        <w:rPr/>
        <w:t>. The reasons:</w:t>
      </w:r>
    </w:p>
    <w:p>
      <w:pPr>
        <w:pStyle w:val="BodyText"/>
        <w:numPr>
          <w:ilvl w:val="0"/>
          <w:numId w:val="16"/>
        </w:numPr>
        <w:tabs>
          <w:tab w:val="clear" w:pos="1134"/>
          <w:tab w:val="left" w:pos="829" w:leader="none"/>
        </w:tabs>
        <w:bidi w:val="0"/>
        <w:spacing w:before="120" w:after="0"/>
        <w:ind w:hanging="283" w:left="829"/>
        <w:jc w:val="left"/>
        <w:rPr/>
      </w:pPr>
      <w:r>
        <w:rPr>
          <w:rStyle w:val="Strong"/>
        </w:rPr>
        <w:t>"exit status N, above 128 and not a signal number - the rule's own status"</w:t>
      </w:r>
      <w:r>
        <w:rPr/>
        <w:t xml:space="preserve"> (N from 193 to 255; signals stop at 64): the rule itself exited that code - 255 is common from </w:t>
      </w:r>
      <w:r>
        <w:rPr>
          <w:rStyle w:val="SourceText"/>
        </w:rPr>
        <w:t>ssh</w:t>
      </w:r>
      <w:r>
        <w:rPr/>
        <w:t xml:space="preserve"> or a shell error. It is still could-not-tell, because nothing distinguishes it from a crash code. </w:t>
      </w:r>
    </w:p>
    <w:p>
      <w:pPr>
        <w:pStyle w:val="BodyText"/>
        <w:numPr>
          <w:ilvl w:val="0"/>
          <w:numId w:val="16"/>
        </w:numPr>
        <w:tabs>
          <w:tab w:val="clear" w:pos="1134"/>
          <w:tab w:val="left" w:pos="829" w:leader="none"/>
        </w:tabs>
        <w:bidi w:val="0"/>
        <w:spacing w:before="120" w:after="0"/>
        <w:ind w:hanging="283" w:left="829"/>
        <w:jc w:val="left"/>
        <w:rPr/>
      </w:pPr>
      <w:r>
        <w:rPr>
          <w:rStyle w:val="Strong"/>
        </w:rPr>
        <w:t>"exit status N: ended by signal N-128, or the rule's own status"</w:t>
      </w:r>
      <w:r>
        <w:rPr/>
        <w:t xml:space="preserve"> (N from 129 to 192): the rule was killed (137 is KILL, 143 is TERM) - an OOM kill, an outside </w:t>
      </w:r>
      <w:r>
        <w:rPr>
          <w:rStyle w:val="SourceText"/>
        </w:rPr>
        <w:t>timeout -s KILL</w:t>
      </w:r>
      <w:r>
        <w:rPr/>
        <w:t xml:space="preserve">, a CI step limit - or it really exited that code. Re-run the command by hand and see which. </w:t>
      </w:r>
    </w:p>
    <w:p>
      <w:pPr>
        <w:pStyle w:val="BodyText"/>
        <w:numPr>
          <w:ilvl w:val="0"/>
          <w:numId w:val="16"/>
        </w:numPr>
        <w:tabs>
          <w:tab w:val="clear" w:pos="1134"/>
          <w:tab w:val="left" w:pos="829" w:leader="none"/>
        </w:tabs>
        <w:bidi w:val="0"/>
        <w:spacing w:before="120" w:after="0"/>
        <w:ind w:hanging="283" w:left="829"/>
        <w:jc w:val="left"/>
        <w:rPr/>
      </w:pPr>
      <w:r>
        <w:rPr>
          <w:rStyle w:val="Strong"/>
        </w:rPr>
        <w:t>"the rule's runner ended with status N before it recorded a result"</w:t>
      </w:r>
      <w:r>
        <w:rPr/>
        <w:t xml:space="preserve">: the wrapper around the rule was itself killed before it could write the record, so the rule's own result is unknown. </w:t>
      </w:r>
    </w:p>
    <w:p>
      <w:pPr>
        <w:pStyle w:val="BodyText"/>
        <w:numPr>
          <w:ilvl w:val="0"/>
          <w:numId w:val="16"/>
        </w:numPr>
        <w:tabs>
          <w:tab w:val="clear" w:pos="1134"/>
          <w:tab w:val="left" w:pos="829" w:leader="none"/>
        </w:tabs>
        <w:bidi w:val="0"/>
        <w:spacing w:before="120" w:after="0"/>
        <w:ind w:hanging="283" w:left="829"/>
        <w:jc w:val="left"/>
        <w:rPr/>
      </w:pPr>
      <w:r>
        <w:rPr>
          <w:rStyle w:val="Strong"/>
        </w:rPr>
        <w:t>"no completion record"</w:t>
      </w:r>
      <w:r>
        <w:rPr/>
        <w:t xml:space="preserve">: the wrapper ended 0 but the record is missing, empty, not 1-3 digits or above 255 - the shape a native Windows kill that reports exit 0 leaves. Nothing about the rule can be told from that run. </w:t>
      </w:r>
    </w:p>
    <w:p>
      <w:pPr>
        <w:pStyle w:val="BodyText"/>
        <w:numPr>
          <w:ilvl w:val="0"/>
          <w:numId w:val="16"/>
        </w:numPr>
        <w:tabs>
          <w:tab w:val="clear" w:pos="1134"/>
          <w:tab w:val="left" w:pos="829" w:leader="none"/>
        </w:tabs>
        <w:bidi w:val="0"/>
        <w:spacing w:before="120" w:after="0"/>
        <w:ind w:hanging="283" w:left="829"/>
        <w:jc w:val="left"/>
        <w:rPr/>
      </w:pPr>
      <w:r>
        <w:rPr>
          <w:rStyle w:val="Strong"/>
        </w:rPr>
        <w:t>"the rule's shell could not be started"</w:t>
      </w:r>
      <w:r>
        <w:rPr/>
        <w:t xml:space="preserve"> (</w:t>
      </w:r>
      <w:r>
        <w:rPr>
          <w:rStyle w:val="SourceText"/>
        </w:rPr>
        <w:t>.ps1</w:t>
      </w:r>
      <w:r>
        <w:rPr/>
        <w:t xml:space="preserve"> only): the resolved bash vanished or would not launch for this rule. Before T-0082 this rule silently inherited the previous rule's pass. </w:t>
      </w:r>
    </w:p>
    <w:p>
      <w:pPr>
        <w:pStyle w:val="BodyText"/>
        <w:numPr>
          <w:ilvl w:val="0"/>
          <w:numId w:val="16"/>
        </w:numPr>
        <w:tabs>
          <w:tab w:val="clear" w:pos="1134"/>
          <w:tab w:val="left" w:pos="829" w:leader="none"/>
        </w:tabs>
        <w:bidi w:val="0"/>
        <w:spacing w:before="120" w:after="0"/>
        <w:ind w:hanging="283" w:left="829"/>
        <w:jc w:val="left"/>
        <w:rPr/>
      </w:pPr>
      <w:r>
        <w:rPr>
          <w:rStyle w:val="Strong"/>
        </w:rPr>
        <w:t>"cannot create an output-capture file or a completion-record file"</w:t>
      </w:r>
      <w:r>
        <w:rPr/>
        <w:t xml:space="preserve"> or </w:t>
      </w:r>
      <w:r>
        <w:rPr>
          <w:rStyle w:val="Strong"/>
        </w:rPr>
        <w:t>"no usable bash resolved"</w:t>
      </w:r>
      <w:r>
        <w:rPr/>
        <w:t xml:space="preserve">: the existing refusals, now named as could-not-tell. </w:t>
      </w:r>
    </w:p>
    <w:p>
      <w:pPr>
        <w:pStyle w:val="BodyText"/>
        <w:numPr>
          <w:ilvl w:val="0"/>
          <w:numId w:val="16"/>
        </w:numPr>
        <w:tabs>
          <w:tab w:val="clear" w:pos="1134"/>
          <w:tab w:val="left" w:pos="829" w:leader="none"/>
        </w:tabs>
        <w:bidi w:val="0"/>
        <w:ind w:hanging="283" w:left="829"/>
        <w:jc w:val="left"/>
        <w:rPr/>
      </w:pPr>
      <w:r>
        <w:rPr>
          <w:rStyle w:val="Strong"/>
        </w:rPr>
        <w:t>"the gate received TERM while this command was running"</w:t>
      </w:r>
      <w:r>
        <w:rPr/>
        <w:t xml:space="preserve"> (</w:t>
      </w:r>
      <w:r>
        <w:rPr>
          <w:rStyle w:val="SourceText"/>
        </w:rPr>
        <w:t>.sh</w:t>
      </w:r>
      <w:r>
        <w:rPr/>
        <w:t xml:space="preserve"> only): the gate itself was signalled mid-rule; it still exits 128+N. A killed </w:t>
      </w:r>
      <w:r>
        <w:rPr>
          <w:rStyle w:val="SourceText"/>
        </w:rPr>
        <w:t>.ps1</w:t>
      </w:r>
      <w:r>
        <w:rPr/>
        <w:t xml:space="preserve"> gate prints nothing (PowerShell has no signal trap); the marker not advancing covers it. </w:t>
      </w:r>
    </w:p>
    <w:p>
      <w:pPr>
        <w:pStyle w:val="BodyText"/>
        <w:bidi w:val="0"/>
        <w:jc w:val="left"/>
        <w:rPr/>
      </w:pPr>
      <w:r>
        <w:rPr/>
        <w:t xml:space="preserve">The command log carries status </w:t>
      </w:r>
      <w:r>
        <w:rPr>
          <w:rStyle w:val="SourceText"/>
        </w:rPr>
        <w:t>unknown</w:t>
      </w:r>
      <w:r>
        <w:rPr/>
        <w:t xml:space="preserve"> for such a rule; the record sync leaves that rule's entry as it was and the tree-pass cache never stores it. The gate still waits as long as a rule runs - a hung rule is not ended by the gate.</w:t>
      </w:r>
    </w:p>
    <w:p>
      <w:pPr>
        <w:pStyle w:val="BodyText"/>
        <w:bidi w:val="0"/>
        <w:jc w:val="left"/>
        <w:rPr/>
      </w:pPr>
      <w:r>
        <w:rPr/>
        <w:t>The CI receipt (</w:t>
      </w:r>
      <w:r>
        <w:rPr>
          <w:rStyle w:val="SourceText"/>
        </w:rPr>
        <w:t>ci_receipt.py</w:t>
      </w:r>
      <w:r>
        <w:rPr/>
        <w:t xml:space="preserve">, L-0673) lists such a command as </w:t>
      </w:r>
      <w:r>
        <w:rPr>
          <w:rStyle w:val="SourceText"/>
        </w:rPr>
        <w:t>UNKNOWN</w:t>
      </w:r>
      <w:r>
        <w:rPr/>
        <w:t xml:space="preserve">, and so a command the gate named failed, skipped or could-not-tell but never finished (a gate killed mid-rule). A log whose </w:t>
      </w:r>
      <w:r>
        <w:rPr>
          <w:rStyle w:val="SourceText"/>
        </w:rPr>
        <w:t>verify-gate: &lt;N&gt;s total across</w:t>
      </w:r>
      <w:r>
        <w:rPr/>
        <w:t xml:space="preserve"> line does not come after its last per-rule line records </w:t>
      </w:r>
      <w:r>
        <w:rPr>
          <w:rStyle w:val="SourceText"/>
        </w:rPr>
        <w:t>log_complete: false</w:t>
      </w:r>
      <w:r>
        <w:rPr/>
        <w:t>; when the gate also exited non-zero, the job summary says the list is partial. The list is informative only: what the receipt accepts did not change.</w:t>
      </w:r>
    </w:p>
    <w:p>
      <w:pPr>
        <w:pStyle w:val="Heading2"/>
        <w:bidi w:val="0"/>
        <w:ind w:hanging="0" w:left="0" w:right="0"/>
        <w:jc w:val="left"/>
        <w:rPr/>
      </w:pPr>
      <w:bookmarkStart w:id="6" w:name="a-diagram-check-fails-in-ci-with-no-reas"/>
      <w:bookmarkEnd w:id="6"/>
      <w:r>
        <w:rPr/>
        <w:t>A Diagram Check Fails in CI with No Reason, or "Running as Root Without --No-Sandbox"</w:t>
      </w:r>
    </w:p>
    <w:p>
      <w:pPr>
        <w:pStyle w:val="BodyText"/>
        <w:bidi w:val="0"/>
        <w:jc w:val="left"/>
        <w:rPr/>
      </w:pPr>
      <w:r>
        <w:rPr/>
        <w:t xml:space="preserve">Headless Chromium, which </w:t>
      </w:r>
      <w:r>
        <w:rPr>
          <w:rStyle w:val="SourceText"/>
        </w:rPr>
        <w:t>mmdc</w:t>
      </w:r>
      <w:r>
        <w:rPr/>
        <w:t xml:space="preserve"> drives, refuses to start as root unless puppeteer passes </w:t>
      </w:r>
      <w:r>
        <w:rPr>
          <w:rStyle w:val="SourceText"/>
        </w:rPr>
        <w:t>--no-sandbox</w:t>
      </w:r>
      <w:r>
        <w:rPr/>
        <w:t xml:space="preserve">, and CI containers run as root. A hand-written </w:t>
      </w:r>
      <w:r>
        <w:rPr>
          <w:rStyle w:val="SourceText"/>
        </w:rPr>
        <w:t>_verify</w:t>
      </w:r>
      <w:r>
        <w:rPr/>
        <w:t xml:space="preserve"> case that calls </w:t>
      </w:r>
      <w:r>
        <w:rPr>
          <w:rStyle w:val="SourceText"/>
        </w:rPr>
        <w:t>mmdc</w:t>
      </w:r>
      <w:r>
        <w:rPr/>
        <w:t xml:space="preserve"> bare fails there, and an older </w:t>
      </w:r>
      <w:r>
        <w:rPr>
          <w:rStyle w:val="SourceText"/>
        </w:rPr>
        <w:t>_verify/run-all.sh</w:t>
      </w:r>
      <w:r>
        <w:rPr/>
        <w:t xml:space="preserve"> or </w:t>
      </w:r>
      <w:r>
        <w:rPr>
          <w:rStyle w:val="SourceText"/>
        </w:rPr>
        <w:t>_verify/smoke.sh</w:t>
      </w:r>
      <w:r>
        <w:rPr/>
        <w:t xml:space="preserve"> threw the check's output away, so all the log said was </w:t>
      </w:r>
      <w:r>
        <w:rPr>
          <w:rStyle w:val="SourceText"/>
        </w:rPr>
        <w:t>FAIL &lt;name&gt;</w:t>
      </w:r>
      <w:r>
        <w:rPr/>
        <w:t>.</w:t>
      </w:r>
    </w:p>
    <w:p>
      <w:pPr>
        <w:pStyle w:val="BodyText"/>
        <w:numPr>
          <w:ilvl w:val="0"/>
          <w:numId w:val="17"/>
        </w:numPr>
        <w:tabs>
          <w:tab w:val="clear" w:pos="1134"/>
          <w:tab w:val="left" w:pos="829" w:leader="none"/>
        </w:tabs>
        <w:bidi w:val="0"/>
        <w:spacing w:before="120" w:after="0"/>
        <w:ind w:hanging="283" w:left="829"/>
        <w:jc w:val="left"/>
        <w:rPr/>
      </w:pPr>
      <w:r>
        <w:rPr>
          <w:rStyle w:val="Strong"/>
        </w:rPr>
        <w:t>Use the ready case.</w:t>
      </w:r>
      <w:r>
        <w:rPr/>
        <w:t xml:space="preserve"> Copy </w:t>
      </w:r>
      <w:r>
        <w:rPr>
          <w:rStyle w:val="SourceText"/>
        </w:rPr>
        <w:t>plugin/crew/skills/crew-setup/templates/cases/diagrams-render.sh</w:t>
      </w:r>
      <w:r>
        <w:rPr/>
        <w:t xml:space="preserve"> into </w:t>
      </w:r>
      <w:r>
        <w:rPr>
          <w:rStyle w:val="SourceText"/>
        </w:rPr>
        <w:t>_verify/cases/</w:t>
      </w:r>
      <w:r>
        <w:rPr/>
        <w:t xml:space="preserve"> (crew-setup does this itself in a repo that has </w:t>
      </w:r>
      <w:r>
        <w:rPr>
          <w:rStyle w:val="SourceText"/>
        </w:rPr>
        <w:t>.mmd</w:t>
      </w:r>
      <w:r>
        <w:rPr/>
        <w:t xml:space="preserve"> files). It passes the same </w:t>
      </w:r>
      <w:r>
        <w:rPr>
          <w:rStyle w:val="SourceText"/>
        </w:rPr>
        <w:t>--no-sandbox</w:t>
      </w:r>
      <w:r>
        <w:rPr/>
        <w:t xml:space="preserve"> puppeteer config as </w:t>
      </w:r>
      <w:r>
        <w:rPr>
          <w:rStyle w:val="SourceText"/>
        </w:rPr>
        <w:t>plugin/crew/skills/crew-diagrams/scripts/render.sh</w:t>
      </w:r>
      <w:r>
        <w:rPr/>
        <w:t xml:space="preserve"> every time, renders to a temp directory, prints mmdc's own last lines under a failed source's </w:t>
      </w:r>
      <w:r>
        <w:rPr>
          <w:rStyle w:val="SourceText"/>
        </w:rPr>
        <w:t>FAIL</w:t>
      </w:r>
      <w:r>
        <w:rPr/>
        <w:t xml:space="preserve"> line, and exits 77 (SKIP) where </w:t>
      </w:r>
      <w:r>
        <w:rPr>
          <w:rStyle w:val="SourceText"/>
        </w:rPr>
        <w:t>mmdc</w:t>
      </w:r>
      <w:r>
        <w:rPr/>
        <w:t xml:space="preserve"> is not installed. </w:t>
      </w:r>
      <w:r>
        <w:rPr>
          <w:rStyle w:val="SourceText"/>
        </w:rPr>
        <w:t>DIAGRAMS_DIR</w:t>
      </w:r>
      <w:r>
        <w:rPr/>
        <w:t xml:space="preserve"> points it at a directory other than </w:t>
      </w:r>
      <w:r>
        <w:rPr>
          <w:rStyle w:val="SourceText"/>
        </w:rPr>
        <w:t>docs/diagrams</w:t>
      </w:r>
      <w:r>
        <w:rPr/>
        <w:t xml:space="preserve">. </w:t>
      </w:r>
    </w:p>
    <w:p>
      <w:pPr>
        <w:pStyle w:val="BodyText"/>
        <w:numPr>
          <w:ilvl w:val="0"/>
          <w:numId w:val="17"/>
        </w:numPr>
        <w:tabs>
          <w:tab w:val="clear" w:pos="1134"/>
          <w:tab w:val="left" w:pos="829" w:leader="none"/>
        </w:tabs>
        <w:bidi w:val="0"/>
        <w:ind w:hanging="283" w:left="829"/>
        <w:jc w:val="left"/>
        <w:rPr/>
      </w:pPr>
      <w:r>
        <w:rPr>
          <w:rStyle w:val="Strong"/>
        </w:rPr>
        <w:t>See why a check failed.</w:t>
      </w:r>
      <w:r>
        <w:rPr/>
        <w:t xml:space="preserve"> The current template runners print the last 5 lines of a failing check's output under its </w:t>
      </w:r>
      <w:r>
        <w:rPr>
          <w:rStyle w:val="SourceText"/>
        </w:rPr>
        <w:t>FAIL</w:t>
      </w:r>
      <w:r>
        <w:rPr/>
        <w:t xml:space="preserve"> line and report exit 77 as </w:t>
      </w:r>
      <w:r>
        <w:rPr>
          <w:rStyle w:val="SourceText"/>
        </w:rPr>
        <w:t>SKIP</w:t>
      </w:r>
      <w:r>
        <w:rPr/>
        <w:t xml:space="preserve">, not a failure; a run with no failure but such a skip exits 77 itself, so crew's verify gate records it skipped, not verified. A repo set up earlier keeps its old runners: replace the counter line, the </w:t>
      </w:r>
      <w:r>
        <w:rPr>
          <w:rStyle w:val="SourceText"/>
        </w:rPr>
        <w:t>check()</w:t>
      </w:r>
      <w:r>
        <w:rPr/>
        <w:t xml:space="preserve"> / </w:t>
      </w:r>
      <w:r>
        <w:rPr>
          <w:rStyle w:val="SourceText"/>
        </w:rPr>
        <w:t>run()</w:t>
      </w:r>
      <w:r>
        <w:rPr/>
        <w:t xml:space="preserve"> function with the </w:t>
      </w:r>
      <w:r>
        <w:rPr>
          <w:rStyle w:val="SourceText"/>
        </w:rPr>
        <w:t>CUR_OUT</w:t>
      </w:r>
      <w:r>
        <w:rPr/>
        <w:t xml:space="preserve"> / </w:t>
      </w:r>
      <w:r>
        <w:rPr>
          <w:rStyle w:val="SourceText"/>
        </w:rPr>
        <w:t>cleanup</w:t>
      </w:r>
      <w:r>
        <w:rPr/>
        <w:t xml:space="preserve"> / </w:t>
      </w:r>
      <w:r>
        <w:rPr>
          <w:rStyle w:val="SourceText"/>
        </w:rPr>
        <w:t>trap</w:t>
      </w:r>
      <w:r>
        <w:rPr/>
        <w:t xml:space="preserve"> lines above it, and the final count and exit lines from the templates. Copying </w:t>
      </w:r>
      <w:r>
        <w:rPr>
          <w:rStyle w:val="SourceText"/>
        </w:rPr>
        <w:t>check()</w:t>
      </w:r>
      <w:r>
        <w:rPr/>
        <w:t xml:space="preserve"> alone breaks the old </w:t>
      </w:r>
      <w:r>
        <w:rPr>
          <w:rStyle w:val="SourceText"/>
        </w:rPr>
        <w:t>_verify/smoke.sh</w:t>
      </w:r>
      <w:r>
        <w:rPr/>
        <w:t xml:space="preserve"> on the first exit 77 (</w:t>
      </w:r>
      <w:r>
        <w:rPr>
          <w:rStyle w:val="SourceText"/>
        </w:rPr>
        <w:t>SKIP</w:t>
      </w:r>
      <w:r>
        <w:rPr/>
        <w:t xml:space="preserve"> is unset under </w:t>
      </w:r>
      <w:r>
        <w:rPr>
          <w:rStyle w:val="SourceText"/>
        </w:rPr>
        <w:t>set -u</w:t>
      </w:r>
      <w:r>
        <w:rPr/>
        <w:t xml:space="preserve">). </w:t>
      </w:r>
    </w:p>
    <w:p>
      <w:pPr>
        <w:pStyle w:val="Heading2"/>
        <w:bidi w:val="0"/>
        <w:ind w:hanging="0" w:left="0" w:right="0"/>
        <w:jc w:val="left"/>
        <w:rPr/>
      </w:pPr>
      <w:bookmarkStart w:id="7" w:name="autopilot-in-a-worktree-and-the-refresh-"/>
      <w:bookmarkEnd w:id="7"/>
      <w:r>
        <w:rPr/>
        <w:t>Autopilot in a Worktree, and the Refresh Check</w:t>
      </w:r>
    </w:p>
    <w:p>
      <w:pPr>
        <w:pStyle w:val="BodyText"/>
        <w:numPr>
          <w:ilvl w:val="0"/>
          <w:numId w:val="18"/>
        </w:numPr>
        <w:tabs>
          <w:tab w:val="clear" w:pos="1134"/>
          <w:tab w:val="left" w:pos="829" w:leader="none"/>
        </w:tabs>
        <w:bidi w:val="0"/>
        <w:ind w:hanging="283" w:left="829"/>
        <w:jc w:val="left"/>
        <w:rPr/>
      </w:pPr>
      <w:r>
        <w:rPr>
          <w:rStyle w:val="Strong"/>
        </w:rPr>
        <w:t xml:space="preserve">Symptom: autopilot stops with </w:t>
      </w:r>
      <w:r>
        <w:rPr>
          <w:rStyle w:val="SourceText"/>
        </w:rPr>
        <w:t>cannot tell whether &lt;id&gt;'s direction is approved</w:t>
      </w:r>
      <w:r>
        <w:rPr>
          <w:rStyle w:val="Strong"/>
        </w:rPr>
        <w:t xml:space="preserve"> in a worktree.</w:t>
      </w:r>
      <w:r>
        <w:rPr/>
        <w:t xml:space="preserve"> </w:t>
      </w:r>
      <w:r>
        <w:rPr>
          <w:rStyle w:val="SourceText"/>
        </w:rPr>
        <w:t>crew_autopilot.py next</w:t>
      </w:r>
      <w:r>
        <w:rPr/>
        <w:t xml:space="preserve"> looks for the ticket's </w:t>
      </w:r>
      <w:r>
        <w:rPr>
          <w:rStyle w:val="SourceText"/>
        </w:rPr>
        <w:t>.work/INDEX.md</w:t>
      </w:r>
      <w:r>
        <w:rPr/>
        <w:t xml:space="preserve"> row in the checkout it runs in, and — since crew 1.0.349 — in the main checkout (the first record of </w:t>
      </w:r>
      <w:r>
        <w:rPr>
          <w:rStyle w:val="SourceText"/>
        </w:rPr>
        <w:t>git worktree list --porcelain</w:t>
      </w:r>
      <w:r>
        <w:rPr/>
        <w:t xml:space="preserve">) when this one has none. </w:t>
      </w:r>
      <w:r>
        <w:rPr>
          <w:rStyle w:val="SourceText"/>
        </w:rPr>
        <w:t>.work/</w:t>
      </w:r>
      <w:r>
        <w:rPr/>
        <w:t xml:space="preserve"> is git-ignored, so a lane worktree made from another branch starts with no INDEX at all. </w:t>
      </w:r>
      <w:r>
        <w:rPr>
          <w:rStyle w:val="Strong"/>
        </w:rPr>
        <w:t>Check:</w:t>
      </w:r>
      <w:r>
        <w:rPr/>
        <w:t xml:space="preserve"> the stop's reason names every INDEX.md it asked, or why the main checkout could not be read (a failed listing, a bare repository). </w:t>
      </w:r>
      <w:r>
        <w:rPr>
          <w:rStyle w:val="SourceText"/>
        </w:rPr>
        <w:t>--json</w:t>
      </w:r>
      <w:r>
        <w:rPr/>
        <w:t xml:space="preserve"> names the file that answered as </w:t>
      </w:r>
      <w:r>
        <w:rPr>
          <w:rStyle w:val="SourceText"/>
        </w:rPr>
        <w:t>index_source</w:t>
      </w:r>
      <w:r>
        <w:rPr/>
        <w:t xml:space="preserve">: </w:t>
      </w:r>
    </w:p>
    <w:p>
      <w:pPr>
        <w:pStyle w:val="PreformattedText"/>
        <w:bidi w:val="0"/>
        <w:jc w:val="left"/>
        <w:rPr/>
      </w:pPr>
      <w:r>
        <w:rPr>
          <w:rStyle w:val="SourceText"/>
        </w:rPr>
        <w:t>python3 "&lt;crew&gt;/hooks/scripts/crew_autopilot.py" next --root . --ticket &lt;id&gt; --json</w:t>
      </w:r>
    </w:p>
    <w:p>
      <w:pPr>
        <w:pStyle w:val="BodyText"/>
        <w:bidi w:val="0"/>
        <w:jc w:val="left"/>
        <w:rPr/>
      </w:pPr>
      <w:r>
        <w:rPr>
          <w:rStyle w:val="Strong"/>
        </w:rPr>
        <w:t>Fix:</w:t>
      </w:r>
      <w:r>
        <w:rPr/>
        <w:t xml:space="preserve"> add </w:t>
      </w:r>
      <w:r>
        <w:rPr>
          <w:rStyle w:val="SourceText"/>
        </w:rPr>
        <w:t>&lt;id&gt; | ready | &lt;risk&gt; | &lt;repo&gt; | &lt;title&gt;</w:t>
      </w:r>
      <w:r>
        <w:rPr/>
        <w:t xml:space="preserve"> to either INDEX once the direction is agreed. Two other stops come from the same read: </w:t>
      </w:r>
      <w:r>
        <w:rPr>
          <w:rStyle w:val="SourceText"/>
        </w:rPr>
        <w:t>index-disagreement</w:t>
      </w:r>
      <w:r>
        <w:rPr/>
        <w:t xml:space="preserve"> (both INDEX files have a row and the status cells differ — make them agree), and </w:t>
      </w:r>
      <w:r>
        <w:rPr>
          <w:rStyle w:val="SourceText"/>
        </w:rPr>
        <w:t>folder-elsewhere</w:t>
      </w:r>
      <w:r>
        <w:rPr/>
        <w:t xml:space="preserve"> (the ticket's folder is only in the main checkout). Copy the folder with the </w:t>
      </w:r>
      <w:r>
        <w:rPr>
          <w:rStyle w:val="SourceText"/>
        </w:rPr>
        <w:t>cp -r</w:t>
      </w:r>
      <w:r>
        <w:rPr/>
        <w:t xml:space="preserve"> the reason prints; autopilot never reads a spec or plan from another checkout, because the scope guard reads Touch from this one.</w:t>
      </w:r>
    </w:p>
    <w:p>
      <w:pPr>
        <w:pStyle w:val="BodyText"/>
        <w:numPr>
          <w:ilvl w:val="0"/>
          <w:numId w:val="19"/>
        </w:numPr>
        <w:tabs>
          <w:tab w:val="clear" w:pos="1134"/>
          <w:tab w:val="left" w:pos="829" w:leader="none"/>
        </w:tabs>
        <w:bidi w:val="0"/>
        <w:ind w:hanging="283" w:left="829"/>
        <w:jc w:val="left"/>
        <w:rPr/>
      </w:pPr>
      <w:r>
        <w:rPr>
          <w:rStyle w:val="Strong"/>
        </w:rPr>
        <w:t xml:space="preserve">Symptom: the refresh check says </w:t>
      </w:r>
      <w:r>
        <w:rPr>
          <w:rStyle w:val="SourceText"/>
        </w:rPr>
        <w:t>fresh-uncommitted</w:t>
      </w:r>
      <w:r>
        <w:rPr>
          <w:rStyle w:val="Strong"/>
        </w:rPr>
        <w:t>.</w:t>
      </w:r>
      <w:r>
        <w:rPr/>
        <w:t xml:space="preserve"> Every artifact the ticket reaches is current, but a refreshed file is not committed — the map, a diagram source or render, anything under the graph dir, or any other path under the refresh-artifact dirs (</w:t>
      </w:r>
      <w:r>
        <w:rPr>
          <w:rStyle w:val="SourceText"/>
        </w:rPr>
        <w:t>.claude/rules/</w:t>
      </w:r>
      <w:r>
        <w:rPr/>
        <w:t xml:space="preserve"> included). </w:t>
      </w:r>
      <w:r>
        <w:rPr>
          <w:rStyle w:val="SourceText"/>
        </w:rPr>
        <w:t>fresh</w:t>
      </w:r>
      <w:r>
        <w:rPr/>
        <w:t xml:space="preserve"> means current </w:t>
      </w:r>
      <w:r>
        <w:rPr>
          <w:rStyle w:val="Strong"/>
        </w:rPr>
        <w:t>and</w:t>
      </w:r>
      <w:r>
        <w:rPr/>
        <w:t xml:space="preserve"> committed, so </w:t>
      </w:r>
      <w:r>
        <w:rPr>
          <w:rStyle w:val="SourceText"/>
        </w:rPr>
        <w:t>/crew:done</w:t>
      </w:r>
      <w:r>
        <w:rPr/>
        <w:t xml:space="preserve"> check 4 refuses it. </w:t>
      </w:r>
      <w:r>
        <w:rPr>
          <w:rStyle w:val="Strong"/>
        </w:rPr>
        <w:t>Check:</w:t>
      </w:r>
      <w:r>
        <w:rPr/>
        <w:t xml:space="preserve"> the </w:t>
      </w:r>
      <w:r>
        <w:rPr>
          <w:rStyle w:val="SourceText"/>
        </w:rPr>
        <w:t>uncommitted:</w:t>
      </w:r>
      <w:r>
        <w:rPr/>
        <w:t xml:space="preserve"> line lists the paths: </w:t>
      </w:r>
    </w:p>
    <w:p>
      <w:pPr>
        <w:pStyle w:val="PreformattedText"/>
        <w:bidi w:val="0"/>
        <w:jc w:val="left"/>
        <w:rPr/>
      </w:pPr>
      <w:r>
        <w:rPr>
          <w:rStyle w:val="SourceText"/>
        </w:rPr>
        <w:t>python3 "&lt;crew&gt;/hooks/scripts/crew_refresh_check.py" --root . --ticket &lt;id&gt;</w:t>
      </w:r>
    </w:p>
    <w:p>
      <w:pPr>
        <w:pStyle w:val="BodyText"/>
        <w:bidi w:val="0"/>
        <w:jc w:val="left"/>
        <w:rPr/>
      </w:pPr>
      <w:r>
        <w:rPr>
          <w:rStyle w:val="Strong"/>
        </w:rPr>
        <w:t>Fix:</w:t>
      </w:r>
      <w:r>
        <w:rPr/>
        <w:t xml:space="preserve"> commit exactly those paths and re-run until it says </w:t>
      </w:r>
      <w:r>
        <w:rPr>
          <w:rStyle w:val="SourceText"/>
        </w:rPr>
        <w:t>fresh</w:t>
      </w:r>
      <w:r>
        <w:rPr/>
        <w:t xml:space="preserve">; autopilot does it for you as its </w:t>
      </w:r>
      <w:r>
        <w:rPr>
          <w:rStyle w:val="SourceText"/>
        </w:rPr>
        <w:t>commit-refresh</w:t>
      </w:r>
      <w:r>
        <w:rPr/>
        <w:t xml:space="preserve"> phase. The commit changes no byte of the working state the review bundle is built from, so a review receipt stays current and no new round is needed. A file graphify writes and git ignores (</w:t>
      </w:r>
      <w:r>
        <w:rPr>
          <w:rStyle w:val="SourceText"/>
        </w:rPr>
        <w:t>manifest.json</w:t>
      </w:r>
      <w:r>
        <w:rPr/>
        <w:t xml:space="preserve">, </w:t>
      </w:r>
      <w:r>
        <w:rPr>
          <w:rStyle w:val="SourceText"/>
        </w:rPr>
        <w:t>cache/</w:t>
      </w:r>
      <w:r>
        <w:rPr/>
        <w:t>) never counts.</w:t>
      </w:r>
    </w:p>
    <w:p>
      <w:pPr>
        <w:pStyle w:val="Heading2"/>
        <w:bidi w:val="0"/>
        <w:ind w:hanging="0" w:left="0" w:right="0"/>
        <w:jc w:val="left"/>
        <w:rPr/>
      </w:pPr>
      <w:bookmarkStart w:id="8" w:name="promote-gate-blocks-a-worktree-deploy"/>
      <w:bookmarkEnd w:id="8"/>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20"/>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20"/>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20"/>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20"/>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20"/>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20"/>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20"/>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20"/>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9" w:name="cloud-guard-false-positives"/>
      <w:bookmarkEnd w:id="9"/>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21"/>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21"/>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w:t>
      </w:r>
    </w:p>
    <w:p>
      <w:pPr>
        <w:pStyle w:val="BodyText"/>
        <w:numPr>
          <w:ilvl w:val="0"/>
          <w:numId w:val="21"/>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3"/>
        <w:bidi w:val="0"/>
        <w:ind w:hanging="0" w:left="0" w:right="0"/>
        <w:jc w:val="left"/>
        <w:rPr/>
      </w:pPr>
      <w:bookmarkStart w:id="10" w:name="unattended-launch-refuses"/>
      <w:bookmarkEnd w:id="10"/>
      <w:r>
        <w:rPr/>
        <w:t>Unattended Launch Refuses</w:t>
      </w:r>
    </w:p>
    <w:p>
      <w:pPr>
        <w:pStyle w:val="BodyText"/>
        <w:bidi w:val="0"/>
        <w:jc w:val="left"/>
        <w:rPr/>
      </w:pPr>
      <w:r>
        <w:rPr>
          <w:rStyle w:val="SourceText"/>
        </w:rPr>
        <w:t>crew_unattended.py launch -- claude ...</w:t>
      </w:r>
      <w:r>
        <w:rPr/>
        <w:t xml:space="preserve"> starts an unattended session holding sealed, owner-named cloud credentials, or refuses and starts nothing (plugin README, "Unattended runs: sealed cloud credentials"). Run </w:t>
      </w:r>
      <w:r>
        <w:rPr>
          <w:rStyle w:val="SourceText"/>
        </w:rPr>
        <w:t>python3 "&lt;crew&gt;/hooks/scripts/crew_unattended.py" check --root .</w:t>
      </w:r>
      <w:r>
        <w:rPr/>
        <w:t xml:space="preserve"> to see every check without launching. Each line is </w:t>
      </w:r>
      <w:r>
        <w:rPr>
          <w:rStyle w:val="SourceText"/>
        </w:rPr>
        <w:t>ready</w:t>
      </w:r>
      <w:r>
        <w:rPr/>
        <w:t xml:space="preserve">, </w:t>
      </w:r>
      <w:r>
        <w:rPr>
          <w:rStyle w:val="SourceText"/>
        </w:rPr>
        <w:t>refuse</w:t>
      </w:r>
      <w:r>
        <w:rPr/>
        <w:t xml:space="preserve"> or </w:t>
      </w:r>
      <w:r>
        <w:rPr>
          <w:rStyle w:val="SourceText"/>
        </w:rPr>
        <w:t>unknown</w:t>
      </w:r>
      <w:r>
        <w:rPr/>
        <w:t xml:space="preserve"> (could not tell, which also refuses).</w:t>
      </w:r>
    </w:p>
    <w:p>
      <w:pPr>
        <w:pStyle w:val="BodyText"/>
        <w:numPr>
          <w:ilvl w:val="0"/>
          <w:numId w:val="22"/>
        </w:numPr>
        <w:tabs>
          <w:tab w:val="clear" w:pos="1134"/>
          <w:tab w:val="left" w:pos="829" w:leader="none"/>
        </w:tabs>
        <w:bidi w:val="0"/>
        <w:spacing w:before="120" w:after="0"/>
        <w:ind w:hanging="283" w:left="829"/>
        <w:jc w:val="left"/>
        <w:rPr/>
      </w:pPr>
      <w:r>
        <w:rPr>
          <w:rStyle w:val="SourceText"/>
        </w:rPr>
        <w:t>config: no read-only identity named</w:t>
      </w:r>
      <w:r>
        <w:rPr/>
        <w:t xml:space="preserve"> (or </w:t>
      </w:r>
      <w:r>
        <w:rPr>
          <w:rStyle w:val="SourceText"/>
        </w:rPr>
        <w:t>no unattendedCloud in the machine config</w:t>
      </w:r>
      <w:r>
        <w:rPr/>
        <w:t xml:space="preserve">). The defaults name nothing. </w:t>
      </w:r>
      <w:r>
        <w:rPr>
          <w:rStyle w:val="Strong"/>
        </w:rPr>
        <w:t>Fix:</w:t>
      </w:r>
      <w:r>
        <w:rPr/>
        <w:t xml:space="preserve"> name the read-only role in </w:t>
      </w:r>
      <w:r>
        <w:rPr>
          <w:rStyle w:val="SourceText"/>
        </w:rPr>
        <w:t>~/.claude/crew/config.json</w:t>
      </w:r>
      <w:r>
        <w:rPr/>
        <w:t xml:space="preserve">, never in the repo (a repo copy is ignored and reported): set </w:t>
      </w:r>
      <w:r>
        <w:rPr>
          <w:rStyle w:val="SourceText"/>
        </w:rPr>
        <w:t>unattendedCloud.aws.readOnly.profile</w:t>
      </w:r>
      <w:r>
        <w:rPr/>
        <w:t xml:space="preserve"> and </w:t>
      </w:r>
      <w:r>
        <w:rPr>
          <w:rStyle w:val="SourceText"/>
        </w:rPr>
        <w:t>unattendedCloud.aws.readOnly.identity</w:t>
      </w:r>
      <w:r>
        <w:rPr/>
        <w:t xml:space="preserve">, the assumed-role ARN prefix ending in </w:t>
      </w:r>
      <w:r>
        <w:rPr>
          <w:rStyle w:val="SourceText"/>
        </w:rPr>
        <w:t>/</w:t>
      </w:r>
      <w:r>
        <w:rPr/>
        <w:t xml:space="preserve">. </w:t>
      </w:r>
    </w:p>
    <w:p>
      <w:pPr>
        <w:pStyle w:val="BodyText"/>
        <w:numPr>
          <w:ilvl w:val="0"/>
          <w:numId w:val="22"/>
        </w:numPr>
        <w:tabs>
          <w:tab w:val="clear" w:pos="1134"/>
          <w:tab w:val="left" w:pos="829" w:leader="none"/>
        </w:tabs>
        <w:bidi w:val="0"/>
        <w:spacing w:before="120" w:after="0"/>
        <w:ind w:hanging="283" w:left="829"/>
        <w:jc w:val="left"/>
        <w:rPr/>
      </w:pPr>
      <w:r>
        <w:rPr>
          <w:rStyle w:val="SourceText"/>
        </w:rPr>
        <w:t>config: environment X is not nonProd</w:t>
      </w:r>
      <w:r>
        <w:rPr/>
        <w:t xml:space="preserve"> or </w:t>
      </w:r>
      <w:r>
        <w:rPr>
          <w:rStyle w:val="SourceText"/>
        </w:rPr>
        <w:t>no machine entry for nonProd environment X</w:t>
      </w:r>
      <w:r>
        <w:rPr>
          <w:rStyle w:val="Strong"/>
        </w:rPr>
        <w:t>.</w:t>
      </w:r>
      <w:r>
        <w:rPr/>
        <w:t xml:space="preserve"> </w:t>
      </w:r>
      <w:r>
        <w:rPr>
          <w:rStyle w:val="SourceText"/>
        </w:rPr>
        <w:t>--environment</w:t>
      </w:r>
      <w:r>
        <w:rPr/>
        <w:t xml:space="preserve"> needs both the repo's </w:t>
      </w:r>
      <w:r>
        <w:rPr>
          <w:rStyle w:val="SourceText"/>
        </w:rPr>
        <w:t>environments.nonProd</w:t>
      </w:r>
      <w:r>
        <w:rPr/>
        <w:t xml:space="preserve"> to match the name and a machine </w:t>
      </w:r>
      <w:r>
        <w:rPr>
          <w:rStyle w:val="SourceText"/>
        </w:rPr>
        <w:t>unattendedCloud.aws.nonProd</w:t>
      </w:r>
      <w:r>
        <w:rPr/>
        <w:t xml:space="preserve"> entry for it. There is no production entry, by design. </w:t>
      </w:r>
    </w:p>
    <w:p>
      <w:pPr>
        <w:pStyle w:val="BodyText"/>
        <w:numPr>
          <w:ilvl w:val="0"/>
          <w:numId w:val="22"/>
        </w:numPr>
        <w:tabs>
          <w:tab w:val="clear" w:pos="1134"/>
          <w:tab w:val="left" w:pos="829" w:leader="none"/>
        </w:tabs>
        <w:bidi w:val="0"/>
        <w:spacing w:before="120" w:after="0"/>
        <w:ind w:hanging="283" w:left="829"/>
        <w:jc w:val="left"/>
        <w:rPr/>
      </w:pPr>
      <w:r>
        <w:rPr>
          <w:rStyle w:val="SourceText"/>
        </w:rPr>
        <w:t>provider not implemented</w:t>
      </w:r>
      <w:r>
        <w:rPr>
          <w:rStyle w:val="Strong"/>
        </w:rPr>
        <w:t>.</w:t>
      </w:r>
      <w:r>
        <w:rPr/>
        <w:t xml:space="preserve"> Only </w:t>
      </w:r>
      <w:r>
        <w:rPr>
          <w:rStyle w:val="SourceText"/>
        </w:rPr>
        <w:t>aws</w:t>
      </w:r>
      <w:r>
        <w:rPr/>
        <w:t xml:space="preserve"> is read; remove the other key. </w:t>
      </w:r>
    </w:p>
    <w:p>
      <w:pPr>
        <w:pStyle w:val="BodyText"/>
        <w:numPr>
          <w:ilvl w:val="0"/>
          <w:numId w:val="22"/>
        </w:numPr>
        <w:tabs>
          <w:tab w:val="clear" w:pos="1134"/>
          <w:tab w:val="left" w:pos="829" w:leader="none"/>
        </w:tabs>
        <w:bidi w:val="0"/>
        <w:spacing w:before="120" w:after="0"/>
        <w:ind w:hanging="283" w:left="829"/>
        <w:jc w:val="left"/>
        <w:rPr/>
      </w:pPr>
      <w:r>
        <w:rPr>
          <w:rStyle w:val="SourceText"/>
        </w:rPr>
        <w:t>export: no SessionToken ...: these are static keys</w:t>
      </w:r>
      <w:r>
        <w:rPr>
          <w:rStyle w:val="Strong"/>
        </w:rPr>
        <w:t>.</w:t>
      </w:r>
      <w:r>
        <w:rPr/>
        <w:t xml:space="preserve"> The profile resolves to long-lived keys. </w:t>
      </w:r>
      <w:r>
        <w:rPr>
          <w:rStyle w:val="Strong"/>
        </w:rPr>
        <w:t>Fix:</w:t>
      </w:r>
      <w:r>
        <w:rPr/>
        <w:t xml:space="preserve"> point it at an SSO or assume-role profile; crew never runs </w:t>
      </w:r>
      <w:r>
        <w:rPr>
          <w:rStyle w:val="SourceText"/>
        </w:rPr>
        <w:t>aws sso login</w:t>
      </w:r>
      <w:r>
        <w:rPr/>
        <w:t xml:space="preserve"> for you. </w:t>
      </w:r>
    </w:p>
    <w:p>
      <w:pPr>
        <w:pStyle w:val="BodyText"/>
        <w:numPr>
          <w:ilvl w:val="0"/>
          <w:numId w:val="22"/>
        </w:numPr>
        <w:tabs>
          <w:tab w:val="clear" w:pos="1134"/>
          <w:tab w:val="left" w:pos="829" w:leader="none"/>
        </w:tabs>
        <w:bidi w:val="0"/>
        <w:spacing w:before="120" w:after="0"/>
        <w:ind w:hanging="283" w:left="829"/>
        <w:jc w:val="left"/>
        <w:rPr/>
      </w:pPr>
      <w:r>
        <w:rPr>
          <w:rStyle w:val="SourceText"/>
        </w:rPr>
        <w:t>export: credentials expire in under 15 minutes</w:t>
      </w:r>
      <w:r>
        <w:rPr/>
        <w:t xml:space="preserve"> or </w:t>
      </w:r>
      <w:r>
        <w:rPr>
          <w:rStyle w:val="SourceText"/>
        </w:rPr>
        <w:t>export ... exited</w:t>
      </w:r>
      <w:r>
        <w:rPr/>
        <w:t>: refresh the profile's session yourself (</w:t>
      </w:r>
      <w:r>
        <w:rPr>
          <w:rStyle w:val="SourceText"/>
        </w:rPr>
        <w:t>aws sso login</w:t>
      </w:r>
      <w:r>
        <w:rPr/>
        <w:t xml:space="preserve">), then retry. </w:t>
      </w:r>
    </w:p>
    <w:p>
      <w:pPr>
        <w:pStyle w:val="BodyText"/>
        <w:numPr>
          <w:ilvl w:val="0"/>
          <w:numId w:val="22"/>
        </w:numPr>
        <w:tabs>
          <w:tab w:val="clear" w:pos="1134"/>
          <w:tab w:val="left" w:pos="829" w:leader="none"/>
        </w:tabs>
        <w:bidi w:val="0"/>
        <w:spacing w:before="120" w:after="0"/>
        <w:ind w:hanging="283" w:left="829"/>
        <w:jc w:val="left"/>
        <w:rPr/>
      </w:pPr>
      <w:r>
        <w:rPr>
          <w:rStyle w:val="SourceText"/>
        </w:rPr>
        <w:t>identity: STS says ..., expected ...</w:t>
      </w:r>
      <w:r>
        <w:rPr>
          <w:rStyle w:val="Strong"/>
        </w:rPr>
        <w:t>.</w:t>
      </w:r>
      <w:r>
        <w:rPr/>
        <w:t xml:space="preserve"> The exported credentials are a different role than the one named; a </w:t>
      </w:r>
      <w:r>
        <w:rPr>
          <w:rStyle w:val="SourceText"/>
        </w:rPr>
        <w:t>:user/</w:t>
      </w:r>
      <w:r>
        <w:rPr/>
        <w:t xml:space="preserve"> ARN is a long-lived IAM user and always refuses. Fix the profile, or the prefix if the role was renamed. </w:t>
      </w:r>
    </w:p>
    <w:p>
      <w:pPr>
        <w:pStyle w:val="BodyText"/>
        <w:numPr>
          <w:ilvl w:val="0"/>
          <w:numId w:val="22"/>
        </w:numPr>
        <w:tabs>
          <w:tab w:val="clear" w:pos="1134"/>
          <w:tab w:val="left" w:pos="829" w:leader="none"/>
        </w:tabs>
        <w:bidi w:val="0"/>
        <w:spacing w:before="120" w:after="0"/>
        <w:ind w:hanging="283" w:left="829"/>
        <w:jc w:val="left"/>
        <w:rPr/>
      </w:pPr>
      <w:r>
        <w:rPr>
          <w:rStyle w:val="SourceText"/>
        </w:rPr>
        <w:t>sandbox: unavailable: apply-seccomp: write /proc/self/setgroups ...</w:t>
      </w:r>
      <w:r>
        <w:rPr>
          <w:rStyle w:val="Strong"/>
        </w:rPr>
        <w:t>.</w:t>
      </w:r>
      <w:r>
        <w:rPr/>
        <w:t xml:space="preserve"> Claude Code's sandbox starts but cannot run commands on this host (measured with </w:t>
      </w:r>
      <w:r>
        <w:rPr>
          <w:rStyle w:val="SourceText"/>
        </w:rPr>
        <w:t>kernel.apparmor_restrict_unprivileged_userns = 1</w:t>
      </w:r>
      <w:r>
        <w:rPr/>
        <w:t xml:space="preserve">). Every launch refuses until the host owner makes the sandbox usable or runs unattended work as a separate OS user or container. </w:t>
      </w:r>
    </w:p>
    <w:p>
      <w:pPr>
        <w:pStyle w:val="BodyText"/>
        <w:numPr>
          <w:ilvl w:val="0"/>
          <w:numId w:val="22"/>
        </w:numPr>
        <w:tabs>
          <w:tab w:val="clear" w:pos="1134"/>
          <w:tab w:val="left" w:pos="829" w:leader="none"/>
        </w:tabs>
        <w:bidi w:val="0"/>
        <w:spacing w:before="120" w:after="0"/>
        <w:ind w:hanging="283" w:left="829"/>
        <w:jc w:val="left"/>
        <w:rPr/>
      </w:pPr>
      <w:r>
        <w:rPr>
          <w:rStyle w:val="SourceText"/>
        </w:rPr>
        <w:t>settings: &lt;file&gt; sets sandbox</w:t>
      </w:r>
      <w:r>
        <w:rPr/>
        <w:t xml:space="preserve"> or </w:t>
      </w:r>
      <w:r>
        <w:rPr>
          <w:rStyle w:val="SourceText"/>
        </w:rPr>
        <w:t>allows Read(...)</w:t>
      </w:r>
      <w:r>
        <w:rPr>
          <w:rStyle w:val="Strong"/>
        </w:rPr>
        <w:t>.</w:t>
      </w:r>
      <w:r>
        <w:rPr/>
        <w:t xml:space="preserve"> The repo's </w:t>
      </w:r>
      <w:r>
        <w:rPr>
          <w:rStyle w:val="SourceText"/>
        </w:rPr>
        <w:t>.claude/settings.json</w:t>
      </w:r>
      <w:r>
        <w:rPr/>
        <w:t xml:space="preserve"> or </w:t>
      </w:r>
      <w:r>
        <w:rPr>
          <w:rStyle w:val="SourceText"/>
        </w:rPr>
        <w:t>.claude/settings.local.json</w:t>
      </w:r>
      <w:r>
        <w:rPr/>
        <w:t xml:space="preserve"> tries to shape the sandbox or widen reads. The sealed session never loads those files, but the launcher refuses rather than trust that. </w:t>
      </w:r>
      <w:r>
        <w:rPr>
          <w:rStyle w:val="Strong"/>
        </w:rPr>
        <w:t>Fix:</w:t>
      </w:r>
      <w:r>
        <w:rPr/>
        <w:t xml:space="preserve"> remove the key from the repo's file, or run that work attended. </w:t>
      </w:r>
    </w:p>
    <w:p>
      <w:pPr>
        <w:pStyle w:val="BodyText"/>
        <w:numPr>
          <w:ilvl w:val="0"/>
          <w:numId w:val="22"/>
        </w:numPr>
        <w:tabs>
          <w:tab w:val="clear" w:pos="1134"/>
          <w:tab w:val="left" w:pos="829" w:leader="none"/>
        </w:tabs>
        <w:bidi w:val="0"/>
        <w:spacing w:before="120" w:after="0"/>
        <w:ind w:hanging="283" w:left="829"/>
        <w:jc w:val="left"/>
        <w:rPr/>
      </w:pPr>
      <w:r>
        <w:rPr>
          <w:rStyle w:val="SourceText"/>
        </w:rPr>
        <w:t>settings: ... sandbox.excludedCommands</w:t>
      </w:r>
      <w:r>
        <w:rPr/>
        <w:t xml:space="preserve">, </w:t>
      </w:r>
      <w:r>
        <w:rPr>
          <w:rStyle w:val="SourceText"/>
        </w:rPr>
        <w:t>allowRead entry ... could re-open a credential store</w:t>
      </w:r>
      <w:r>
        <w:rPr/>
        <w:t xml:space="preserve"> or </w:t>
      </w:r>
      <w:r>
        <w:rPr>
          <w:rStyle w:val="SourceText"/>
        </w:rPr>
        <w:t>sandbox.filesystem.disabled</w:t>
      </w:r>
      <w:r>
        <w:rPr>
          <w:rStyle w:val="Strong"/>
        </w:rPr>
        <w:t>.</w:t>
      </w:r>
      <w:r>
        <w:rPr/>
        <w:t xml:space="preserve"> Your </w:t>
      </w:r>
      <w:r>
        <w:rPr>
          <w:rStyle w:val="SourceText"/>
        </w:rPr>
        <w:t>~/.claude/settings.json</w:t>
      </w:r>
      <w:r>
        <w:rPr/>
        <w:t xml:space="preserve"> loads in the sealed session and would let a command run unsandboxed or re-open a store. </w:t>
      </w:r>
      <w:r>
        <w:rPr>
          <w:rStyle w:val="Strong"/>
        </w:rPr>
        <w:t>Fix:</w:t>
      </w:r>
      <w:r>
        <w:rPr/>
        <w:t xml:space="preserve"> move the entry out of your user settings (or narrow the </w:t>
      </w:r>
      <w:r>
        <w:rPr>
          <w:rStyle w:val="SourceText"/>
        </w:rPr>
        <w:t>allowRead</w:t>
      </w:r>
      <w:r>
        <w:rPr/>
        <w:t xml:space="preserve"> away from the stores), then retry. </w:t>
      </w:r>
    </w:p>
    <w:p>
      <w:pPr>
        <w:pStyle w:val="BodyText"/>
        <w:numPr>
          <w:ilvl w:val="0"/>
          <w:numId w:val="22"/>
        </w:numPr>
        <w:tabs>
          <w:tab w:val="clear" w:pos="1134"/>
          <w:tab w:val="left" w:pos="829" w:leader="none"/>
        </w:tabs>
        <w:bidi w:val="0"/>
        <w:spacing w:before="120" w:after="0"/>
        <w:ind w:hanging="283" w:left="829"/>
        <w:jc w:val="left"/>
        <w:rPr/>
      </w:pPr>
      <w:r>
        <w:rPr>
          <w:rStyle w:val="SourceText"/>
        </w:rPr>
        <w:t>sandbox: the session can read a store: OPEN &lt;path&gt;</w:t>
      </w:r>
      <w:r>
        <w:rPr>
          <w:rStyle w:val="Strong"/>
        </w:rPr>
        <w:t>.</w:t>
      </w:r>
      <w:r>
        <w:rPr/>
        <w:t xml:space="preserve"> The sealed settings did not hold for that path (a managed or user setting may be widening it). Nothing launches; find the setting. </w:t>
      </w:r>
    </w:p>
    <w:p>
      <w:pPr>
        <w:pStyle w:val="BodyText"/>
        <w:numPr>
          <w:ilvl w:val="0"/>
          <w:numId w:val="22"/>
        </w:numPr>
        <w:tabs>
          <w:tab w:val="clear" w:pos="1134"/>
          <w:tab w:val="left" w:pos="829" w:leader="none"/>
        </w:tabs>
        <w:bidi w:val="0"/>
        <w:spacing w:before="120" w:after="0"/>
        <w:ind w:hanging="283" w:left="829"/>
        <w:jc w:val="left"/>
        <w:rPr/>
      </w:pPr>
      <w:r>
        <w:rPr>
          <w:rStyle w:val="SourceText"/>
        </w:rPr>
        <w:t>sandbox: store not reported</w:t>
      </w:r>
      <w:r>
        <w:rPr>
          <w:rStyle w:val="Strong"/>
        </w:rPr>
        <w:t xml:space="preserve">, </w:t>
      </w:r>
      <w:r>
        <w:rPr>
          <w:rStyle w:val="SourceText"/>
        </w:rPr>
        <w:t>could not tell</w:t>
      </w:r>
      <w:r>
        <w:rPr>
          <w:rStyle w:val="Strong"/>
        </w:rPr>
        <w:t xml:space="preserve">, </w:t>
      </w:r>
      <w:r>
        <w:rPr>
          <w:rStyle w:val="SourceText"/>
        </w:rPr>
        <w:t>no end marker</w:t>
      </w:r>
      <w:r>
        <w:rPr>
          <w:rStyle w:val="Strong"/>
        </w:rPr>
        <w:t xml:space="preserve">, or </w:t>
      </w:r>
      <w:r>
        <w:rPr>
          <w:rStyle w:val="SourceText"/>
        </w:rPr>
        <w:t>probe made no tool call</w:t>
      </w:r>
      <w:r>
        <w:rPr>
          <w:rStyle w:val="Strong"/>
        </w:rPr>
        <w:t>.</w:t>
      </w:r>
      <w:r>
        <w:rPr/>
        <w:t xml:space="preserve"> The probe did not measure every store, or its output was cut short; retry, and treat a repeat as a host problem, not a pass. </w:t>
      </w:r>
    </w:p>
    <w:p>
      <w:pPr>
        <w:pStyle w:val="BodyText"/>
        <w:numPr>
          <w:ilvl w:val="0"/>
          <w:numId w:val="22"/>
        </w:numPr>
        <w:tabs>
          <w:tab w:val="clear" w:pos="1134"/>
          <w:tab w:val="left" w:pos="829" w:leader="none"/>
        </w:tabs>
        <w:bidi w:val="0"/>
        <w:ind w:hanging="283" w:left="829"/>
        <w:jc w:val="left"/>
        <w:rPr/>
      </w:pPr>
      <w:r>
        <w:rPr>
          <w:rStyle w:val="SourceText"/>
        </w:rPr>
        <w:t>refuse command: ...</w:t>
      </w:r>
      <w:r>
        <w:rPr>
          <w:rStyle w:val="Strong"/>
        </w:rPr>
        <w:t>.</w:t>
      </w:r>
      <w:r>
        <w:rPr/>
        <w:t xml:space="preserve"> </w:t>
      </w:r>
      <w:r>
        <w:rPr>
          <w:rStyle w:val="SourceText"/>
        </w:rPr>
        <w:t>launch</w:t>
      </w:r>
      <w:r>
        <w:rPr/>
        <w:t xml:space="preserve"> runs </w:t>
      </w:r>
      <w:r>
        <w:rPr>
          <w:rStyle w:val="SourceText"/>
        </w:rPr>
        <w:t>claude</w:t>
      </w:r>
      <w:r>
        <w:rPr/>
        <w:t xml:space="preserve"> only (an executable file or a name on </w:t>
      </w:r>
      <w:r>
        <w:rPr>
          <w:rStyle w:val="SourceText"/>
        </w:rPr>
        <w:t>PATH</w:t>
      </w:r>
      <w:r>
        <w:rPr/>
        <w:t xml:space="preserve">), and supplies </w:t>
      </w:r>
      <w:r>
        <w:rPr>
          <w:rStyle w:val="SourceText"/>
        </w:rPr>
        <w:t>--settings</w:t>
      </w:r>
      <w:r>
        <w:rPr/>
        <w:t xml:space="preserve"> and </w:t>
      </w:r>
      <w:r>
        <w:rPr>
          <w:rStyle w:val="SourceText"/>
        </w:rPr>
        <w:t>--setting-sources</w:t>
      </w:r>
      <w:r>
        <w:rPr/>
        <w:t xml:space="preserve"> itself. </w:t>
      </w:r>
    </w:p>
    <w:p>
      <w:pPr>
        <w:pStyle w:val="Heading2"/>
        <w:bidi w:val="0"/>
        <w:ind w:hanging="0" w:left="0" w:right="0"/>
        <w:jc w:val="left"/>
        <w:rPr/>
      </w:pPr>
      <w:bookmarkStart w:id="11" w:name="obsidian"/>
      <w:bookmarkEnd w:id="11"/>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23"/>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23"/>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 An empty answer can be the CLI's relevance floor or its excluded folders, not a missing note: the obsidian-vault recall CLI drops stop words, needs more than one matching word for a longer query, matches whole words only, and never reads </w:t>
      </w:r>
      <w:r>
        <w:rPr>
          <w:rStyle w:val="SourceText"/>
        </w:rPr>
        <w:t>wiki/sessions/archive/</w:t>
      </w:r>
      <w:r>
        <w:rPr/>
        <w:t xml:space="preserve">. Re-run with </w:t>
      </w:r>
      <w:r>
        <w:rPr>
          <w:rStyle w:val="SourceText"/>
        </w:rPr>
        <w:t>--min-terms 1</w:t>
      </w:r>
      <w:r>
        <w:rPr/>
        <w:t xml:space="preserve"> (the floor off) and </w:t>
      </w:r>
      <w:r>
        <w:rPr>
          <w:rStyle w:val="SourceText"/>
        </w:rPr>
        <w:t>--include-excluded</w:t>
      </w:r>
      <w:r>
        <w:rPr/>
        <w:t xml:space="preserve"> (read the archive) and read </w:t>
      </w:r>
      <w:r>
        <w:rPr>
          <w:rStyle w:val="SourceText"/>
        </w:rPr>
        <w:t>below_floor</w:t>
      </w:r>
      <w:r>
        <w:rPr/>
        <w:t xml:space="preserve"> and </w:t>
      </w:r>
      <w:r>
        <w:rPr>
          <w:rStyle w:val="SourceText"/>
        </w:rPr>
        <w:t>excluded_dirs</w:t>
      </w:r>
      <w:r>
        <w:rPr/>
        <w:t xml:space="preserve"> in the </w:t>
      </w:r>
      <w:r>
        <w:rPr>
          <w:rStyle w:val="SourceText"/>
        </w:rPr>
        <w:t>--json</w:t>
      </w:r>
      <w:r>
        <w:rPr/>
        <w:t xml:space="preserve"> output to see which one hid it.</w:t>
      </w:r>
    </w:p>
    <w:p>
      <w:pPr>
        <w:pStyle w:val="BodyText"/>
        <w:numPr>
          <w:ilvl w:val="0"/>
          <w:numId w:val="24"/>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24"/>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24"/>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24"/>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24"/>
        </w:numPr>
        <w:tabs>
          <w:tab w:val="clear" w:pos="1134"/>
          <w:tab w:val="left" w:pos="1538" w:leader="none"/>
        </w:tabs>
        <w:bidi w:val="0"/>
        <w:spacing w:before="120" w:after="0"/>
        <w:ind w:hanging="283" w:left="1538"/>
        <w:jc w:val="left"/>
        <w:rPr/>
      </w:pPr>
      <w:r>
        <w:rPr>
          <w:rStyle w:val="Strong"/>
        </w:rPr>
        <w:t>An older crew wrote the note's id lowercased.</w:t>
      </w:r>
      <w:r>
        <w:rPr/>
        <w:t xml:space="preserve"> </w:t>
      </w:r>
      <w:r>
        <w:rPr>
          <w:rStyle w:val="SourceText"/>
        </w:rPr>
        <w:t>obsidian: could not update: T-0042 on Board.md belongs to another repo (https://example.invalid/team/app, per T-0042.md), not this one (https://example.invalid/Team/App): give this repo its own obsidian.boardDir; the note may carry this repo's id as an older crew wrote it (lowercased): if the card is this repo's, change the line to 'repo-id: https://example.invalid/Team/App'</w:t>
      </w:r>
      <w:r>
        <w:rPr/>
        <w:t xml:space="preserve"> </w:t>
      </w:r>
      <w:r>
        <w:rPr>
          <w:rStyle w:val="Strong"/>
        </w:rPr>
        <w:t>Fix:</w:t>
      </w:r>
      <w:r>
        <w:rPr/>
        <w:t xml:space="preserve"> since T-0071 an origin keeps the case of its user and path. If the card is yours, change the note's </w:t>
      </w:r>
      <w:r>
        <w:rPr>
          <w:rStyle w:val="SourceText"/>
        </w:rPr>
        <w:t>repo-id:</w:t>
      </w:r>
      <w:r>
        <w:rPr/>
        <w:t xml:space="preserve"> line to the id it names. </w:t>
      </w:r>
    </w:p>
    <w:p>
      <w:pPr>
        <w:pStyle w:val="BodyText"/>
        <w:numPr>
          <w:ilvl w:val="1"/>
          <w:numId w:val="24"/>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24"/>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24"/>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12" w:name="auto-wrap-up-clear-and-resume"/>
      <w:bookmarkEnd w:id="12"/>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13" w:name="auto-clear-did-nothing-on-windows"/>
      <w:bookmarkEnd w:id="13"/>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25"/>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25"/>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25"/>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4" w:name="claude-code-compacted-by-itself"/>
      <w:bookmarkEnd w:id="14"/>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5" w:name="an-agent-named-in-verifyjson-is-not-inst"/>
      <w:bookmarkEnd w:id="15"/>
      <w:r>
        <w:rPr/>
        <w:t>An Agent Named in verify.json Is Not Installed</w:t>
      </w:r>
    </w:p>
    <w:p>
      <w:pPr>
        <w:pStyle w:val="BodyText"/>
        <w:bidi w:val="0"/>
        <w:jc w:val="left"/>
        <w:rPr/>
      </w:pPr>
      <w:r>
        <w:rPr>
          <w:rStyle w:val="SourceText"/>
        </w:rPr>
        <w:t>.crew/verify.json</w:t>
      </w:r>
      <w:r>
        <w:rPr/>
        <w:t xml:space="preserve"> travels with the repo; the agents its rules name do not. A rule asking for an agent this machine lacks reviews less, and nothing in the output says so.</w:t>
      </w:r>
    </w:p>
    <w:p>
      <w:pPr>
        <w:pStyle w:val="BodyText"/>
        <w:numPr>
          <w:ilvl w:val="0"/>
          <w:numId w:val="26"/>
        </w:numPr>
        <w:tabs>
          <w:tab w:val="clear" w:pos="1134"/>
          <w:tab w:val="left" w:pos="829" w:leader="none"/>
        </w:tabs>
        <w:bidi w:val="0"/>
        <w:ind w:hanging="283" w:left="829"/>
        <w:jc w:val="left"/>
        <w:rPr/>
      </w:pPr>
      <w:r>
        <w:rPr>
          <w:rStyle w:val="Strong"/>
        </w:rPr>
        <w:t>Symptom:</w:t>
      </w:r>
      <w:r>
        <w:rPr/>
        <w:t xml:space="preserve"> </w:t>
      </w:r>
      <w:r>
        <w:rPr>
          <w:rStyle w:val="SourceText"/>
        </w:rPr>
        <w:t>/crew:status</w:t>
      </w:r>
      <w:r>
        <w:rPr/>
        <w:t xml:space="preserve"> prints </w:t>
      </w:r>
      <w:r>
        <w:rPr>
          <w:rStyle w:val="SourceText"/>
        </w:rPr>
        <w:t>agents MISSING &lt;name&gt; (verify.json rule: &lt;paths&gt;)</w:t>
      </w:r>
      <w:r>
        <w:rPr/>
        <w:t xml:space="preserve">, or </w:t>
      </w:r>
      <w:r>
        <w:rPr>
          <w:rStyle w:val="SourceText"/>
        </w:rPr>
        <w:t>/crew:review</w:t>
      </w:r>
      <w:r>
        <w:rPr/>
        <w:t xml:space="preserve"> reports a requested agent as a gap. </w:t>
      </w:r>
      <w:r>
        <w:rPr>
          <w:rStyle w:val="Strong"/>
        </w:rPr>
        <w:t>Check:</w:t>
      </w:r>
      <w:r>
        <w:rPr/>
        <w:t xml:space="preserve"> </w:t>
      </w:r>
    </w:p>
    <w:p>
      <w:pPr>
        <w:pStyle w:val="PreformattedText"/>
        <w:bidi w:val="0"/>
        <w:jc w:val="left"/>
        <w:rPr/>
      </w:pPr>
      <w:r>
        <w:rPr>
          <w:rStyle w:val="SourceText"/>
        </w:rPr>
        <w:t>python3 "&lt;crew&gt;/hooks/scripts/verify_agents.py" --root . --check</w:t>
      </w:r>
    </w:p>
    <w:p>
      <w:pPr>
        <w:pStyle w:val="BodyText"/>
        <w:bidi w:val="0"/>
        <w:jc w:val="left"/>
        <w:rPr/>
      </w:pPr>
      <w:r>
        <w:rPr/>
        <w:t>Exit 1 lists each missing name with its rule's paths. Exit 2 (</w:t>
      </w:r>
      <w:r>
        <w:rPr>
          <w:rStyle w:val="SourceText"/>
        </w:rPr>
        <w:t>unknown</w:t>
      </w:r>
      <w:r>
        <w:rPr/>
        <w:t xml:space="preserve">) means a plugin registry, a settings file or </w:t>
      </w:r>
      <w:r>
        <w:rPr>
          <w:rStyle w:val="SourceText"/>
        </w:rPr>
        <w:t>verify.json</w:t>
      </w:r>
      <w:r>
        <w:rPr/>
        <w:t xml:space="preserve"> itself would not parse, so it could not tell; it never reads that as installed. Managed-policy agents and </w:t>
      </w:r>
      <w:r>
        <w:rPr>
          <w:rStyle w:val="SourceText"/>
        </w:rPr>
        <w:t>--agents</w:t>
      </w:r>
      <w:r>
        <w:rPr/>
        <w:t xml:space="preserve"> agents are not checked. </w:t>
      </w:r>
      <w:r>
        <w:rPr>
          <w:rStyle w:val="Strong"/>
        </w:rPr>
        <w:t>Fix:</w:t>
      </w:r>
      <w:r>
        <w:rPr/>
        <w:t xml:space="preserve"> install the plugin or agent, enable the plugin (</w:t>
      </w:r>
      <w:r>
        <w:rPr>
          <w:rStyle w:val="SourceText"/>
        </w:rPr>
        <w:t>enabledPlugins</w:t>
      </w:r>
      <w:r>
        <w:rPr/>
        <w:t xml:space="preserve">; a narrower settings scope's </w:t>
      </w:r>
      <w:r>
        <w:rPr>
          <w:rStyle w:val="SourceText"/>
        </w:rPr>
        <w:t>false</w:t>
      </w:r>
      <w:r>
        <w:rPr/>
        <w:t xml:space="preserve"> wins), or change the rule to an agent this machine has.</w:t>
      </w:r>
    </w:p>
    <w:p>
      <w:pPr>
        <w:pStyle w:val="Heading2"/>
        <w:bidi w:val="0"/>
        <w:ind w:hanging="0" w:left="0" w:right="0"/>
        <w:jc w:val="left"/>
        <w:rPr/>
      </w:pPr>
      <w:bookmarkStart w:id="16" w:name="the-temp-directory-fills-with-crew-files"/>
      <w:bookmarkEnd w:id="16"/>
      <w:r>
        <w:rPr/>
        <w:t>The Temp Directory Fills with Crew Files</w:t>
      </w:r>
    </w:p>
    <w:p>
      <w:pPr>
        <w:pStyle w:val="BodyText"/>
        <w:bidi w:val="0"/>
        <w:jc w:val="left"/>
        <w:rPr/>
      </w:pPr>
      <w:r>
        <w:rPr/>
        <w:t xml:space="preserve">Earlier crew releases' test suites and auto-clear sender could leave files in the system temp directory: </w:t>
      </w:r>
      <w:r>
        <w:rPr>
          <w:rStyle w:val="SourceText"/>
        </w:rPr>
        <w:t>crew-completion-audit.*</w:t>
      </w:r>
      <w:r>
        <w:rPr/>
        <w:t xml:space="preserve"> markers, </w:t>
      </w:r>
      <w:r>
        <w:rPr>
          <w:rStyle w:val="SourceText"/>
        </w:rPr>
        <w:t>tmp.*</w:t>
      </w:r>
      <w:r>
        <w:rPr/>
        <w:t xml:space="preserve"> auto-clear sender scripts (</w:t>
      </w:r>
      <w:r>
        <w:rPr>
          <w:rStyle w:val="SourceText"/>
        </w:rPr>
        <w:t>tmux send-keys ...</w:t>
      </w:r>
      <w:r>
        <w:rPr/>
        <w:t xml:space="preserve"> / </w:t>
      </w:r>
      <w:r>
        <w:rPr>
          <w:rStyle w:val="SourceText"/>
        </w:rPr>
        <w:t>xdotool ...</w:t>
      </w:r>
      <w:r>
        <w:rPr/>
        <w:t xml:space="preserve"> followed by </w:t>
      </w:r>
      <w:r>
        <w:rPr>
          <w:rStyle w:val="SourceText"/>
        </w:rPr>
        <w:t>rm -f -- &lt;itself&gt;</w:t>
      </w:r>
      <w:r>
        <w:rPr/>
        <w:t xml:space="preserve">) and </w:t>
      </w:r>
      <w:r>
        <w:rPr>
          <w:rStyle w:val="SourceText"/>
        </w:rPr>
        <w:t>tmp.*</w:t>
      </w:r>
      <w:r>
        <w:rPr/>
        <w:t xml:space="preserve"> fixture directories from crew's shell regression suite. Enough of them exhaust the inodes, and the guard and the Stop verify-gate then fail closed. Now every crew test runs with its own </w:t>
      </w:r>
      <w:r>
        <w:rPr>
          <w:rStyle w:val="SourceText"/>
        </w:rPr>
        <w:t>TMPDIR</w:t>
      </w:r>
      <w:r>
        <w:rPr/>
        <w:t>, the sender deletes itself before it sleeps, and the shell suite removes every fixture it makes.</w:t>
      </w:r>
    </w:p>
    <w:p>
      <w:pPr>
        <w:pStyle w:val="BodyText"/>
        <w:numPr>
          <w:ilvl w:val="0"/>
          <w:numId w:val="27"/>
        </w:numPr>
        <w:tabs>
          <w:tab w:val="clear" w:pos="1134"/>
          <w:tab w:val="left" w:pos="829" w:leader="none"/>
        </w:tabs>
        <w:bidi w:val="0"/>
        <w:ind w:hanging="283" w:left="829"/>
        <w:jc w:val="left"/>
        <w:rPr/>
      </w:pPr>
      <w:r>
        <w:rPr>
          <w:rStyle w:val="Strong"/>
        </w:rPr>
        <w:t>Symptom:</w:t>
      </w:r>
      <w:r>
        <w:rPr/>
        <w:t xml:space="preserve"> </w:t>
      </w:r>
      <w:r>
        <w:rPr>
          <w:rStyle w:val="SourceText"/>
        </w:rPr>
        <w:t>df -i /tmp</w:t>
      </w:r>
      <w:r>
        <w:rPr/>
        <w:t xml:space="preserve"> near 100%, or hooks failing on </w:t>
      </w:r>
      <w:r>
        <w:rPr>
          <w:rStyle w:val="SourceText"/>
        </w:rPr>
        <w:t>mktemp</w:t>
      </w:r>
      <w:r>
        <w:rPr/>
        <w:t xml:space="preserve">. </w:t>
      </w:r>
      <w:r>
        <w:rPr>
          <w:rStyle w:val="Strong"/>
        </w:rPr>
        <w:t>Check</w:t>
      </w:r>
      <w:r>
        <w:rPr/>
        <w:t xml:space="preserve"> (read-only): </w:t>
      </w:r>
    </w:p>
    <w:p>
      <w:pPr>
        <w:pStyle w:val="PreformattedText"/>
        <w:bidi w:val="0"/>
        <w:jc w:val="left"/>
        <w:rPr/>
      </w:pPr>
      <w:r>
        <w:rPr>
          <w:rStyle w:val="SourceText"/>
        </w:rPr>
        <w:t>cd "${TMPDIR:-/tmp}"</w:t>
      </w:r>
    </w:p>
    <w:p>
      <w:pPr>
        <w:pStyle w:val="PreformattedText"/>
        <w:bidi w:val="0"/>
        <w:jc w:val="left"/>
        <w:rPr/>
      </w:pPr>
      <w:r>
        <w:rPr>
          <w:rStyle w:val="SourceText"/>
        </w:rPr>
        <w:t>ls -d crew-completion-audit.* 2&gt;/dev/null | wc -l</w:t>
      </w:r>
    </w:p>
    <w:p>
      <w:pPr>
        <w:pStyle w:val="PreformattedText"/>
        <w:bidi w:val="0"/>
        <w:jc w:val="left"/>
        <w:rPr/>
      </w:pPr>
      <w:r>
        <w:rPr>
          <w:rStyle w:val="SourceText"/>
        </w:rPr>
        <w:t>grep -l -e '^tmux send-keys -t' -e '^xdotool ' tmp.* 2&gt;/dev/null | wc -l</w:t>
      </w:r>
    </w:p>
    <w:p>
      <w:pPr>
        <w:pStyle w:val="BodyText"/>
        <w:bidi w:val="0"/>
        <w:jc w:val="left"/>
        <w:rPr/>
      </w:pPr>
      <w:r>
        <w:rPr>
          <w:rStyle w:val="Strong"/>
        </w:rPr>
        <w:t>Fix (an owner action; crew itself never runs it):</w:t>
      </w:r>
      <w:r>
        <w:rPr/>
        <w:t xml:space="preserve"> with no crew session or test run active, remove what the check counted:</w:t>
      </w:r>
    </w:p>
    <w:p>
      <w:pPr>
        <w:pStyle w:val="PreformattedText"/>
        <w:bidi w:val="0"/>
        <w:jc w:val="left"/>
        <w:rPr/>
      </w:pPr>
      <w:r>
        <w:rPr>
          <w:rStyle w:val="SourceText"/>
        </w:rPr>
        <w:t>cd "${TMPDIR:-/tmp}"</w:t>
      </w:r>
    </w:p>
    <w:p>
      <w:pPr>
        <w:pStyle w:val="PreformattedText"/>
        <w:bidi w:val="0"/>
        <w:jc w:val="left"/>
        <w:rPr/>
      </w:pPr>
      <w:r>
        <w:rPr>
          <w:rStyle w:val="SourceText"/>
        </w:rPr>
        <w:t>find . -maxdepth 1 -name 'crew-completion-audit.*' -mmin +60 -delete</w:t>
      </w:r>
    </w:p>
    <w:p>
      <w:pPr>
        <w:pStyle w:val="PreformattedText"/>
        <w:bidi w:val="0"/>
        <w:jc w:val="left"/>
        <w:rPr/>
      </w:pPr>
      <w:r>
        <w:rPr>
          <w:rStyle w:val="SourceText"/>
        </w:rPr>
        <w:t>grep -l -e '^tmux send-keys -t' -e '^xdotool ' tmp.* 2&gt;/dev/null | xargs -r rm -f --</w:t>
      </w:r>
    </w:p>
    <w:p>
      <w:pPr>
        <w:pStyle w:val="BodyText"/>
        <w:bidi w:val="0"/>
        <w:jc w:val="left"/>
        <w:rPr/>
      </w:pPr>
      <w:r>
        <w:rPr/>
        <w:t xml:space="preserve">Old shell-suite fixture directories are ordinary </w:t>
      </w:r>
      <w:r>
        <w:rPr>
          <w:rStyle w:val="SourceText"/>
        </w:rPr>
        <w:t>tmp.*</w:t>
      </w:r>
      <w:r>
        <w:rPr/>
        <w:t xml:space="preserve"> directories (a </w:t>
      </w:r>
      <w:r>
        <w:rPr>
          <w:rStyle w:val="SourceText"/>
        </w:rPr>
        <w:t>.crew/</w:t>
      </w:r>
      <w:r>
        <w:rPr/>
        <w:t xml:space="preserve"> and a </w:t>
      </w:r>
      <w:r>
        <w:rPr>
          <w:rStyle w:val="SourceText"/>
        </w:rPr>
        <w:t>.git/</w:t>
      </w:r>
      <w:r>
        <w:rPr/>
        <w:t xml:space="preserve"> inside); read each before removing it.</w:t>
      </w:r>
    </w:p>
    <w:p>
      <w:pPr>
        <w:pStyle w:val="Heading2"/>
        <w:bidi w:val="0"/>
        <w:ind w:hanging="0" w:left="0" w:right="0"/>
        <w:jc w:val="left"/>
        <w:rPr/>
      </w:pPr>
      <w:bookmarkStart w:id="17" w:name="a-setting-seems-to-do-nothing"/>
      <w:bookmarkEnd w:id="17"/>
      <w:r>
        <w:rPr/>
        <w:t>A Setting Seems to Do Nothing</w:t>
      </w:r>
    </w:p>
    <w:p>
      <w:pPr>
        <w:pStyle w:val="BodyText"/>
        <w:bidi w:val="0"/>
        <w:jc w:val="left"/>
        <w:rPr/>
      </w:pPr>
      <w:r>
        <w:rPr>
          <w:rStyle w:val="Strong"/>
        </w:rPr>
        <w:t>Symptom:</w:t>
      </w:r>
      <w:r>
        <w:rPr/>
        <w:t xml:space="preserve"> you set a key in </w:t>
      </w:r>
      <w:r>
        <w:rPr>
          <w:rStyle w:val="SourceText"/>
        </w:rPr>
        <w:t>.crew/config.json</w:t>
      </w:r>
      <w:r>
        <w:rPr/>
        <w:t xml:space="preserve"> or </w:t>
      </w:r>
      <w:r>
        <w:rPr>
          <w:rStyle w:val="SourceText"/>
        </w:rPr>
        <w:t>~/.claude/crew/config.json</w:t>
      </w:r>
      <w:r>
        <w:rPr/>
        <w:t xml:space="preserve"> and crew behaves as if it were absent.</w:t>
      </w:r>
    </w:p>
    <w:p>
      <w:pPr>
        <w:pStyle w:val="BodyText"/>
        <w:numPr>
          <w:ilvl w:val="0"/>
          <w:numId w:val="28"/>
        </w:numPr>
        <w:tabs>
          <w:tab w:val="clear" w:pos="1134"/>
          <w:tab w:val="left" w:pos="829" w:leader="none"/>
        </w:tabs>
        <w:bidi w:val="0"/>
        <w:spacing w:before="120" w:after="0"/>
        <w:ind w:hanging="283" w:left="829"/>
        <w:jc w:val="left"/>
        <w:rPr/>
      </w:pPr>
      <w:r>
        <w:rPr>
          <w:rStyle w:val="Strong"/>
        </w:rPr>
        <w:t>Check:</w:t>
      </w:r>
      <w:r>
        <w:rPr/>
        <w:t xml:space="preserve"> the </w:t>
      </w:r>
      <w:r>
        <w:rPr>
          <w:rStyle w:val="SourceText"/>
        </w:rPr>
        <w:t>Inert settings (crew &lt;version&gt; does not act on them): ...</w:t>
      </w:r>
      <w:r>
        <w:rPr/>
        <w:t xml:space="preserve"> line at session start, the </w:t>
      </w:r>
      <w:r>
        <w:rPr>
          <w:rStyle w:val="SourceText"/>
        </w:rPr>
        <w:t>inert</w:t>
      </w:r>
      <w:r>
        <w:rPr/>
        <w:t xml:space="preserve"> line in </w:t>
      </w:r>
      <w:r>
        <w:rPr>
          <w:rStyle w:val="SourceText"/>
        </w:rPr>
        <w:t>/crew:status</w:t>
      </w:r>
      <w:r>
        <w:rPr/>
        <w:t xml:space="preserve">, or </w:t>
      </w:r>
      <w:r>
        <w:rPr>
          <w:rStyle w:val="SourceText"/>
        </w:rPr>
        <w:t>python3 "&lt;crew&gt;/hooks/scripts/crew_config.py" --root . --inert</w:t>
      </w:r>
      <w:r>
        <w:rPr/>
        <w:t xml:space="preserve">. Each names </w:t>
      </w:r>
      <w:r>
        <w:rPr>
          <w:rStyle w:val="SourceText"/>
        </w:rPr>
        <w:t>key=value (why)</w:t>
      </w:r>
      <w:r>
        <w:rPr/>
        <w:t xml:space="preserve">: a ticket id means the installed crew does not implement it yet; </w:t>
      </w:r>
      <w:r>
        <w:rPr>
          <w:rStyle w:val="SourceText"/>
        </w:rPr>
        <w:t>unknown key</w:t>
      </w:r>
      <w:r>
        <w:rPr/>
        <w:t xml:space="preserve"> means a typo or a key from another crew version; </w:t>
      </w:r>
      <w:r>
        <w:rPr>
          <w:rStyle w:val="SourceText"/>
        </w:rPr>
        <w:t>global, repo-only</w:t>
      </w:r>
      <w:r>
        <w:rPr/>
        <w:t xml:space="preserve"> means the machine file may not set it, so it takes effect nowhere. </w:t>
      </w:r>
    </w:p>
    <w:p>
      <w:pPr>
        <w:pStyle w:val="BodyText"/>
        <w:numPr>
          <w:ilvl w:val="0"/>
          <w:numId w:val="28"/>
        </w:numPr>
        <w:tabs>
          <w:tab w:val="clear" w:pos="1134"/>
          <w:tab w:val="left" w:pos="829" w:leader="none"/>
        </w:tabs>
        <w:bidi w:val="0"/>
        <w:ind w:hanging="283" w:left="829"/>
        <w:jc w:val="left"/>
        <w:rPr/>
      </w:pPr>
      <w:r>
        <w:rPr>
          <w:rStyle w:val="Strong"/>
        </w:rPr>
        <w:t>Fix:</w:t>
      </w:r>
      <w:r>
        <w:rPr/>
        <w:t xml:space="preserve"> move a repo-only key into the repo's </w:t>
      </w:r>
      <w:r>
        <w:rPr>
          <w:rStyle w:val="SourceText"/>
        </w:rPr>
        <w:t>.crew/config.json</w:t>
      </w:r>
      <w:r>
        <w:rPr/>
        <w:t xml:space="preserve">, correct a typo, or wait for (or install) the crew version that brings the ticket. Nothing is refused while a key is inert. </w:t>
      </w:r>
    </w:p>
    <w:p>
      <w:pPr>
        <w:pStyle w:val="Heading2"/>
        <w:bidi w:val="0"/>
        <w:ind w:hanging="0" w:left="0" w:right="0"/>
        <w:jc w:val="left"/>
        <w:rPr/>
      </w:pPr>
      <w:bookmarkStart w:id="18" w:name="graph-refresh-refused-secrets-denylisted"/>
      <w:bookmarkEnd w:id="18"/>
      <w:r>
        <w:rPr/>
        <w:t>Graph Refresh Refused: Secrets-Denylisted Path</w:t>
      </w:r>
    </w:p>
    <w:p>
      <w:pPr>
        <w:pStyle w:val="BodyText"/>
        <w:bidi w:val="0"/>
        <w:jc w:val="left"/>
        <w:rPr/>
      </w:pPr>
      <w:r>
        <w:rPr/>
        <w:t xml:space="preserve">graphify reads every file its ignore rules do not exclude and records the symbols it finds in </w:t>
      </w:r>
      <w:r>
        <w:rPr>
          <w:rStyle w:val="SourceText"/>
        </w:rPr>
        <w:t>graph.json</w:t>
      </w:r>
      <w:r>
        <w:rPr/>
        <w:t xml:space="preserve">. For a file git tracks, </w:t>
      </w:r>
      <w:r>
        <w:rPr>
          <w:rStyle w:val="SourceText"/>
        </w:rPr>
        <w:t>.gitignore</w:t>
      </w:r>
      <w:r>
        <w:rPr/>
        <w:t xml:space="preserve"> does not stop it: only </w:t>
      </w:r>
      <w:r>
        <w:rPr>
          <w:rStyle w:val="SourceText"/>
        </w:rPr>
        <w:t>.graphifyignore</w:t>
      </w:r>
      <w:r>
        <w:rPr/>
        <w:t xml:space="preserve"> does. So crew checks, before it names or runs a graph build, that the root </w:t>
      </w:r>
      <w:r>
        <w:rPr>
          <w:rStyle w:val="SourceText"/>
        </w:rPr>
        <w:t>.graphifyignore</w:t>
      </w:r>
      <w:r>
        <w:rPr/>
        <w:t xml:space="preserve"> excludes every file the secrets denylist matches.</w:t>
      </w:r>
    </w:p>
    <w:p>
      <w:pPr>
        <w:pStyle w:val="BodyText"/>
        <w:numPr>
          <w:ilvl w:val="0"/>
          <w:numId w:val="29"/>
        </w:numPr>
        <w:tabs>
          <w:tab w:val="clear" w:pos="1134"/>
          <w:tab w:val="left" w:pos="829" w:leader="none"/>
        </w:tabs>
        <w:bidi w:val="0"/>
        <w:ind w:hanging="283" w:left="829"/>
        <w:jc w:val="left"/>
        <w:rPr/>
      </w:pPr>
      <w:r>
        <w:rPr>
          <w:rStyle w:val="Strong"/>
        </w:rPr>
        <w:t xml:space="preserve">Symptom: </w:t>
      </w:r>
      <w:r>
        <w:rPr>
          <w:rStyle w:val="SourceText"/>
        </w:rPr>
        <w:t>refresh-check</w:t>
      </w:r>
      <w:r>
        <w:rPr>
          <w:rStyle w:val="Strong"/>
        </w:rPr>
        <w:t xml:space="preserve"> prints </w:t>
      </w:r>
      <w:r>
        <w:rPr>
          <w:rStyle w:val="SourceText"/>
        </w:rPr>
        <w:t>graph graphify-out: unknown - graphify would read N secrets-denylisted path(s) .graphifyignore does not exclude: ...; stop - a refresh cannot settle this</w:t>
      </w:r>
      <w:r>
        <w:rPr>
          <w:rStyle w:val="Strong"/>
        </w:rPr>
        <w:t>,</w:t>
      </w:r>
      <w:r>
        <w:rPr/>
        <w:t xml:space="preserve"> or </w:t>
      </w:r>
      <w:r>
        <w:rPr>
          <w:rStyle w:val="SourceText"/>
        </w:rPr>
        <w:t>/crew:status</w:t>
      </w:r>
      <w:r>
        <w:rPr/>
        <w:t xml:space="preserve"> prints </w:t>
      </w:r>
      <w:r>
        <w:rPr>
          <w:rStyle w:val="SourceText"/>
        </w:rPr>
        <w:t>graph-ignore UNCOVERED</w:t>
      </w:r>
      <w:r>
        <w:rPr/>
        <w:t xml:space="preserve">. </w:t>
      </w:r>
      <w:r>
        <w:rPr>
          <w:rStyle w:val="Strong"/>
        </w:rPr>
        <w:t>Check:</w:t>
      </w:r>
      <w:r>
        <w:rPr/>
        <w:t xml:space="preserve"> which files, and from which source. </w:t>
      </w:r>
    </w:p>
    <w:p>
      <w:pPr>
        <w:pStyle w:val="PreformattedText"/>
        <w:bidi w:val="0"/>
        <w:jc w:val="left"/>
        <w:rPr/>
      </w:pPr>
      <w:r>
        <w:rPr>
          <w:rStyle w:val="SourceText"/>
        </w:rPr>
        <w:t>python3 "&lt;crew&gt;/hooks/scripts/crew_graph_ignore.py" --root . --check --json</w:t>
      </w:r>
    </w:p>
    <w:p>
      <w:pPr>
        <w:pStyle w:val="BodyText"/>
        <w:bidi w:val="0"/>
        <w:jc w:val="left"/>
        <w:rPr/>
      </w:pPr>
      <w:r>
        <w:rPr/>
        <w:t>The denylist is the built-in patterns (</w:t>
      </w:r>
      <w:r>
        <w:rPr>
          <w:rStyle w:val="SourceText"/>
        </w:rPr>
        <w:t>.env</w:t>
      </w:r>
      <w:r>
        <w:rPr/>
        <w:t xml:space="preserve">, </w:t>
      </w:r>
      <w:r>
        <w:rPr>
          <w:rStyle w:val="SourceText"/>
        </w:rPr>
        <w:t>.env.*</w:t>
      </w:r>
      <w:r>
        <w:rPr/>
        <w:t xml:space="preserve"> but not </w:t>
      </w:r>
      <w:r>
        <w:rPr>
          <w:rStyle w:val="SourceText"/>
        </w:rPr>
        <w:t>.env.example</w:t>
      </w:r>
      <w:r>
        <w:rPr/>
        <w:t xml:space="preserve">, </w:t>
      </w:r>
      <w:r>
        <w:rPr>
          <w:rStyle w:val="SourceText"/>
        </w:rPr>
        <w:t>*.pem</w:t>
      </w:r>
      <w:r>
        <w:rPr/>
        <w:t xml:space="preserve">, </w:t>
      </w:r>
      <w:r>
        <w:rPr>
          <w:rStyle w:val="SourceText"/>
        </w:rPr>
        <w:t>*.key</w:t>
      </w:r>
      <w:r>
        <w:rPr/>
        <w:t xml:space="preserve">, </w:t>
      </w:r>
      <w:r>
        <w:rPr>
          <w:rStyle w:val="SourceText"/>
        </w:rPr>
        <w:t>*.p12</w:t>
      </w:r>
      <w:r>
        <w:rPr/>
        <w:t xml:space="preserve">, </w:t>
      </w:r>
      <w:r>
        <w:rPr>
          <w:rStyle w:val="SourceText"/>
        </w:rPr>
        <w:t>*.pfx</w:t>
      </w:r>
      <w:r>
        <w:rPr/>
        <w:t xml:space="preserve">, </w:t>
      </w:r>
      <w:r>
        <w:rPr>
          <w:rStyle w:val="SourceText"/>
        </w:rPr>
        <w:t>id_rsa*</w:t>
      </w:r>
      <w:r>
        <w:rPr/>
        <w:t xml:space="preserve">, </w:t>
      </w:r>
      <w:r>
        <w:rPr>
          <w:rStyle w:val="SourceText"/>
        </w:rPr>
        <w:t>id_ed25519*</w:t>
      </w:r>
      <w:r>
        <w:rPr/>
        <w:t xml:space="preserve">), </w:t>
      </w:r>
      <w:r>
        <w:rPr>
          <w:rStyle w:val="SourceText"/>
        </w:rPr>
        <w:t>.claude/secrets-denylist</w:t>
      </w:r>
      <w:r>
        <w:rPr/>
        <w:t xml:space="preserve"> if it exists, and every in-repo </w:t>
      </w:r>
      <w:r>
        <w:rPr>
          <w:rStyle w:val="SourceText"/>
        </w:rPr>
        <w:t>Read(...)</w:t>
      </w:r>
      <w:r>
        <w:rPr/>
        <w:t xml:space="preserve"> rule in </w:t>
      </w:r>
      <w:r>
        <w:rPr>
          <w:rStyle w:val="SourceText"/>
        </w:rPr>
        <w:t>permissions.deny</w:t>
      </w:r>
      <w:r>
        <w:rPr/>
        <w:t xml:space="preserve"> of </w:t>
      </w:r>
      <w:r>
        <w:rPr>
          <w:rStyle w:val="SourceText"/>
        </w:rPr>
        <w:t>.claude/settings.json</w:t>
      </w:r>
      <w:r>
        <w:rPr/>
        <w:t xml:space="preserve"> and </w:t>
      </w:r>
      <w:r>
        <w:rPr>
          <w:rStyle w:val="SourceText"/>
        </w:rPr>
        <w:t>.claude/settings.local.json</w:t>
      </w:r>
      <w:r>
        <w:rPr/>
        <w:t xml:space="preserve">. </w:t>
      </w:r>
      <w:r>
        <w:rPr>
          <w:rStyle w:val="SourceText"/>
        </w:rPr>
        <w:t>sources</w:t>
      </w:r>
      <w:r>
        <w:rPr/>
        <w:t xml:space="preserve"> in the JSON names which ones were read. </w:t>
      </w:r>
      <w:r>
        <w:rPr>
          <w:rStyle w:val="Strong"/>
        </w:rPr>
        <w:t>Fix:</w:t>
      </w:r>
      <w:r>
        <w:rPr/>
        <w:t xml:space="preserve"> add the missing patterns, then check again.</w:t>
      </w:r>
    </w:p>
    <w:p>
      <w:pPr>
        <w:pStyle w:val="PreformattedText"/>
        <w:bidi w:val="0"/>
        <w:jc w:val="left"/>
        <w:rPr/>
      </w:pPr>
      <w:r>
        <w:rPr>
          <w:rStyle w:val="SourceText"/>
        </w:rPr>
        <w:t>python3 "&lt;crew&gt;/hooks/scripts/crew_graph_ignore.py" --root . --write</w:t>
      </w:r>
    </w:p>
    <w:p>
      <w:pPr>
        <w:pStyle w:val="BodyText"/>
        <w:bidi w:val="0"/>
        <w:jc w:val="left"/>
        <w:rPr/>
      </w:pPr>
      <w:r>
        <w:rPr/>
        <w:t xml:space="preserve">It appends the missing patterns, then any flagged path they still miss (the denylist ignores case, </w:t>
      </w:r>
      <w:r>
        <w:rPr>
          <w:rStyle w:val="SourceText"/>
        </w:rPr>
        <w:t>.graphifyignore</w:t>
      </w:r>
      <w:r>
        <w:rPr/>
        <w:t xml:space="preserve"> does not, so </w:t>
      </w:r>
      <w:r>
        <w:rPr>
          <w:rStyle w:val="SourceText"/>
        </w:rPr>
        <w:t>.ENV</w:t>
      </w:r>
      <w:r>
        <w:rPr/>
        <w:t xml:space="preserve"> gets </w:t>
      </w:r>
      <w:r>
        <w:rPr>
          <w:rStyle w:val="SourceText"/>
        </w:rPr>
        <w:t>/.ENV</w:t>
      </w:r>
      <w:r>
        <w:rPr/>
        <w:t xml:space="preserve">), under one marked block, and leaves every existing line as it was. Commit </w:t>
      </w:r>
      <w:r>
        <w:rPr>
          <w:rStyle w:val="SourceText"/>
        </w:rPr>
        <w:t>.graphifyignore</w:t>
      </w:r>
      <w:r>
        <w:rPr/>
        <w:t xml:space="preserve">, then re-run the refresh check. If it prints </w:t>
      </w:r>
      <w:r>
        <w:rPr>
          <w:rStyle w:val="SourceText"/>
        </w:rPr>
        <w:t>line N (`!pattern`) re-includes denylisted &lt;path&gt;; remove that line or accept the exposure</w:t>
      </w:r>
      <w:r>
        <w:rPr/>
        <w:t xml:space="preserve"> and exits 1, your own </w:t>
      </w:r>
      <w:r>
        <w:rPr>
          <w:rStyle w:val="SourceText"/>
        </w:rPr>
        <w:t>!</w:t>
      </w:r>
      <w:r>
        <w:rPr/>
        <w:t xml:space="preserve"> line is the reason: </w:t>
      </w:r>
      <w:r>
        <w:rPr>
          <w:rStyle w:val="SourceText"/>
        </w:rPr>
        <w:t>--write</w:t>
      </w:r>
      <w:r>
        <w:rPr/>
        <w:t xml:space="preserve"> never overrides it. Delete the line, or keep it and accept that graphify reads that file. A path that is not one line of plain text (a name holding a line break or other control character) is never written either; it stays named, escaped, by </w:t>
      </w:r>
      <w:r>
        <w:rPr>
          <w:rStyle w:val="SourceText"/>
        </w:rPr>
        <w:t>--check</w:t>
      </w:r>
      <w:r>
        <w:rPr/>
        <w:t>: rename the file or exclude it by hand.</w:t>
      </w:r>
    </w:p>
    <w:p>
      <w:pPr>
        <w:pStyle w:val="BodyText"/>
        <w:numPr>
          <w:ilvl w:val="0"/>
          <w:numId w:val="30"/>
        </w:numPr>
        <w:tabs>
          <w:tab w:val="clear" w:pos="1134"/>
          <w:tab w:val="left" w:pos="829" w:leader="none"/>
        </w:tabs>
        <w:bidi w:val="0"/>
        <w:ind w:hanging="283" w:left="829"/>
        <w:jc w:val="left"/>
        <w:rPr/>
      </w:pPr>
      <w:r>
        <w:rPr>
          <w:rStyle w:val="Strong"/>
        </w:rPr>
        <w:t xml:space="preserve">Symptom: </w:t>
      </w:r>
      <w:r>
        <w:rPr>
          <w:rStyle w:val="SourceText"/>
        </w:rPr>
        <w:t>denylist coverage unknown: &lt;reason&gt;</w:t>
      </w:r>
      <w:r>
        <w:rPr/>
        <w:t xml:space="preserve"> (the refresh check) or </w:t>
      </w:r>
      <w:r>
        <w:rPr>
          <w:rStyle w:val="SourceText"/>
        </w:rPr>
        <w:t>graph-ignore unknown</w:t>
      </w:r>
      <w:r>
        <w:rPr/>
        <w:t xml:space="preserve"> (</w:t>
      </w:r>
      <w:r>
        <w:rPr>
          <w:rStyle w:val="SourceText"/>
        </w:rPr>
        <w:t>/crew:status</w:t>
      </w:r>
      <w:r>
        <w:rPr/>
        <w:t xml:space="preserve">). </w:t>
      </w:r>
      <w:r>
        <w:rPr>
          <w:rStyle w:val="Strong"/>
        </w:rPr>
        <w:t>Check:</w:t>
      </w:r>
      <w:r>
        <w:rPr/>
        <w:t xml:space="preserve"> the reason names it: git missing, a settings file that does not parse, an unreadable </w:t>
      </w:r>
      <w:r>
        <w:rPr>
          <w:rStyle w:val="SourceText"/>
        </w:rPr>
        <w:t>.claude/secrets-denylist</w:t>
      </w:r>
      <w:r>
        <w:rPr/>
        <w:t xml:space="preserve"> or </w:t>
      </w:r>
      <w:r>
        <w:rPr>
          <w:rStyle w:val="SourceText"/>
        </w:rPr>
        <w:t>.graphifyignore</w:t>
      </w:r>
      <w:r>
        <w:rPr/>
        <w:t xml:space="preserve">, a nested </w:t>
      </w:r>
      <w:r>
        <w:rPr>
          <w:rStyle w:val="SourceText"/>
        </w:rPr>
        <w:t>.graphifyignore</w:t>
      </w:r>
      <w:r>
        <w:rPr/>
        <w:t xml:space="preserve"> (only the root one is evaluated, and a nested one could re-include a file with </w:t>
      </w:r>
      <w:r>
        <w:rPr>
          <w:rStyle w:val="SourceText"/>
        </w:rPr>
        <w:t>!</w:t>
      </w:r>
      <w:r>
        <w:rPr/>
        <w:t xml:space="preserve">), a nested repository or submodule </w:t>
      </w:r>
      <w:r>
        <w:rPr>
          <w:rStyle w:val="SourceText"/>
        </w:rPr>
        <w:t>.graphifyignore</w:t>
      </w:r>
      <w:r>
        <w:rPr/>
        <w:t xml:space="preserve"> does not exclude, a symlink that resolves outside the repository or not at all, or a deny-all </w:t>
      </w:r>
      <w:r>
        <w:rPr>
          <w:rStyle w:val="SourceText"/>
        </w:rPr>
        <w:t>Read</w:t>
      </w:r>
      <w:r>
        <w:rPr/>
        <w:t xml:space="preserve"> rule. </w:t>
      </w:r>
      <w:r>
        <w:rPr>
          <w:rStyle w:val="Strong"/>
        </w:rPr>
        <w:t>Fix:</w:t>
      </w:r>
      <w:r>
        <w:rPr/>
        <w:t xml:space="preserve"> repair what it names. An unknown is never read as covered, so no refresh is named until it is fixed.</w:t>
      </w:r>
    </w:p>
    <w:p>
      <w:pPr>
        <w:pStyle w:val="BodyText"/>
        <w:numPr>
          <w:ilvl w:val="0"/>
          <w:numId w:val="30"/>
        </w:numPr>
        <w:tabs>
          <w:tab w:val="clear" w:pos="1134"/>
          <w:tab w:val="left" w:pos="829" w:leader="none"/>
        </w:tabs>
        <w:bidi w:val="0"/>
        <w:ind w:hanging="283" w:left="829"/>
        <w:jc w:val="left"/>
        <w:rPr/>
      </w:pPr>
      <w:r>
        <w:rPr>
          <w:rStyle w:val="Strong"/>
        </w:rPr>
        <w:t>Symptom: a graph was built before the fix</w:t>
      </w:r>
      <w:r>
        <w:rPr/>
        <w:t xml:space="preserve"> (by hand, or by graphify's post-commit hook, which bypasses crew). </w:t>
      </w:r>
      <w:r>
        <w:rPr>
          <w:rStyle w:val="Strong"/>
        </w:rPr>
        <w:t>Fix:</w:t>
      </w:r>
      <w:r>
        <w:rPr/>
        <w:t xml:space="preserve"> treat that graph as holding text from the secret files. Delete the graph output directory (</w:t>
      </w:r>
      <w:r>
        <w:rPr>
          <w:rStyle w:val="SourceText"/>
        </w:rPr>
        <w:t>graphify-out/</w:t>
      </w:r>
      <w:r>
        <w:rPr/>
        <w:t xml:space="preserve"> by default), run </w:t>
      </w:r>
      <w:r>
        <w:rPr>
          <w:rStyle w:val="SourceText"/>
        </w:rPr>
        <w:t>--write</w:t>
      </w:r>
      <w:r>
        <w:rPr/>
        <w:t xml:space="preserve">, check that </w:t>
      </w:r>
      <w:r>
        <w:rPr>
          <w:rStyle w:val="SourceText"/>
        </w:rPr>
        <w:t>--check</w:t>
      </w:r>
      <w:r>
        <w:rPr/>
        <w:t xml:space="preserve"> exits 0, then rebuild. Commit the rebuild if the output is tracked. The crew-graph skill's </w:t>
      </w:r>
      <w:r>
        <w:rPr>
          <w:rStyle w:val="Strong"/>
        </w:rPr>
        <w:t>Tainted graph</w:t>
      </w:r>
      <w:r>
        <w:rPr/>
        <w:t xml:space="preserve"> section has the same steps.</w:t>
      </w:r>
    </w:p>
    <w:p>
      <w:pPr>
        <w:pStyle w:val="Heading2"/>
        <w:bidi w:val="0"/>
        <w:ind w:hanging="0" w:left="0" w:right="0"/>
        <w:jc w:val="left"/>
        <w:rPr/>
      </w:pPr>
      <w:bookmarkStart w:id="19" w:name="turning-things-off"/>
      <w:bookmarkEnd w:id="19"/>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1795" w:type="dxa"/>
        <w:jc w:val="left"/>
        <w:tblInd w:w="0" w:type="dxa"/>
        <w:tblLayout w:type="fixed"/>
        <w:tblCellMar>
          <w:top w:w="28" w:type="dxa"/>
          <w:left w:w="28" w:type="dxa"/>
          <w:bottom w:w="28" w:type="dxa"/>
          <w:right w:w="28" w:type="dxa"/>
        </w:tblCellMar>
      </w:tblPr>
      <w:tblGrid>
        <w:gridCol w:w="4405"/>
        <w:gridCol w:w="1612"/>
        <w:gridCol w:w="1693"/>
        <w:gridCol w:w="4085"/>
      </w:tblGrid>
      <w:tr>
        <w:trPr>
          <w:tblHeader w:val="true"/>
        </w:trPr>
        <w:tc>
          <w:tcPr>
            <w:tcW w:w="4405" w:type="dxa"/>
            <w:tcBorders/>
            <w:vAlign w:val="center"/>
          </w:tcPr>
          <w:p>
            <w:pPr>
              <w:pStyle w:val="TableHeading"/>
              <w:suppressLineNumbers/>
              <w:shd w:fill="434C5E" w:val="clear"/>
              <w:bidi w:val="0"/>
              <w:spacing w:before="120" w:after="120"/>
              <w:jc w:val="left"/>
              <w:rPr/>
            </w:pPr>
            <w:r>
              <w:rPr/>
              <w:t>Key</w:t>
            </w:r>
          </w:p>
        </w:tc>
        <w:tc>
          <w:tcPr>
            <w:tcW w:w="1612" w:type="dxa"/>
            <w:tcBorders/>
            <w:vAlign w:val="center"/>
          </w:tcPr>
          <w:p>
            <w:pPr>
              <w:pStyle w:val="TableHeading"/>
              <w:suppressLineNumbers/>
              <w:shd w:fill="434C5E" w:val="clear"/>
              <w:bidi w:val="0"/>
              <w:spacing w:before="120" w:after="120"/>
              <w:jc w:val="left"/>
              <w:rPr/>
            </w:pPr>
            <w:r>
              <w:rPr/>
              <w:t>Lives in</w:t>
            </w:r>
          </w:p>
        </w:tc>
        <w:tc>
          <w:tcPr>
            <w:tcW w:w="1693" w:type="dxa"/>
            <w:tcBorders/>
            <w:vAlign w:val="center"/>
          </w:tcPr>
          <w:p>
            <w:pPr>
              <w:pStyle w:val="TableHeading"/>
              <w:suppressLineNumbers/>
              <w:shd w:fill="434C5E" w:val="clear"/>
              <w:bidi w:val="0"/>
              <w:spacing w:before="120" w:after="120"/>
              <w:jc w:val="left"/>
              <w:rPr/>
            </w:pPr>
            <w:r>
              <w:rPr/>
              <w:t>Values</w:t>
            </w:r>
          </w:p>
        </w:tc>
        <w:tc>
          <w:tcPr>
            <w:tcW w:w="4085" w:type="dxa"/>
            <w:tcBorders/>
            <w:vAlign w:val="center"/>
          </w:tcPr>
          <w:p>
            <w:pPr>
              <w:pStyle w:val="TableHeading"/>
              <w:suppressLineNumbers/>
              <w:shd w:fill="434C5E" w:val="clear"/>
              <w:bidi w:val="0"/>
              <w:spacing w:before="120" w:after="120"/>
              <w:jc w:val="left"/>
              <w:rPr/>
            </w:pPr>
            <w:r>
              <w:rPr/>
              <w:t>What "off"/floor means</w:t>
            </w:r>
          </w:p>
        </w:tc>
      </w:tr>
      <w:tr>
        <w:trPr/>
        <w:tc>
          <w:tcPr>
            <w:tcW w:w="4405" w:type="dxa"/>
            <w:tcBorders/>
            <w:vAlign w:val="center"/>
          </w:tcPr>
          <w:p>
            <w:pPr>
              <w:pStyle w:val="TableContents"/>
              <w:shd w:fill="2E3440" w:val="clear"/>
              <w:bidi w:val="0"/>
              <w:spacing w:before="120" w:after="120"/>
              <w:jc w:val="left"/>
              <w:rPr/>
            </w:pPr>
            <w:r>
              <w:rPr>
                <w:rStyle w:val="SourceText"/>
              </w:rPr>
              <w:t>autopilot.mode</w:t>
            </w:r>
          </w:p>
        </w:tc>
        <w:tc>
          <w:tcPr>
            <w:tcW w:w="1612" w:type="dxa"/>
            <w:tcBorders/>
            <w:vAlign w:val="center"/>
          </w:tcPr>
          <w:p>
            <w:pPr>
              <w:pStyle w:val="TableContents"/>
              <w:shd w:fill="2E3440" w:val="clear"/>
              <w:bidi w:val="0"/>
              <w:spacing w:before="120" w:after="120"/>
              <w:jc w:val="left"/>
              <w:rPr/>
            </w:pPr>
            <w:r>
              <w:rPr/>
              <w:t>repo only</w:t>
            </w:r>
          </w:p>
        </w:tc>
        <w:tc>
          <w:tcPr>
            <w:tcW w:w="1693" w:type="dxa"/>
            <w:tcBorders/>
            <w:vAlign w:val="center"/>
          </w:tcPr>
          <w:p>
            <w:pPr>
              <w:pStyle w:val="TableContents"/>
              <w:shd w:fill="2E3440" w:val="clear"/>
              <w:bidi w:val="0"/>
              <w:spacing w:before="120" w:after="120"/>
              <w:jc w:val="left"/>
              <w:rPr/>
            </w:pPr>
            <w:r>
              <w:rPr>
                <w:rStyle w:val="SourceText"/>
              </w:rPr>
              <w:t>off</w:t>
            </w:r>
            <w:r>
              <w:rPr/>
              <w:t>/</w:t>
            </w:r>
            <w:r>
              <w:rPr>
                <w:rStyle w:val="SourceText"/>
              </w:rPr>
              <w:t>plan</w:t>
            </w:r>
          </w:p>
        </w:tc>
        <w:tc>
          <w:tcPr>
            <w:tcW w:w="4085" w:type="dxa"/>
            <w:tcBorders/>
            <w:vAlign w:val="center"/>
          </w:tcPr>
          <w:p>
            <w:pPr>
              <w:pStyle w:val="TableContents"/>
              <w:shd w:fill="2E3440" w:val="clear"/>
              <w:bidi w:val="0"/>
              <w:spacing w:before="120" w:after="120"/>
              <w:jc w:val="left"/>
              <w:rPr/>
            </w:pPr>
            <w:r>
              <w:rPr>
                <w:rStyle w:val="SourceText"/>
              </w:rPr>
              <w:t>off</w:t>
            </w:r>
            <w:r>
              <w:rPr/>
              <w:t xml:space="preserve"> (the default): </w:t>
            </w:r>
            <w:r>
              <w:rPr>
                <w:rStyle w:val="SourceText"/>
              </w:rPr>
              <w:t>/crew:autopilot</w:t>
            </w:r>
            <w:r>
              <w:rPr/>
              <w:t xml:space="preserve"> runs no phase; only the exact string </w:t>
            </w:r>
            <w:r>
              <w:rPr>
                <w:rStyle w:val="SourceText"/>
              </w:rPr>
              <w:t>plan</w:t>
            </w:r>
            <w:r>
              <w:rPr/>
              <w:t xml:space="preserve"> arms it</w:t>
            </w:r>
          </w:p>
        </w:tc>
      </w:tr>
      <w:tr>
        <w:trPr/>
        <w:tc>
          <w:tcPr>
            <w:tcW w:w="4405" w:type="dxa"/>
            <w:tcBorders/>
            <w:vAlign w:val="center"/>
          </w:tcPr>
          <w:p>
            <w:pPr>
              <w:pStyle w:val="TableContents"/>
              <w:shd w:fill="2E3440" w:val="clear"/>
              <w:bidi w:val="0"/>
              <w:spacing w:before="120" w:after="120"/>
              <w:jc w:val="left"/>
              <w:rPr/>
            </w:pPr>
            <w:r>
              <w:rPr>
                <w:rStyle w:val="SourceText"/>
              </w:rPr>
              <w:t>memory.inject</w:t>
            </w:r>
          </w:p>
        </w:tc>
        <w:tc>
          <w:tcPr>
            <w:tcW w:w="1612" w:type="dxa"/>
            <w:tcBorders/>
            <w:vAlign w:val="center"/>
          </w:tcPr>
          <w:p>
            <w:pPr>
              <w:pStyle w:val="TableContents"/>
              <w:shd w:fill="2E3440" w:val="clear"/>
              <w:bidi w:val="0"/>
              <w:spacing w:before="120" w:after="120"/>
              <w:jc w:val="left"/>
              <w:rPr/>
            </w:pPr>
            <w:r>
              <w:rPr/>
              <w:t>repo only</w:t>
            </w:r>
          </w:p>
        </w:tc>
        <w:tc>
          <w:tcPr>
            <w:tcW w:w="1693" w:type="dxa"/>
            <w:tcBorders/>
            <w:vAlign w:val="center"/>
          </w:tcPr>
          <w:p>
            <w:pPr>
              <w:pStyle w:val="TableContents"/>
              <w:shd w:fill="2E3440" w:val="clear"/>
              <w:bidi w:val="0"/>
              <w:spacing w:before="120" w:after="120"/>
              <w:jc w:val="left"/>
              <w:rPr/>
            </w:pPr>
            <w:r>
              <w:rPr/>
              <w:t>bool</w:t>
            </w:r>
          </w:p>
        </w:tc>
        <w:tc>
          <w:tcPr>
            <w:tcW w:w="4085"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405" w:type="dxa"/>
            <w:tcBorders/>
            <w:vAlign w:val="center"/>
          </w:tcPr>
          <w:p>
            <w:pPr>
              <w:pStyle w:val="TableContents"/>
              <w:shd w:fill="2E3440" w:val="clear"/>
              <w:bidi w:val="0"/>
              <w:spacing w:before="120" w:after="120"/>
              <w:jc w:val="left"/>
              <w:rPr/>
            </w:pPr>
            <w:r>
              <w:rPr>
                <w:rStyle w:val="SourceText"/>
              </w:rPr>
              <w:t>guards.cloudGuard</w:t>
            </w:r>
          </w:p>
        </w:tc>
        <w:tc>
          <w:tcPr>
            <w:tcW w:w="1612" w:type="dxa"/>
            <w:tcBorders/>
            <w:vAlign w:val="center"/>
          </w:tcPr>
          <w:p>
            <w:pPr>
              <w:pStyle w:val="TableContents"/>
              <w:shd w:fill="2E3440" w:val="clear"/>
              <w:bidi w:val="0"/>
              <w:spacing w:before="120" w:after="120"/>
              <w:jc w:val="left"/>
              <w:rPr/>
            </w:pPr>
            <w:r>
              <w:rPr/>
              <w:t>both layers, ratchets</w:t>
            </w:r>
          </w:p>
        </w:tc>
        <w:tc>
          <w:tcPr>
            <w:tcW w:w="1693"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4085"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405" w:type="dxa"/>
            <w:tcBorders/>
            <w:vAlign w:val="center"/>
          </w:tcPr>
          <w:p>
            <w:pPr>
              <w:pStyle w:val="TableContents"/>
              <w:shd w:fill="2E3440" w:val="clear"/>
              <w:bidi w:val="0"/>
              <w:spacing w:before="120" w:after="120"/>
              <w:jc w:val="left"/>
              <w:rPr/>
            </w:pPr>
            <w:r>
              <w:rPr>
                <w:rStyle w:val="SourceText"/>
              </w:rPr>
              <w:t>guards.roleWrites</w:t>
            </w:r>
          </w:p>
        </w:tc>
        <w:tc>
          <w:tcPr>
            <w:tcW w:w="1612" w:type="dxa"/>
            <w:tcBorders/>
            <w:vAlign w:val="center"/>
          </w:tcPr>
          <w:p>
            <w:pPr>
              <w:pStyle w:val="TableContents"/>
              <w:shd w:fill="2E3440" w:val="clear"/>
              <w:bidi w:val="0"/>
              <w:spacing w:before="120" w:after="120"/>
              <w:jc w:val="left"/>
              <w:rPr/>
            </w:pPr>
            <w:r>
              <w:rPr/>
              <w:t>both layers, ratchets</w:t>
            </w:r>
          </w:p>
        </w:tc>
        <w:tc>
          <w:tcPr>
            <w:tcW w:w="1693"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4085"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405"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12" w:type="dxa"/>
            <w:tcBorders/>
            <w:vAlign w:val="center"/>
          </w:tcPr>
          <w:p>
            <w:pPr>
              <w:pStyle w:val="TableContents"/>
              <w:shd w:fill="2E3440" w:val="clear"/>
              <w:bidi w:val="0"/>
              <w:spacing w:before="120" w:after="120"/>
              <w:jc w:val="left"/>
              <w:rPr/>
            </w:pPr>
            <w:r>
              <w:rPr/>
              <w:t>both layers, ratchets</w:t>
            </w:r>
          </w:p>
        </w:tc>
        <w:tc>
          <w:tcPr>
            <w:tcW w:w="1693"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4085"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405"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12" w:type="dxa"/>
            <w:tcBorders/>
            <w:vAlign w:val="center"/>
          </w:tcPr>
          <w:p>
            <w:pPr>
              <w:pStyle w:val="TableContents"/>
              <w:shd w:fill="2E3440" w:val="clear"/>
              <w:bidi w:val="0"/>
              <w:spacing w:before="120" w:after="120"/>
              <w:jc w:val="left"/>
              <w:rPr/>
            </w:pPr>
            <w:r>
              <w:rPr/>
              <w:t>both layers, ratchets</w:t>
            </w:r>
          </w:p>
        </w:tc>
        <w:tc>
          <w:tcPr>
            <w:tcW w:w="1693"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4085"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405" w:type="dxa"/>
            <w:tcBorders/>
            <w:vAlign w:val="center"/>
          </w:tcPr>
          <w:p>
            <w:pPr>
              <w:pStyle w:val="TableContents"/>
              <w:shd w:fill="2E3440" w:val="clear"/>
              <w:bidi w:val="0"/>
              <w:spacing w:before="120" w:after="120"/>
              <w:jc w:val="left"/>
              <w:rPr/>
            </w:pPr>
            <w:r>
              <w:rPr>
                <w:rStyle w:val="SourceText"/>
              </w:rPr>
              <w:t>scope.mode</w:t>
            </w:r>
          </w:p>
        </w:tc>
        <w:tc>
          <w:tcPr>
            <w:tcW w:w="1612" w:type="dxa"/>
            <w:tcBorders/>
            <w:vAlign w:val="center"/>
          </w:tcPr>
          <w:p>
            <w:pPr>
              <w:pStyle w:val="TableContents"/>
              <w:shd w:fill="2E3440" w:val="clear"/>
              <w:bidi w:val="0"/>
              <w:spacing w:before="120" w:after="120"/>
              <w:jc w:val="left"/>
              <w:rPr/>
            </w:pPr>
            <w:r>
              <w:rPr/>
              <w:t>repo only</w:t>
            </w:r>
          </w:p>
        </w:tc>
        <w:tc>
          <w:tcPr>
            <w:tcW w:w="1693"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4085"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405" w:type="dxa"/>
            <w:tcBorders/>
            <w:vAlign w:val="center"/>
          </w:tcPr>
          <w:p>
            <w:pPr>
              <w:pStyle w:val="TableContents"/>
              <w:shd w:fill="2E3440" w:val="clear"/>
              <w:bidi w:val="0"/>
              <w:spacing w:before="120" w:after="120"/>
              <w:jc w:val="left"/>
              <w:rPr/>
            </w:pPr>
            <w:r>
              <w:rPr>
                <w:rStyle w:val="SourceText"/>
              </w:rPr>
              <w:t>scope.allowCliApproval</w:t>
            </w:r>
          </w:p>
        </w:tc>
        <w:tc>
          <w:tcPr>
            <w:tcW w:w="1612" w:type="dxa"/>
            <w:tcBorders/>
            <w:vAlign w:val="center"/>
          </w:tcPr>
          <w:p>
            <w:pPr>
              <w:pStyle w:val="TableContents"/>
              <w:shd w:fill="2E3440" w:val="clear"/>
              <w:bidi w:val="0"/>
              <w:spacing w:before="120" w:after="120"/>
              <w:jc w:val="left"/>
              <w:rPr/>
            </w:pPr>
            <w:r>
              <w:rPr/>
              <w:t>repo only</w:t>
            </w:r>
          </w:p>
        </w:tc>
        <w:tc>
          <w:tcPr>
            <w:tcW w:w="1693" w:type="dxa"/>
            <w:tcBorders/>
            <w:vAlign w:val="center"/>
          </w:tcPr>
          <w:p>
            <w:pPr>
              <w:pStyle w:val="TableContents"/>
              <w:shd w:fill="2E3440" w:val="clear"/>
              <w:bidi w:val="0"/>
              <w:spacing w:before="120" w:after="120"/>
              <w:jc w:val="left"/>
              <w:rPr/>
            </w:pPr>
            <w:r>
              <w:rPr/>
              <w:t>bool</w:t>
            </w:r>
          </w:p>
        </w:tc>
        <w:tc>
          <w:tcPr>
            <w:tcW w:w="4085"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405" w:type="dxa"/>
            <w:tcBorders/>
            <w:vAlign w:val="center"/>
          </w:tcPr>
          <w:p>
            <w:pPr>
              <w:pStyle w:val="TableContents"/>
              <w:shd w:fill="2E3440" w:val="clear"/>
              <w:bidi w:val="0"/>
              <w:spacing w:before="120" w:after="120"/>
              <w:jc w:val="left"/>
              <w:rPr/>
            </w:pPr>
            <w:r>
              <w:rPr>
                <w:rStyle w:val="SourceText"/>
              </w:rPr>
              <w:t>verifyGate</w:t>
            </w:r>
          </w:p>
        </w:tc>
        <w:tc>
          <w:tcPr>
            <w:tcW w:w="1612" w:type="dxa"/>
            <w:tcBorders/>
            <w:vAlign w:val="center"/>
          </w:tcPr>
          <w:p>
            <w:pPr>
              <w:pStyle w:val="TableContents"/>
              <w:shd w:fill="2E3440" w:val="clear"/>
              <w:bidi w:val="0"/>
              <w:spacing w:before="120" w:after="120"/>
              <w:jc w:val="left"/>
              <w:rPr/>
            </w:pPr>
            <w:r>
              <w:rPr/>
              <w:t>repo only</w:t>
            </w:r>
          </w:p>
        </w:tc>
        <w:tc>
          <w:tcPr>
            <w:tcW w:w="1693" w:type="dxa"/>
            <w:tcBorders/>
            <w:vAlign w:val="center"/>
          </w:tcPr>
          <w:p>
            <w:pPr>
              <w:pStyle w:val="TableContents"/>
              <w:shd w:fill="2E3440" w:val="clear"/>
              <w:bidi w:val="0"/>
              <w:spacing w:before="120" w:after="120"/>
              <w:jc w:val="left"/>
              <w:rPr/>
            </w:pPr>
            <w:r>
              <w:rPr/>
              <w:t>bool</w:t>
            </w:r>
          </w:p>
        </w:tc>
        <w:tc>
          <w:tcPr>
            <w:tcW w:w="4085"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405" w:type="dxa"/>
            <w:tcBorders/>
            <w:vAlign w:val="center"/>
          </w:tcPr>
          <w:p>
            <w:pPr>
              <w:pStyle w:val="TableContents"/>
              <w:shd w:fill="2E3440" w:val="clear"/>
              <w:bidi w:val="0"/>
              <w:spacing w:before="120" w:after="120"/>
              <w:jc w:val="left"/>
              <w:rPr/>
            </w:pPr>
            <w:r>
              <w:rPr>
                <w:rStyle w:val="SourceText"/>
              </w:rPr>
              <w:t>context.enabled</w:t>
            </w:r>
          </w:p>
        </w:tc>
        <w:tc>
          <w:tcPr>
            <w:tcW w:w="1612" w:type="dxa"/>
            <w:tcBorders/>
            <w:vAlign w:val="center"/>
          </w:tcPr>
          <w:p>
            <w:pPr>
              <w:pStyle w:val="TableContents"/>
              <w:shd w:fill="2E3440" w:val="clear"/>
              <w:bidi w:val="0"/>
              <w:spacing w:before="120" w:after="120"/>
              <w:jc w:val="left"/>
              <w:rPr/>
            </w:pPr>
            <w:r>
              <w:rPr/>
              <w:t>both layers</w:t>
            </w:r>
          </w:p>
        </w:tc>
        <w:tc>
          <w:tcPr>
            <w:tcW w:w="1693" w:type="dxa"/>
            <w:tcBorders/>
            <w:vAlign w:val="center"/>
          </w:tcPr>
          <w:p>
            <w:pPr>
              <w:pStyle w:val="TableContents"/>
              <w:shd w:fill="2E3440" w:val="clear"/>
              <w:bidi w:val="0"/>
              <w:spacing w:before="120" w:after="120"/>
              <w:jc w:val="left"/>
              <w:rPr/>
            </w:pPr>
            <w:r>
              <w:rPr/>
              <w:t>bool</w:t>
            </w:r>
          </w:p>
        </w:tc>
        <w:tc>
          <w:tcPr>
            <w:tcW w:w="4085"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405"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12" w:type="dxa"/>
            <w:tcBorders/>
            <w:vAlign w:val="center"/>
          </w:tcPr>
          <w:p>
            <w:pPr>
              <w:pStyle w:val="TableContents"/>
              <w:shd w:fill="2E3440" w:val="clear"/>
              <w:bidi w:val="0"/>
              <w:spacing w:before="120" w:after="120"/>
              <w:jc w:val="left"/>
              <w:rPr/>
            </w:pPr>
            <w:r>
              <w:rPr/>
              <w:t>both layers</w:t>
            </w:r>
          </w:p>
        </w:tc>
        <w:tc>
          <w:tcPr>
            <w:tcW w:w="1693" w:type="dxa"/>
            <w:tcBorders/>
            <w:vAlign w:val="center"/>
          </w:tcPr>
          <w:p>
            <w:pPr>
              <w:pStyle w:val="TableContents"/>
              <w:shd w:fill="2E3440" w:val="clear"/>
              <w:bidi w:val="0"/>
              <w:spacing w:before="120" w:after="120"/>
              <w:jc w:val="left"/>
              <w:rPr/>
            </w:pPr>
            <w:r>
              <w:rPr/>
              <w:t>bool</w:t>
            </w:r>
          </w:p>
        </w:tc>
        <w:tc>
          <w:tcPr>
            <w:tcW w:w="4085"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405" w:type="dxa"/>
            <w:tcBorders/>
            <w:vAlign w:val="center"/>
          </w:tcPr>
          <w:p>
            <w:pPr>
              <w:pStyle w:val="TableContents"/>
              <w:shd w:fill="2E3440" w:val="clear"/>
              <w:bidi w:val="0"/>
              <w:spacing w:before="120" w:after="120"/>
              <w:jc w:val="left"/>
              <w:rPr/>
            </w:pPr>
            <w:r>
              <w:rPr>
                <w:rStyle w:val="SourceText"/>
              </w:rPr>
              <w:t>notify.provider</w:t>
            </w:r>
          </w:p>
        </w:tc>
        <w:tc>
          <w:tcPr>
            <w:tcW w:w="1612" w:type="dxa"/>
            <w:tcBorders/>
            <w:vAlign w:val="center"/>
          </w:tcPr>
          <w:p>
            <w:pPr>
              <w:pStyle w:val="TableContents"/>
              <w:shd w:fill="2E3440" w:val="clear"/>
              <w:bidi w:val="0"/>
              <w:spacing w:before="120" w:after="120"/>
              <w:jc w:val="left"/>
              <w:rPr/>
            </w:pPr>
            <w:r>
              <w:rPr/>
              <w:t>both layers (a repo null inherits the global one)</w:t>
            </w:r>
          </w:p>
        </w:tc>
        <w:tc>
          <w:tcPr>
            <w:tcW w:w="1693" w:type="dxa"/>
            <w:tcBorders/>
            <w:vAlign w:val="center"/>
          </w:tcPr>
          <w:p>
            <w:pPr>
              <w:pStyle w:val="TableContents"/>
              <w:shd w:fill="2E3440" w:val="clear"/>
              <w:bidi w:val="0"/>
              <w:spacing w:before="120" w:after="120"/>
              <w:jc w:val="left"/>
              <w:rPr/>
            </w:pPr>
            <w:r>
              <w:rPr>
                <w:rStyle w:val="SourceText"/>
              </w:rPr>
              <w:t>telegram</w:t>
            </w:r>
            <w:r>
              <w:rPr/>
              <w:t>/</w:t>
            </w:r>
            <w:r>
              <w:rPr>
                <w:rStyle w:val="SourceText"/>
              </w:rPr>
              <w:t>teams</w:t>
            </w:r>
            <w:r>
              <w:rPr/>
              <w:t>/</w:t>
            </w:r>
            <w:r>
              <w:rPr>
                <w:rStyle w:val="SourceText"/>
              </w:rPr>
              <w:t>none</w:t>
            </w:r>
          </w:p>
        </w:tc>
        <w:tc>
          <w:tcPr>
            <w:tcW w:w="4085" w:type="dxa"/>
            <w:tcBorders/>
            <w:vAlign w:val="center"/>
          </w:tcPr>
          <w:p>
            <w:pPr>
              <w:pStyle w:val="TableContents"/>
              <w:shd w:fill="2E3440" w:val="clear"/>
              <w:bidi w:val="0"/>
              <w:spacing w:before="120" w:after="120"/>
              <w:jc w:val="left"/>
              <w:rPr/>
            </w:pPr>
            <w:r>
              <w:rPr/>
              <w:t xml:space="preserve">a repo </w:t>
            </w:r>
            <w:r>
              <w:rPr>
                <w:rStyle w:val="SourceText"/>
              </w:rPr>
              <w:t>none</w:t>
            </w:r>
            <w:r>
              <w:rPr/>
              <w:t xml:space="preserve"> opts out even when the global file names a provider: no </w:t>
            </w:r>
            <w:r>
              <w:rPr>
                <w:rStyle w:val="SourceText"/>
              </w:rPr>
              <w:t>question</w:t>
            </w:r>
            <w:r>
              <w:rPr/>
              <w:t xml:space="preserve"> ping, no </w:t>
            </w:r>
            <w:r>
              <w:rPr>
                <w:rStyle w:val="SourceText"/>
              </w:rPr>
              <w:t>deploy</w:t>
            </w:r>
            <w:r>
              <w:rPr/>
              <w:t xml:space="preserve"> result (</w:t>
            </w:r>
            <w:r>
              <w:rPr>
                <w:rStyle w:val="SourceText"/>
              </w:rPr>
              <w:t>crew_notify.py config --root .</w:t>
            </w:r>
            <w:r>
              <w:rPr/>
              <w:t xml:space="preserve"> says so)</w:t>
            </w:r>
          </w:p>
        </w:tc>
      </w:tr>
      <w:tr>
        <w:trPr/>
        <w:tc>
          <w:tcPr>
            <w:tcW w:w="4405" w:type="dxa"/>
            <w:tcBorders/>
            <w:vAlign w:val="center"/>
          </w:tcPr>
          <w:p>
            <w:pPr>
              <w:pStyle w:val="TableContents"/>
              <w:shd w:fill="2E3440" w:val="clear"/>
              <w:bidi w:val="0"/>
              <w:spacing w:before="120" w:after="120"/>
              <w:jc w:val="left"/>
              <w:rPr/>
            </w:pPr>
            <w:r>
              <w:rPr>
                <w:rStyle w:val="SourceText"/>
              </w:rPr>
              <w:t>change.requireForProduction</w:t>
            </w:r>
          </w:p>
        </w:tc>
        <w:tc>
          <w:tcPr>
            <w:tcW w:w="1612" w:type="dxa"/>
            <w:tcBorders/>
            <w:vAlign w:val="center"/>
          </w:tcPr>
          <w:p>
            <w:pPr>
              <w:pStyle w:val="TableContents"/>
              <w:shd w:fill="2E3440" w:val="clear"/>
              <w:bidi w:val="0"/>
              <w:spacing w:before="120" w:after="120"/>
              <w:jc w:val="left"/>
              <w:rPr/>
            </w:pPr>
            <w:r>
              <w:rPr/>
              <w:t>both layers, ratchets (may only turn ON)</w:t>
            </w:r>
          </w:p>
        </w:tc>
        <w:tc>
          <w:tcPr>
            <w:tcW w:w="1693" w:type="dxa"/>
            <w:tcBorders/>
            <w:vAlign w:val="center"/>
          </w:tcPr>
          <w:p>
            <w:pPr>
              <w:pStyle w:val="TableContents"/>
              <w:shd w:fill="2E3440" w:val="clear"/>
              <w:bidi w:val="0"/>
              <w:spacing w:before="120" w:after="120"/>
              <w:jc w:val="left"/>
              <w:rPr/>
            </w:pPr>
            <w:r>
              <w:rPr/>
              <w:t>bool</w:t>
            </w:r>
          </w:p>
        </w:tc>
        <w:tc>
          <w:tcPr>
            <w:tcW w:w="4085"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405" w:type="dxa"/>
            <w:tcBorders/>
            <w:vAlign w:val="center"/>
          </w:tcPr>
          <w:p>
            <w:pPr>
              <w:pStyle w:val="TableContents"/>
              <w:shd w:fill="2E3440" w:val="clear"/>
              <w:bidi w:val="0"/>
              <w:spacing w:before="120" w:after="120"/>
              <w:jc w:val="left"/>
              <w:rPr/>
            </w:pPr>
            <w:r>
              <w:rPr>
                <w:rStyle w:val="SourceText"/>
              </w:rPr>
              <w:t>install.policy</w:t>
            </w:r>
          </w:p>
        </w:tc>
        <w:tc>
          <w:tcPr>
            <w:tcW w:w="1612" w:type="dxa"/>
            <w:tcBorders/>
            <w:vAlign w:val="center"/>
          </w:tcPr>
          <w:p>
            <w:pPr>
              <w:pStyle w:val="TableContents"/>
              <w:shd w:fill="2E3440" w:val="clear"/>
              <w:bidi w:val="0"/>
              <w:spacing w:before="120" w:after="120"/>
              <w:jc w:val="left"/>
              <w:rPr/>
            </w:pPr>
            <w:r>
              <w:rPr/>
              <w:t>both layers, ratchets</w:t>
            </w:r>
          </w:p>
        </w:tc>
        <w:tc>
          <w:tcPr>
            <w:tcW w:w="1693"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4085"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20" w:name="web-testing"/>
      <w:bookmarkEnd w:id="20"/>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31"/>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31"/>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31"/>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31"/>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21" w:name="windows-notes"/>
      <w:bookmarkEnd w:id="21"/>
      <w:r>
        <w:rPr/>
        <w:t>Windows Notes</w:t>
      </w:r>
    </w:p>
    <w:p>
      <w:pPr>
        <w:pStyle w:val="BodyText"/>
        <w:numPr>
          <w:ilvl w:val="0"/>
          <w:numId w:val="32"/>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32"/>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32"/>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32"/>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22" w:name="auto-wrap-up-auto-clear-and-auto-resume"/>
      <w:bookmarkEnd w:id="22"/>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23" w:name="what-the-cycle-does"/>
      <w:bookmarkEnd w:id="23"/>
      <w:r>
        <w:rPr/>
        <w:t>What the Cycle Does</w:t>
      </w:r>
    </w:p>
    <w:p>
      <w:pPr>
        <w:pStyle w:val="BodyText"/>
        <w:numPr>
          <w:ilvl w:val="0"/>
          <w:numId w:val="33"/>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With </w:t>
      </w:r>
      <w:r>
        <w:rPr>
          <w:rStyle w:val="SourceText"/>
        </w:rPr>
        <w:t>context.autoClear.wrapUp</w:t>
      </w:r>
      <w:r>
        <w:rPr/>
        <w:t xml:space="preserve"> armed (below), the block carries the wrap-up procedure instead, and the clear waits for its results. </w:t>
      </w:r>
    </w:p>
    <w:p>
      <w:pPr>
        <w:pStyle w:val="BodyText"/>
        <w:numPr>
          <w:ilvl w:val="0"/>
          <w:numId w:val="33"/>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five of these hold: - this machine opted in; - the handoff was written by this session after the wrap-up request, is longer than a stub, and is not the automatic PreCompact skeleton; - the context reading that caused the wrap-up was a real measurement (see "When it will not clear"); - this session is bound to its own Claude Code process, and that process has a terminal of its own (see "Which window gets the keystroke") — a headless session, such as a </w:t>
      </w:r>
      <w:r>
        <w:rPr>
          <w:rStyle w:val="SourceText"/>
        </w:rPr>
        <w:t>claude -p</w:t>
      </w:r>
      <w:r>
        <w:rPr/>
        <w:t xml:space="preserve"> child, gets one message instead, naming its handoff and saying the process that started it must start a new one;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from that process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the ticket directory or goal file is missing; the command is not installed; </w:t>
      </w:r>
      <w:r>
        <w:rPr>
          <w:rStyle w:val="SourceText"/>
        </w:rPr>
        <w:t>handoff-author.json</w:t>
      </w:r>
      <w:r>
        <w:rPr/>
        <w:t xml:space="preserve"> could not be read; no record of which session wrote this handoff; a later handoff write could not replace or remove </w:t>
      </w:r>
      <w:r>
        <w:rPr>
          <w:rStyle w:val="SourceText"/>
        </w:rPr>
        <w:t>handoff-author.json</w:t>
      </w:r>
      <w:r>
        <w:rPr/>
        <w:t xml:space="preserve"> (</w:t>
      </w:r>
      <w:r>
        <w:rPr>
          <w:rStyle w:val="SourceText"/>
        </w:rPr>
        <w:t>handoff-author.json.stuck</w:t>
      </w:r>
      <w:r>
        <w:rPr/>
        <w:t xml:space="preserve">), or the file and its directory are both read-only so it can be neither replaced nor removed;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its own flavour's </w:t>
      </w:r>
      <w:r>
        <w:rPr>
          <w:rStyle w:val="SourceText"/>
        </w:rPr>
        <w:t>auto-clear</w:t>
      </w:r>
      <w:r>
        <w:rPr/>
        <w:t xml:space="preserve"> sender in resume mode. Consent is </w:t>
      </w:r>
      <w:r>
        <w:rPr>
          <w:rStyle w:val="SourceText"/>
        </w:rPr>
        <w:t>resume.auto</w:t>
      </w:r>
      <w:r>
        <w:rPr/>
        <w:t xml:space="preserve">; </w:t>
      </w:r>
      <w:r>
        <w:rPr>
          <w:rStyle w:val="SourceText"/>
        </w:rPr>
        <w:t>context.autoClear</w:t>
      </w:r>
      <w:r>
        <w:rPr/>
        <w:t xml:space="preserve"> only describes the terminal. In tmux it waits </w:t>
      </w:r>
      <w:r>
        <w:rPr>
          <w:rStyle w:val="SourceText"/>
        </w:rPr>
        <w:t>resume.typeDelaySeconds</w:t>
      </w:r>
      <w:r>
        <w:rPr/>
        <w:t xml:space="preserve"> (default 2), polls the pane for an idle, empty input line for up to </w:t>
      </w:r>
      <w:r>
        <w:rPr>
          <w:rStyle w:val="SourceText"/>
        </w:rPr>
        <w:t>resume.readyTimeoutSeconds</w:t>
      </w:r>
      <w:r>
        <w:rPr/>
        <w:t xml:space="preserve"> (default 15), then sends the command and, half a second later, Enter. On native Windows it types only under an explicit </w:t>
      </w:r>
      <w:r>
        <w:rPr>
          <w:rStyle w:val="SourceText"/>
        </w:rPr>
        <w:t>method: sendkeys</w:t>
      </w:r>
      <w:r>
        <w:rPr/>
        <w:t xml:space="preserve">, after the delay, with the focus and tab rechecks; </w:t>
      </w:r>
      <w:r>
        <w:rPr>
          <w:rStyle w:val="SourceText"/>
        </w:rPr>
        <w:t>auto</w:t>
      </w:r>
      <w:r>
        <w:rPr/>
        <w:t xml:space="preserve"> there types nothing.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24" w:name="turning-it-on-and-off"/>
      <w:bookmarkEnd w:id="24"/>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1795" w:type="dxa"/>
        <w:jc w:val="left"/>
        <w:tblInd w:w="0" w:type="dxa"/>
        <w:tblLayout w:type="fixed"/>
        <w:tblCellMar>
          <w:top w:w="28" w:type="dxa"/>
          <w:left w:w="28" w:type="dxa"/>
          <w:bottom w:w="28" w:type="dxa"/>
          <w:right w:w="28" w:type="dxa"/>
        </w:tblCellMar>
      </w:tblPr>
      <w:tblGrid>
        <w:gridCol w:w="2429"/>
        <w:gridCol w:w="4096"/>
        <w:gridCol w:w="1751"/>
        <w:gridCol w:w="3519"/>
      </w:tblGrid>
      <w:tr>
        <w:trPr>
          <w:tblHeader w:val="true"/>
        </w:trPr>
        <w:tc>
          <w:tcPr>
            <w:tcW w:w="2429" w:type="dxa"/>
            <w:tcBorders/>
            <w:vAlign w:val="center"/>
          </w:tcPr>
          <w:p>
            <w:pPr>
              <w:pStyle w:val="TableHeading"/>
              <w:suppressLineNumbers/>
              <w:shd w:fill="434C5E" w:val="clear"/>
              <w:bidi w:val="0"/>
              <w:spacing w:before="120" w:after="120"/>
              <w:jc w:val="left"/>
              <w:rPr/>
            </w:pPr>
            <w:r>
              <w:rPr/>
              <w:t>Where</w:t>
            </w:r>
          </w:p>
        </w:tc>
        <w:tc>
          <w:tcPr>
            <w:tcW w:w="4096" w:type="dxa"/>
            <w:tcBorders/>
            <w:vAlign w:val="center"/>
          </w:tcPr>
          <w:p>
            <w:pPr>
              <w:pStyle w:val="TableHeading"/>
              <w:suppressLineNumbers/>
              <w:shd w:fill="434C5E" w:val="clear"/>
              <w:bidi w:val="0"/>
              <w:spacing w:before="120" w:after="120"/>
              <w:jc w:val="left"/>
              <w:rPr/>
            </w:pPr>
            <w:r>
              <w:rPr/>
              <w:t>Key</w:t>
            </w:r>
          </w:p>
        </w:tc>
        <w:tc>
          <w:tcPr>
            <w:tcW w:w="1751" w:type="dxa"/>
            <w:tcBorders/>
            <w:vAlign w:val="center"/>
          </w:tcPr>
          <w:p>
            <w:pPr>
              <w:pStyle w:val="TableHeading"/>
              <w:suppressLineNumbers/>
              <w:shd w:fill="434C5E" w:val="clear"/>
              <w:bidi w:val="0"/>
              <w:spacing w:before="120" w:after="120"/>
              <w:jc w:val="left"/>
              <w:rPr/>
            </w:pPr>
            <w:r>
              <w:rPr/>
              <w:t>Value</w:t>
            </w:r>
          </w:p>
        </w:tc>
        <w:tc>
          <w:tcPr>
            <w:tcW w:w="3519" w:type="dxa"/>
            <w:tcBorders/>
            <w:vAlign w:val="center"/>
          </w:tcPr>
          <w:p>
            <w:pPr>
              <w:pStyle w:val="TableHeading"/>
              <w:suppressLineNumbers/>
              <w:shd w:fill="434C5E" w:val="clear"/>
              <w:bidi w:val="0"/>
              <w:spacing w:before="120" w:after="120"/>
              <w:jc w:val="left"/>
              <w:rPr/>
            </w:pPr>
            <w:r>
              <w:rPr/>
              <w:t>Effect</w:t>
            </w:r>
          </w:p>
        </w:tc>
      </w:tr>
      <w:tr>
        <w:trPr/>
        <w:tc>
          <w:tcPr>
            <w:tcW w:w="2429"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751" w:type="dxa"/>
            <w:tcBorders/>
            <w:vAlign w:val="center"/>
          </w:tcPr>
          <w:p>
            <w:pPr>
              <w:pStyle w:val="TableContents"/>
              <w:shd w:fill="2E3440" w:val="clear"/>
              <w:bidi w:val="0"/>
              <w:spacing w:before="120" w:after="120"/>
              <w:jc w:val="left"/>
              <w:rPr/>
            </w:pPr>
            <w:r>
              <w:rPr>
                <w:rStyle w:val="SourceText"/>
              </w:rPr>
              <w:t>true</w:t>
            </w:r>
          </w:p>
        </w:tc>
        <w:tc>
          <w:tcPr>
            <w:tcW w:w="3519"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429"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context.autoClear.method</w:t>
            </w:r>
          </w:p>
        </w:tc>
        <w:tc>
          <w:tcPr>
            <w:tcW w:w="1751"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3519"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429"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context.autoClear.windowTitle</w:t>
            </w:r>
          </w:p>
        </w:tc>
        <w:tc>
          <w:tcPr>
            <w:tcW w:w="1751" w:type="dxa"/>
            <w:tcBorders/>
            <w:vAlign w:val="center"/>
          </w:tcPr>
          <w:p>
            <w:pPr>
              <w:pStyle w:val="TableContents"/>
              <w:shd w:fill="2E3440" w:val="clear"/>
              <w:bidi w:val="0"/>
              <w:spacing w:before="120" w:after="120"/>
              <w:jc w:val="left"/>
              <w:rPr/>
            </w:pPr>
            <w:r>
              <w:rPr/>
              <w:t>a substring of the terminal's title</w:t>
            </w:r>
          </w:p>
        </w:tc>
        <w:tc>
          <w:tcPr>
            <w:tcW w:w="3519"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429"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context.autoClear.delaySeconds</w:t>
            </w:r>
          </w:p>
        </w:tc>
        <w:tc>
          <w:tcPr>
            <w:tcW w:w="1751" w:type="dxa"/>
            <w:tcBorders/>
            <w:vAlign w:val="center"/>
          </w:tcPr>
          <w:p>
            <w:pPr>
              <w:pStyle w:val="TableContents"/>
              <w:shd w:fill="2E3440" w:val="clear"/>
              <w:bidi w:val="0"/>
              <w:spacing w:before="120" w:after="120"/>
              <w:jc w:val="left"/>
              <w:rPr/>
            </w:pPr>
            <w:r>
              <w:rPr>
                <w:rStyle w:val="SourceText"/>
              </w:rPr>
              <w:t>3</w:t>
            </w:r>
          </w:p>
        </w:tc>
        <w:tc>
          <w:tcPr>
            <w:tcW w:w="3519" w:type="dxa"/>
            <w:tcBorders/>
            <w:vAlign w:val="center"/>
          </w:tcPr>
          <w:p>
            <w:pPr>
              <w:pStyle w:val="TableContents"/>
              <w:shd w:fill="2E3440" w:val="clear"/>
              <w:bidi w:val="0"/>
              <w:spacing w:before="120" w:after="120"/>
              <w:jc w:val="left"/>
              <w:rPr/>
            </w:pPr>
            <w:r>
              <w:rPr/>
              <w:t>wait before typing, so the prompt exists</w:t>
            </w:r>
          </w:p>
        </w:tc>
      </w:tr>
      <w:tr>
        <w:trPr/>
        <w:tc>
          <w:tcPr>
            <w:tcW w:w="2429"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context.autoClear.minHandoffLines</w:t>
            </w:r>
          </w:p>
        </w:tc>
        <w:tc>
          <w:tcPr>
            <w:tcW w:w="1751" w:type="dxa"/>
            <w:tcBorders/>
            <w:vAlign w:val="center"/>
          </w:tcPr>
          <w:p>
            <w:pPr>
              <w:pStyle w:val="TableContents"/>
              <w:shd w:fill="2E3440" w:val="clear"/>
              <w:bidi w:val="0"/>
              <w:spacing w:before="120" w:after="120"/>
              <w:jc w:val="left"/>
              <w:rPr/>
            </w:pPr>
            <w:r>
              <w:rPr>
                <w:rStyle w:val="SourceText"/>
              </w:rPr>
              <w:t>5</w:t>
            </w:r>
          </w:p>
        </w:tc>
        <w:tc>
          <w:tcPr>
            <w:tcW w:w="3519" w:type="dxa"/>
            <w:tcBorders/>
            <w:vAlign w:val="center"/>
          </w:tcPr>
          <w:p>
            <w:pPr>
              <w:pStyle w:val="TableContents"/>
              <w:shd w:fill="2E3440" w:val="clear"/>
              <w:bidi w:val="0"/>
              <w:spacing w:before="120" w:after="120"/>
              <w:jc w:val="left"/>
              <w:rPr/>
            </w:pPr>
            <w:r>
              <w:rPr/>
              <w:t>a shorter handoff counts as a stub</w:t>
            </w:r>
          </w:p>
        </w:tc>
      </w:tr>
      <w:tr>
        <w:trPr/>
        <w:tc>
          <w:tcPr>
            <w:tcW w:w="2429"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751" w:type="dxa"/>
            <w:tcBorders/>
            <w:vAlign w:val="center"/>
          </w:tcPr>
          <w:p>
            <w:pPr>
              <w:pStyle w:val="TableContents"/>
              <w:shd w:fill="2E3440" w:val="clear"/>
              <w:bidi w:val="0"/>
              <w:spacing w:before="120" w:after="120"/>
              <w:jc w:val="left"/>
              <w:rPr/>
            </w:pPr>
            <w:r>
              <w:rPr>
                <w:rStyle w:val="SourceText"/>
              </w:rPr>
              <w:t>false</w:t>
            </w:r>
          </w:p>
        </w:tc>
        <w:tc>
          <w:tcPr>
            <w:tcW w:w="3519"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429"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751" w:type="dxa"/>
            <w:tcBorders/>
            <w:vAlign w:val="center"/>
          </w:tcPr>
          <w:p>
            <w:pPr>
              <w:pStyle w:val="TableContents"/>
              <w:shd w:fill="2E3440" w:val="clear"/>
              <w:bidi w:val="0"/>
              <w:spacing w:before="120" w:after="120"/>
              <w:jc w:val="left"/>
              <w:rPr/>
            </w:pPr>
            <w:r>
              <w:rPr>
                <w:rStyle w:val="SourceText"/>
              </w:rPr>
              <w:t>true</w:t>
            </w:r>
          </w:p>
        </w:tc>
        <w:tc>
          <w:tcPr>
            <w:tcW w:w="3519"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429"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751" w:type="dxa"/>
            <w:tcBorders/>
            <w:vAlign w:val="center"/>
          </w:tcPr>
          <w:p>
            <w:pPr>
              <w:pStyle w:val="TableContents"/>
              <w:shd w:fill="2E3440" w:val="clear"/>
              <w:bidi w:val="0"/>
              <w:spacing w:before="120" w:after="120"/>
              <w:jc w:val="left"/>
              <w:rPr/>
            </w:pPr>
            <w:r>
              <w:rPr>
                <w:rStyle w:val="SourceText"/>
              </w:rPr>
              <w:t>false</w:t>
            </w:r>
          </w:p>
        </w:tc>
        <w:tc>
          <w:tcPr>
            <w:tcW w:w="3519"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429"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context.autoClear.wrapUp</w:t>
            </w:r>
          </w:p>
        </w:tc>
        <w:tc>
          <w:tcPr>
            <w:tcW w:w="1751" w:type="dxa"/>
            <w:tcBorders/>
            <w:vAlign w:val="center"/>
          </w:tcPr>
          <w:p>
            <w:pPr>
              <w:pStyle w:val="TableContents"/>
              <w:shd w:fill="2E3440" w:val="clear"/>
              <w:bidi w:val="0"/>
              <w:spacing w:before="120" w:after="120"/>
              <w:jc w:val="left"/>
              <w:rPr/>
            </w:pPr>
            <w:r>
              <w:rPr>
                <w:rStyle w:val="SourceText"/>
              </w:rPr>
              <w:t>true</w:t>
            </w:r>
          </w:p>
        </w:tc>
        <w:tc>
          <w:tcPr>
            <w:tcW w:w="3519" w:type="dxa"/>
            <w:tcBorders/>
            <w:vAlign w:val="center"/>
          </w:tcPr>
          <w:p>
            <w:pPr>
              <w:pStyle w:val="TableContents"/>
              <w:shd w:fill="2E3440" w:val="clear"/>
              <w:bidi w:val="0"/>
              <w:spacing w:before="120" w:after="120"/>
              <w:jc w:val="left"/>
              <w:rPr/>
            </w:pPr>
            <w:r>
              <w:rPr/>
              <w:t xml:space="preserve">turns the wrap-up into the wrap-up procedure and makes the clear wait for its results (off by default; acts only where </w:t>
            </w:r>
            <w:r>
              <w:rPr>
                <w:rStyle w:val="SourceText"/>
              </w:rPr>
              <w:t>enabled</w:t>
            </w:r>
            <w:r>
              <w:rPr/>
              <w:t xml:space="preserve"> is armed). A repo </w:t>
            </w:r>
            <w:r>
              <w:rPr>
                <w:rStyle w:val="SourceText"/>
              </w:rPr>
              <w:t>false</w:t>
            </w:r>
            <w:r>
              <w:rPr/>
              <w:t xml:space="preserve"> vetoes it; a repo </w:t>
            </w:r>
            <w:r>
              <w:rPr>
                <w:rStyle w:val="SourceText"/>
              </w:rPr>
              <w:t>true</w:t>
            </w:r>
            <w:r>
              <w:rPr/>
              <w:t xml:space="preserve"> does nothing.</w:t>
            </w:r>
          </w:p>
        </w:tc>
      </w:tr>
      <w:tr>
        <w:trPr/>
        <w:tc>
          <w:tcPr>
            <w:tcW w:w="2429"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context.autoWrapUp</w:t>
            </w:r>
          </w:p>
        </w:tc>
        <w:tc>
          <w:tcPr>
            <w:tcW w:w="1751" w:type="dxa"/>
            <w:tcBorders/>
            <w:vAlign w:val="center"/>
          </w:tcPr>
          <w:p>
            <w:pPr>
              <w:pStyle w:val="TableContents"/>
              <w:shd w:fill="2E3440" w:val="clear"/>
              <w:bidi w:val="0"/>
              <w:spacing w:before="120" w:after="120"/>
              <w:jc w:val="left"/>
              <w:rPr/>
            </w:pPr>
            <w:r>
              <w:rPr>
                <w:rStyle w:val="SourceText"/>
              </w:rPr>
              <w:t>false</w:t>
            </w:r>
          </w:p>
        </w:tc>
        <w:tc>
          <w:tcPr>
            <w:tcW w:w="3519" w:type="dxa"/>
            <w:tcBorders/>
            <w:vAlign w:val="center"/>
          </w:tcPr>
          <w:p>
            <w:pPr>
              <w:pStyle w:val="TableContents"/>
              <w:shd w:fill="2E3440" w:val="clear"/>
              <w:bidi w:val="0"/>
              <w:spacing w:before="120" w:after="120"/>
              <w:jc w:val="left"/>
              <w:rPr/>
            </w:pPr>
            <w:r>
              <w:rPr/>
              <w:t xml:space="preserve">replaces the wrap-up instruction with a plain handoff request. It still blocks once. Armed </w:t>
            </w:r>
            <w:r>
              <w:rPr>
                <w:rStyle w:val="SourceText"/>
              </w:rPr>
              <w:t>wrapUp</w:t>
            </w:r>
            <w:r>
              <w:rPr/>
              <w:t xml:space="preserve"> supersedes both wordings.</w:t>
            </w:r>
          </w:p>
        </w:tc>
      </w:tr>
      <w:tr>
        <w:trPr/>
        <w:tc>
          <w:tcPr>
            <w:tcW w:w="2429"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context.enabled</w:t>
            </w:r>
          </w:p>
        </w:tc>
        <w:tc>
          <w:tcPr>
            <w:tcW w:w="1751" w:type="dxa"/>
            <w:tcBorders/>
            <w:vAlign w:val="center"/>
          </w:tcPr>
          <w:p>
            <w:pPr>
              <w:pStyle w:val="TableContents"/>
              <w:shd w:fill="2E3440" w:val="clear"/>
              <w:bidi w:val="0"/>
              <w:spacing w:before="120" w:after="120"/>
              <w:jc w:val="left"/>
              <w:rPr/>
            </w:pPr>
            <w:r>
              <w:rPr>
                <w:rStyle w:val="SourceText"/>
              </w:rPr>
              <w:t>false</w:t>
            </w:r>
          </w:p>
        </w:tc>
        <w:tc>
          <w:tcPr>
            <w:tcW w:w="3519" w:type="dxa"/>
            <w:tcBorders/>
            <w:vAlign w:val="center"/>
          </w:tcPr>
          <w:p>
            <w:pPr>
              <w:pStyle w:val="TableContents"/>
              <w:shd w:fill="2E3440" w:val="clear"/>
              <w:bidi w:val="0"/>
              <w:spacing w:before="120" w:after="120"/>
              <w:jc w:val="left"/>
              <w:rPr/>
            </w:pPr>
            <w:r>
              <w:rPr/>
              <w:t>turns off the whole context watcher, wrap-up included</w:t>
            </w:r>
          </w:p>
        </w:tc>
      </w:tr>
      <w:tr>
        <w:trPr/>
        <w:tc>
          <w:tcPr>
            <w:tcW w:w="2429"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memory.inject</w:t>
            </w:r>
          </w:p>
        </w:tc>
        <w:tc>
          <w:tcPr>
            <w:tcW w:w="1751" w:type="dxa"/>
            <w:tcBorders/>
            <w:vAlign w:val="center"/>
          </w:tcPr>
          <w:p>
            <w:pPr>
              <w:pStyle w:val="TableContents"/>
              <w:shd w:fill="2E3440" w:val="clear"/>
              <w:bidi w:val="0"/>
              <w:spacing w:before="120" w:after="120"/>
              <w:jc w:val="left"/>
              <w:rPr/>
            </w:pPr>
            <w:r>
              <w:rPr>
                <w:rStyle w:val="SourceText"/>
              </w:rPr>
              <w:t>false</w:t>
            </w:r>
          </w:p>
        </w:tc>
        <w:tc>
          <w:tcPr>
            <w:tcW w:w="3519"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25" w:name="armed-wrap-up-contextautoclearwrapup"/>
      <w:bookmarkEnd w:id="25"/>
      <w:r>
        <w:rPr/>
        <w:t>Armed wrap-up (</w:t>
      </w:r>
      <w:r>
        <w:rPr>
          <w:rStyle w:val="SourceText"/>
        </w:rPr>
        <w:t>context.autoClear.wrapUp</w:t>
      </w:r>
      <w:r>
        <w:rPr/>
        <w:t>)</w:t>
      </w:r>
    </w:p>
    <w:p>
      <w:pPr>
        <w:pStyle w:val="BodyText"/>
        <w:bidi w:val="0"/>
        <w:jc w:val="left"/>
        <w:rPr/>
      </w:pPr>
      <w:r>
        <w:rPr/>
        <w:t xml:space="preserve">A hook cannot make the session do anything; it can only refuse to clear. So with </w:t>
      </w:r>
      <w:r>
        <w:rPr>
          <w:rStyle w:val="SourceText"/>
        </w:rPr>
        <w:t>wrapUp</w:t>
      </w:r>
      <w:r>
        <w:rPr/>
        <w:t xml:space="preserve"> armed the threshold block sends one procedure — start no new step; run the step's </w:t>
      </w:r>
      <w:r>
        <w:rPr>
          <w:rStyle w:val="SourceText"/>
        </w:rPr>
        <w:t>Test:</w:t>
      </w:r>
      <w:r>
        <w:rPr/>
        <w:t xml:space="preserve"> command (the active ticket's plan step, or the checks for the tracked diff with no ticket); commit only if it passes; if it cannot pass, leave the tree and write </w:t>
      </w:r>
      <w:r>
        <w:rPr>
          <w:rStyle w:val="SourceText"/>
        </w:rPr>
        <w:t>resume: none</w:t>
      </w:r>
      <w:r>
        <w:rPr/>
        <w:t xml:space="preserve"> with the reason under </w:t>
      </w:r>
      <w:r>
        <w:rPr>
          <w:rStyle w:val="Strong"/>
        </w:rPr>
        <w:t>Verify first</w:t>
      </w:r>
      <w:r>
        <w:rPr/>
        <w:t xml:space="preserve">; run </w:t>
      </w:r>
      <w:r>
        <w:rPr>
          <w:rStyle w:val="SourceText"/>
        </w:rPr>
        <w:t>/crew:handoff --wrap-up</w:t>
      </w:r>
      <w:r>
        <w:rPr/>
        <w:t>; end the turn — and auto-clear acts only when, beside the checks above:</w:t>
      </w:r>
    </w:p>
    <w:p>
      <w:pPr>
        <w:pStyle w:val="BodyText"/>
        <w:numPr>
          <w:ilvl w:val="0"/>
          <w:numId w:val="34"/>
        </w:numPr>
        <w:tabs>
          <w:tab w:val="clear" w:pos="1134"/>
          <w:tab w:val="left" w:pos="829" w:leader="none"/>
        </w:tabs>
        <w:bidi w:val="0"/>
        <w:spacing w:before="120" w:after="0"/>
        <w:ind w:hanging="283" w:left="829"/>
        <w:jc w:val="left"/>
        <w:rPr/>
      </w:pPr>
      <w:r>
        <w:rPr/>
        <w:t xml:space="preserve">the handoff's </w:t>
      </w:r>
      <w:r>
        <w:rPr>
          <w:rStyle w:val="SourceText"/>
        </w:rPr>
        <w:t>head:</w:t>
      </w:r>
      <w:r>
        <w:rPr/>
        <w:t xml:space="preserve"> is HEAD, so it was written after the commit; </w:t>
      </w:r>
    </w:p>
    <w:p>
      <w:pPr>
        <w:pStyle w:val="BodyText"/>
        <w:numPr>
          <w:ilvl w:val="0"/>
          <w:numId w:val="34"/>
        </w:numPr>
        <w:tabs>
          <w:tab w:val="clear" w:pos="1134"/>
          <w:tab w:val="left" w:pos="829" w:leader="none"/>
        </w:tabs>
        <w:bidi w:val="0"/>
        <w:spacing w:before="120" w:after="0"/>
        <w:ind w:hanging="283" w:left="829"/>
        <w:jc w:val="left"/>
        <w:rPr/>
      </w:pPr>
      <w:r>
        <w:rPr/>
        <w:t xml:space="preserve">its </w:t>
      </w:r>
      <w:r>
        <w:rPr>
          <w:rStyle w:val="SourceText"/>
        </w:rPr>
        <w:t>branch:</w:t>
      </w:r>
      <w:r>
        <w:rPr/>
        <w:t xml:space="preserve"> is the checked-out branch; </w:t>
      </w:r>
    </w:p>
    <w:p>
      <w:pPr>
        <w:pStyle w:val="BodyText"/>
        <w:numPr>
          <w:ilvl w:val="0"/>
          <w:numId w:val="34"/>
        </w:numPr>
        <w:tabs>
          <w:tab w:val="clear" w:pos="1134"/>
          <w:tab w:val="left" w:pos="829" w:leader="none"/>
        </w:tabs>
        <w:bidi w:val="0"/>
        <w:spacing w:before="120" w:after="0"/>
        <w:ind w:hanging="283" w:left="829"/>
        <w:jc w:val="left"/>
        <w:rPr/>
      </w:pPr>
      <w:r>
        <w:rPr/>
        <w:t xml:space="preserve">no tracked file is modified (untracked files, and the handoff itself, do not count); </w:t>
      </w:r>
    </w:p>
    <w:p>
      <w:pPr>
        <w:pStyle w:val="BodyText"/>
        <w:numPr>
          <w:ilvl w:val="0"/>
          <w:numId w:val="34"/>
        </w:numPr>
        <w:tabs>
          <w:tab w:val="clear" w:pos="1134"/>
          <w:tab w:val="left" w:pos="829" w:leader="none"/>
        </w:tabs>
        <w:bidi w:val="0"/>
        <w:ind w:hanging="283" w:left="829"/>
        <w:jc w:val="left"/>
        <w:rPr/>
      </w:pPr>
      <w:r>
        <w:rPr/>
        <w:t xml:space="preserve">its </w:t>
      </w:r>
      <w:r>
        <w:rPr>
          <w:rStyle w:val="SourceText"/>
        </w:rPr>
        <w:t>resume:</w:t>
      </w:r>
      <w:r>
        <w:rPr/>
        <w:t xml:space="preserve"> line parses, or is </w:t>
      </w:r>
      <w:r>
        <w:rPr>
          <w:rStyle w:val="SourceText"/>
        </w:rPr>
        <w:t>resume: none</w:t>
      </w:r>
      <w:r>
        <w:rPr/>
        <w:t xml:space="preserve">. </w:t>
      </w:r>
    </w:p>
    <w:p>
      <w:pPr>
        <w:pStyle w:val="BodyText"/>
        <w:bidi w:val="0"/>
        <w:jc w:val="left"/>
        <w:rPr/>
      </w:pPr>
      <w:r>
        <w:rPr/>
        <w:t xml:space="preserve">Anything crew cannot tell — git failing, no </w:t>
      </w:r>
      <w:r>
        <w:rPr>
          <w:rStyle w:val="SourceText"/>
        </w:rPr>
        <w:t>crew_resume</w:t>
      </w:r>
      <w:r>
        <w:rPr/>
        <w:t xml:space="preserve">, on native Windows no python — refuses. A refusal is logged, shown to you as </w:t>
      </w:r>
      <w:r>
        <w:rPr>
          <w:rStyle w:val="SourceText"/>
        </w:rPr>
        <w:t>crew wrap-up: not clearing - &lt;reason&gt;</w:t>
      </w:r>
      <w:r>
        <w:rPr/>
        <w:t>, and handed back to the session once, at its next ordinary Stop. Crew checks that the commit happened, not that the test passed: the verify gate stands down on the turn the commit is made on.</w:t>
      </w:r>
    </w:p>
    <w:p>
      <w:pPr>
        <w:pStyle w:val="BodyText"/>
        <w:bidi w:val="0"/>
        <w:jc w:val="left"/>
        <w:rPr/>
      </w:pPr>
      <w:r>
        <w:rPr/>
        <w:t xml:space="preserve">The chain end to end: wrap-up (T-0017) → the target proven from this session's own process (T-0016) → clear → </w:t>
      </w:r>
      <w:r>
        <w:rPr>
          <w:rStyle w:val="SourceText"/>
        </w:rPr>
        <w:t>resume.auto</w:t>
      </w:r>
      <w:r>
        <w:rPr/>
        <w:t xml:space="preserve"> decides (T-0006) → the command is typed (T-0013).</w:t>
      </w:r>
    </w:p>
    <w:p>
      <w:pPr>
        <w:pStyle w:val="Heading4"/>
        <w:bidi w:val="0"/>
        <w:ind w:hanging="0" w:left="0" w:right="0"/>
        <w:jc w:val="left"/>
        <w:rPr/>
      </w:pPr>
      <w:bookmarkStart w:id="26" w:name="arming-one-scratch-repo-while-other-sess"/>
      <w:bookmarkEnd w:id="26"/>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0938" w:type="dxa"/>
        <w:jc w:val="left"/>
        <w:tblInd w:w="0" w:type="dxa"/>
        <w:tblLayout w:type="fixed"/>
        <w:tblCellMar>
          <w:top w:w="28" w:type="dxa"/>
          <w:left w:w="28" w:type="dxa"/>
          <w:bottom w:w="28" w:type="dxa"/>
          <w:right w:w="28" w:type="dxa"/>
        </w:tblCellMar>
      </w:tblPr>
      <w:tblGrid>
        <w:gridCol w:w="3751"/>
        <w:gridCol w:w="2941"/>
        <w:gridCol w:w="4246"/>
      </w:tblGrid>
      <w:tr>
        <w:trPr>
          <w:tblHeader w:val="true"/>
        </w:trPr>
        <w:tc>
          <w:tcPr>
            <w:tcW w:w="3751" w:type="dxa"/>
            <w:tcBorders/>
            <w:vAlign w:val="center"/>
          </w:tcPr>
          <w:p>
            <w:pPr>
              <w:pStyle w:val="TableHeading"/>
              <w:suppressLineNumbers/>
              <w:shd w:fill="434C5E" w:val="clear"/>
              <w:bidi w:val="0"/>
              <w:spacing w:before="120" w:after="120"/>
              <w:jc w:val="left"/>
              <w:rPr/>
            </w:pPr>
            <w:r>
              <w:rPr/>
              <w:t>Key</w:t>
            </w:r>
          </w:p>
        </w:tc>
        <w:tc>
          <w:tcPr>
            <w:tcW w:w="2941" w:type="dxa"/>
            <w:tcBorders/>
            <w:vAlign w:val="center"/>
          </w:tcPr>
          <w:p>
            <w:pPr>
              <w:pStyle w:val="TableHeading"/>
              <w:suppressLineNumbers/>
              <w:shd w:fill="434C5E" w:val="clear"/>
              <w:bidi w:val="0"/>
              <w:spacing w:before="120" w:after="120"/>
              <w:jc w:val="left"/>
              <w:rPr/>
            </w:pPr>
            <w:r>
              <w:rPr/>
              <w:t>Value</w:t>
            </w:r>
          </w:p>
        </w:tc>
        <w:tc>
          <w:tcPr>
            <w:tcW w:w="4246" w:type="dxa"/>
            <w:tcBorders/>
            <w:vAlign w:val="center"/>
          </w:tcPr>
          <w:p>
            <w:pPr>
              <w:pStyle w:val="TableHeading"/>
              <w:suppressLineNumbers/>
              <w:shd w:fill="434C5E" w:val="clear"/>
              <w:bidi w:val="0"/>
              <w:spacing w:before="120" w:after="120"/>
              <w:jc w:val="left"/>
              <w:rPr/>
            </w:pPr>
            <w:r>
              <w:rPr/>
              <w:t>Effect</w:t>
            </w:r>
          </w:p>
        </w:tc>
      </w:tr>
      <w:tr>
        <w:trPr/>
        <w:tc>
          <w:tcPr>
            <w:tcW w:w="3751" w:type="dxa"/>
            <w:tcBorders/>
            <w:vAlign w:val="center"/>
          </w:tcPr>
          <w:p>
            <w:pPr>
              <w:pStyle w:val="TableContents"/>
              <w:shd w:fill="2E3440" w:val="clear"/>
              <w:bidi w:val="0"/>
              <w:spacing w:before="120" w:after="120"/>
              <w:jc w:val="left"/>
              <w:rPr/>
            </w:pPr>
            <w:r>
              <w:rPr>
                <w:rStyle w:val="SourceText"/>
              </w:rPr>
              <w:t>context.autoClear.onlyRepos</w:t>
            </w:r>
          </w:p>
        </w:tc>
        <w:tc>
          <w:tcPr>
            <w:tcW w:w="2941" w:type="dxa"/>
            <w:tcBorders/>
            <w:vAlign w:val="center"/>
          </w:tcPr>
          <w:p>
            <w:pPr>
              <w:pStyle w:val="TableContents"/>
              <w:shd w:fill="2E3440" w:val="clear"/>
              <w:bidi w:val="0"/>
              <w:spacing w:before="120" w:after="120"/>
              <w:jc w:val="left"/>
              <w:rPr/>
            </w:pPr>
            <w:r>
              <w:rPr/>
              <w:t>list of absolute repo paths</w:t>
            </w:r>
          </w:p>
        </w:tc>
        <w:tc>
          <w:tcPr>
            <w:tcW w:w="4246" w:type="dxa"/>
            <w:tcBorders/>
            <w:vAlign w:val="center"/>
          </w:tcPr>
          <w:p>
            <w:pPr>
              <w:pStyle w:val="TableContents"/>
              <w:shd w:fill="2E3440" w:val="clear"/>
              <w:bidi w:val="0"/>
              <w:spacing w:before="120" w:after="120"/>
              <w:jc w:val="left"/>
              <w:rPr/>
            </w:pPr>
            <w:r>
              <w:rPr/>
              <w:t>auto-clear runs only in these repos</w:t>
            </w:r>
          </w:p>
        </w:tc>
      </w:tr>
      <w:tr>
        <w:trPr/>
        <w:tc>
          <w:tcPr>
            <w:tcW w:w="3751" w:type="dxa"/>
            <w:tcBorders/>
            <w:vAlign w:val="center"/>
          </w:tcPr>
          <w:p>
            <w:pPr>
              <w:pStyle w:val="TableContents"/>
              <w:shd w:fill="2E3440" w:val="clear"/>
              <w:bidi w:val="0"/>
              <w:spacing w:before="120" w:after="120"/>
              <w:jc w:val="left"/>
              <w:rPr/>
            </w:pPr>
            <w:r>
              <w:rPr>
                <w:rStyle w:val="SourceText"/>
              </w:rPr>
              <w:t>context.autoClear.onlySessions</w:t>
            </w:r>
          </w:p>
        </w:tc>
        <w:tc>
          <w:tcPr>
            <w:tcW w:w="2941" w:type="dxa"/>
            <w:tcBorders/>
            <w:vAlign w:val="center"/>
          </w:tcPr>
          <w:p>
            <w:pPr>
              <w:pStyle w:val="TableContents"/>
              <w:shd w:fill="2E3440" w:val="clear"/>
              <w:bidi w:val="0"/>
              <w:spacing w:before="120" w:after="120"/>
              <w:jc w:val="left"/>
              <w:rPr/>
            </w:pPr>
            <w:r>
              <w:rPr/>
              <w:t>list of session ids</w:t>
            </w:r>
          </w:p>
        </w:tc>
        <w:tc>
          <w:tcPr>
            <w:tcW w:w="4246"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35"/>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35"/>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35"/>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35"/>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35"/>
        </w:numPr>
        <w:tabs>
          <w:tab w:val="clear" w:pos="1134"/>
          <w:tab w:val="left" w:pos="829" w:leader="none"/>
        </w:tabs>
        <w:bidi w:val="0"/>
        <w:spacing w:before="120" w:after="0"/>
        <w:ind w:hanging="283" w:left="829"/>
        <w:jc w:val="left"/>
        <w:rPr/>
      </w:pPr>
      <w:r>
        <w:rPr/>
        <w:t xml:space="preserve">Finding the repos to list: pass </w:t>
      </w:r>
      <w:r>
        <w:rPr>
          <w:rStyle w:val="SourceText"/>
        </w:rPr>
        <w:t>--scan-root &lt;dir&gt;</w:t>
      </w:r>
      <w:r>
        <w:rPr/>
        <w:t xml:space="preserve"> on the one </w:t>
      </w:r>
      <w:r>
        <w:rPr>
          <w:rStyle w:val="SourceText"/>
        </w:rPr>
        <w:t>apply-migrate</w:t>
      </w:r>
      <w:r>
        <w:rPr/>
        <w:t xml:space="preserve"> run that </w:t>
      </w:r>
      <w:r>
        <w:rPr>
          <w:rStyle w:val="SourceText"/>
        </w:rPr>
        <w:t>/crew:migrate</w:t>
      </w:r>
      <w:r>
        <w:rPr/>
        <w:t xml:space="preserve"> makes (</w:t>
      </w:r>
      <w:r>
        <w:rPr>
          <w:rStyle w:val="SourceText"/>
        </w:rPr>
        <w:t>crew_autoclear_setup.py --root . apply-migrate --scan-root &lt;dir&gt;</w:t>
      </w:r>
      <w:r>
        <w:rPr/>
        <w:t xml:space="preserve">); a later run cannot see this repo's own opt-in, which the first run removed. It looks under </w:t>
      </w:r>
      <w:r>
        <w:rPr>
          <w:rStyle w:val="SourceText"/>
        </w:rPr>
        <w:t>&lt;dir&gt;</w:t>
      </w:r>
      <w:r>
        <w:rPr/>
        <w:t xml:space="preserve"> (3 levels by default, </w:t>
      </w:r>
      <w:r>
        <w:rPr>
          <w:rStyle w:val="SourceText"/>
        </w:rPr>
        <w:t>--scan-depth &lt;n&gt;</w:t>
      </w:r>
      <w:r>
        <w:rPr/>
        <w:t xml:space="preserve">), read-only, for repos whose </w:t>
      </w:r>
      <w:r>
        <w:rPr>
          <w:rStyle w:val="SourceText"/>
        </w:rPr>
        <w:t>.crew/config.json</w:t>
      </w:r>
      <w:r>
        <w:rPr/>
        <w:t xml:space="preserve"> or </w:t>
      </w:r>
      <w:r>
        <w:rPr>
          <w:rStyle w:val="SourceText"/>
        </w:rPr>
        <w:t>.crew/crew.json</w:t>
      </w:r>
      <w:r>
        <w:rPr/>
        <w:t xml:space="preserve"> still says </w:t>
      </w:r>
      <w:r>
        <w:rPr>
          <w:rStyle w:val="SourceText"/>
        </w:rPr>
        <w:t>context.autoClear.enabled: true</w:t>
      </w:r>
      <w:r>
        <w:rPr/>
        <w:t xml:space="preserve">, and proposes them with this repo. A repo it cannot read is listed and blocks </w:t>
      </w:r>
      <w:r>
        <w:rPr>
          <w:rStyle w:val="SourceText"/>
        </w:rPr>
        <w:t>--yes-widen</w:t>
      </w:r>
      <w:r>
        <w:rPr/>
        <w:t xml:space="preserve">. Repos outside </w:t>
      </w:r>
      <w:r>
        <w:rPr>
          <w:rStyle w:val="SourceText"/>
        </w:rPr>
        <w:t>&lt;dir&gt;</w:t>
      </w:r>
      <w:r>
        <w:rPr/>
        <w:t xml:space="preserve">, and repos an earlier migration already converted (their opt-in is gone), cannot be found: add those by hand. </w:t>
      </w:r>
    </w:p>
    <w:p>
      <w:pPr>
        <w:pStyle w:val="BodyText"/>
        <w:numPr>
          <w:ilvl w:val="0"/>
          <w:numId w:val="35"/>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35"/>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27" w:name="which-method-and-what-it-does"/>
      <w:bookmarkEnd w:id="27"/>
      <w:r>
        <w:rPr/>
        <w:t>Which Method, and What It Does</w:t>
      </w:r>
    </w:p>
    <w:tbl>
      <w:tblPr>
        <w:tblW w:w="11795" w:type="dxa"/>
        <w:jc w:val="left"/>
        <w:tblInd w:w="0" w:type="dxa"/>
        <w:tblLayout w:type="fixed"/>
        <w:tblCellMar>
          <w:top w:w="28" w:type="dxa"/>
          <w:left w:w="28" w:type="dxa"/>
          <w:bottom w:w="28" w:type="dxa"/>
          <w:right w:w="28" w:type="dxa"/>
        </w:tblCellMar>
      </w:tblPr>
      <w:tblGrid>
        <w:gridCol w:w="1171"/>
        <w:gridCol w:w="8347"/>
        <w:gridCol w:w="2277"/>
      </w:tblGrid>
      <w:tr>
        <w:trPr>
          <w:tblHeader w:val="true"/>
        </w:trPr>
        <w:tc>
          <w:tcPr>
            <w:tcW w:w="1171" w:type="dxa"/>
            <w:tcBorders/>
            <w:vAlign w:val="center"/>
          </w:tcPr>
          <w:p>
            <w:pPr>
              <w:pStyle w:val="TableHeading"/>
              <w:suppressLineNumbers/>
              <w:shd w:fill="434C5E" w:val="clear"/>
              <w:bidi w:val="0"/>
              <w:spacing w:before="120" w:after="120"/>
              <w:jc w:val="left"/>
              <w:rPr/>
            </w:pPr>
            <w:r>
              <w:rPr/>
              <w:t>Method</w:t>
            </w:r>
          </w:p>
        </w:tc>
        <w:tc>
          <w:tcPr>
            <w:tcW w:w="8347" w:type="dxa"/>
            <w:tcBorders/>
            <w:vAlign w:val="center"/>
          </w:tcPr>
          <w:p>
            <w:pPr>
              <w:pStyle w:val="TableHeading"/>
              <w:suppressLineNumbers/>
              <w:shd w:fill="434C5E" w:val="clear"/>
              <w:bidi w:val="0"/>
              <w:spacing w:before="120" w:after="120"/>
              <w:jc w:val="left"/>
              <w:rPr/>
            </w:pPr>
            <w:r>
              <w:rPr/>
              <w:t>What it does</w:t>
            </w:r>
          </w:p>
        </w:tc>
        <w:tc>
          <w:tcPr>
            <w:tcW w:w="2277"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71" w:type="dxa"/>
            <w:tcBorders/>
            <w:vAlign w:val="center"/>
          </w:tcPr>
          <w:p>
            <w:pPr>
              <w:pStyle w:val="TableContents"/>
              <w:shd w:fill="2E3440" w:val="clear"/>
              <w:bidi w:val="0"/>
              <w:spacing w:before="120" w:after="120"/>
              <w:jc w:val="left"/>
              <w:rPr/>
            </w:pPr>
            <w:r>
              <w:rPr>
                <w:rStyle w:val="SourceText"/>
              </w:rPr>
              <w:t>tmux</w:t>
            </w:r>
          </w:p>
        </w:tc>
        <w:tc>
          <w:tcPr>
            <w:tcW w:w="8347"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whose process is this session's own process or an ancestor of it. No focus involved — the most reliable method.</w:t>
            </w:r>
          </w:p>
        </w:tc>
        <w:tc>
          <w:tcPr>
            <w:tcW w:w="2277"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71" w:type="dxa"/>
            <w:tcBorders/>
            <w:vAlign w:val="center"/>
          </w:tcPr>
          <w:p>
            <w:pPr>
              <w:pStyle w:val="TableContents"/>
              <w:shd w:fill="2E3440" w:val="clear"/>
              <w:bidi w:val="0"/>
              <w:spacing w:before="120" w:after="120"/>
              <w:jc w:val="left"/>
              <w:rPr/>
            </w:pPr>
            <w:r>
              <w:rPr>
                <w:rStyle w:val="SourceText"/>
              </w:rPr>
              <w:t>xdotool</w:t>
            </w:r>
          </w:p>
        </w:tc>
        <w:tc>
          <w:tcPr>
            <w:tcW w:w="8347" w:type="dxa"/>
            <w:tcBorders/>
            <w:vAlign w:val="center"/>
          </w:tcPr>
          <w:p>
            <w:pPr>
              <w:pStyle w:val="TableContents"/>
              <w:shd w:fill="2E3440" w:val="clear"/>
              <w:bidi w:val="0"/>
              <w:spacing w:before="120" w:after="120"/>
              <w:jc w:val="left"/>
              <w:rPr/>
            </w:pPr>
            <w:r>
              <w:rPr/>
              <w:t xml:space="preserve">Types into the one X11 window owned by the nearest ancestor of this session's own process, when that window hosts no other terminal (or matching </w:t>
            </w:r>
            <w:r>
              <w:rPr>
                <w:rStyle w:val="SourceText"/>
              </w:rPr>
              <w:t>windowTitle</w:t>
            </w:r>
            <w:r>
              <w:rPr/>
              <w:t>).</w:t>
            </w:r>
          </w:p>
        </w:tc>
        <w:tc>
          <w:tcPr>
            <w:tcW w:w="2277"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71" w:type="dxa"/>
            <w:tcBorders/>
            <w:vAlign w:val="center"/>
          </w:tcPr>
          <w:p>
            <w:pPr>
              <w:pStyle w:val="TableContents"/>
              <w:shd w:fill="2E3440" w:val="clear"/>
              <w:bidi w:val="0"/>
              <w:spacing w:before="120" w:after="120"/>
              <w:jc w:val="left"/>
              <w:rPr/>
            </w:pPr>
            <w:r>
              <w:rPr>
                <w:rStyle w:val="SourceText"/>
              </w:rPr>
              <w:t>notify</w:t>
            </w:r>
          </w:p>
        </w:tc>
        <w:tc>
          <w:tcPr>
            <w:tcW w:w="8347"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277"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71" w:type="dxa"/>
            <w:tcBorders/>
            <w:vAlign w:val="center"/>
          </w:tcPr>
          <w:p>
            <w:pPr>
              <w:pStyle w:val="TableContents"/>
              <w:shd w:fill="2E3440" w:val="clear"/>
              <w:bidi w:val="0"/>
              <w:spacing w:before="120" w:after="120"/>
              <w:jc w:val="left"/>
              <w:rPr/>
            </w:pPr>
            <w:r>
              <w:rPr>
                <w:rStyle w:val="SourceText"/>
              </w:rPr>
              <w:t>sendkeys</w:t>
            </w:r>
          </w:p>
        </w:tc>
        <w:tc>
          <w:tcPr>
            <w:tcW w:w="8347"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of this session's own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277" w:type="dxa"/>
            <w:tcBorders/>
            <w:vAlign w:val="center"/>
          </w:tcPr>
          <w:p>
            <w:pPr>
              <w:pStyle w:val="TableContents"/>
              <w:shd w:fill="2E3440" w:val="clear"/>
              <w:bidi w:val="0"/>
              <w:spacing w:before="120" w:after="120"/>
              <w:jc w:val="left"/>
              <w:rPr/>
            </w:pPr>
            <w:r>
              <w:rPr/>
              <w:t>never (opt-in only)</w:t>
            </w:r>
          </w:p>
        </w:tc>
      </w:tr>
      <w:tr>
        <w:trPr/>
        <w:tc>
          <w:tcPr>
            <w:tcW w:w="1171" w:type="dxa"/>
            <w:tcBorders/>
            <w:vAlign w:val="center"/>
          </w:tcPr>
          <w:p>
            <w:pPr>
              <w:pStyle w:val="TableContents"/>
              <w:shd w:fill="2E3440" w:val="clear"/>
              <w:bidi w:val="0"/>
              <w:spacing w:before="120" w:after="120"/>
              <w:jc w:val="left"/>
              <w:rPr/>
            </w:pPr>
            <w:r>
              <w:rPr>
                <w:rStyle w:val="SourceText"/>
              </w:rPr>
              <w:t>none</w:t>
            </w:r>
          </w:p>
        </w:tc>
        <w:tc>
          <w:tcPr>
            <w:tcW w:w="8347" w:type="dxa"/>
            <w:tcBorders/>
            <w:vAlign w:val="center"/>
          </w:tcPr>
          <w:p>
            <w:pPr>
              <w:pStyle w:val="TableContents"/>
              <w:shd w:fill="2E3440" w:val="clear"/>
              <w:bidi w:val="0"/>
              <w:spacing w:before="120" w:after="120"/>
              <w:jc w:val="left"/>
              <w:rPr/>
            </w:pPr>
            <w:r>
              <w:rPr/>
              <w:t>Refused outright.</w:t>
            </w:r>
          </w:p>
        </w:tc>
        <w:tc>
          <w:tcPr>
            <w:tcW w:w="2277"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28" w:name="when-it-will-not-clear-or-notify"/>
      <w:bookmarkEnd w:id="28"/>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1795" w:type="dxa"/>
        <w:jc w:val="left"/>
        <w:tblInd w:w="0" w:type="dxa"/>
        <w:tblLayout w:type="fixed"/>
        <w:tblCellMar>
          <w:top w:w="28" w:type="dxa"/>
          <w:left w:w="28" w:type="dxa"/>
          <w:bottom w:w="28" w:type="dxa"/>
          <w:right w:w="28" w:type="dxa"/>
        </w:tblCellMar>
      </w:tblPr>
      <w:tblGrid>
        <w:gridCol w:w="5290"/>
        <w:gridCol w:w="6505"/>
      </w:tblGrid>
      <w:tr>
        <w:trPr>
          <w:tblHeader w:val="true"/>
        </w:trPr>
        <w:tc>
          <w:tcPr>
            <w:tcW w:w="5290" w:type="dxa"/>
            <w:tcBorders/>
            <w:vAlign w:val="center"/>
          </w:tcPr>
          <w:p>
            <w:pPr>
              <w:pStyle w:val="TableHeading"/>
              <w:suppressLineNumbers/>
              <w:shd w:fill="434C5E" w:val="clear"/>
              <w:bidi w:val="0"/>
              <w:spacing w:before="120" w:after="120"/>
              <w:jc w:val="left"/>
              <w:rPr/>
            </w:pPr>
            <w:r>
              <w:rPr/>
              <w:t>Log says</w:t>
            </w:r>
          </w:p>
        </w:tc>
        <w:tc>
          <w:tcPr>
            <w:tcW w:w="6505" w:type="dxa"/>
            <w:tcBorders/>
            <w:vAlign w:val="center"/>
          </w:tcPr>
          <w:p>
            <w:pPr>
              <w:pStyle w:val="TableHeading"/>
              <w:suppressLineNumbers/>
              <w:shd w:fill="434C5E" w:val="clear"/>
              <w:bidi w:val="0"/>
              <w:spacing w:before="120" w:after="120"/>
              <w:jc w:val="left"/>
              <w:rPr/>
            </w:pPr>
            <w:r>
              <w:rPr/>
              <w:t>Meaning</w:t>
            </w:r>
          </w:p>
        </w:tc>
      </w:tr>
      <w:tr>
        <w:trPr/>
        <w:tc>
          <w:tcPr>
            <w:tcW w:w="5290"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6505"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290" w:type="dxa"/>
            <w:tcBorders/>
            <w:vAlign w:val="center"/>
          </w:tcPr>
          <w:p>
            <w:pPr>
              <w:pStyle w:val="TableContents"/>
              <w:shd w:fill="2E3440" w:val="clear"/>
              <w:bidi w:val="0"/>
              <w:spacing w:before="120" w:after="120"/>
              <w:jc w:val="left"/>
              <w:rPr/>
            </w:pPr>
            <w:r>
              <w:rPr>
                <w:rStyle w:val="SourceText"/>
              </w:rPr>
              <w:t>not trustworthy (unknown-window)</w:t>
            </w:r>
          </w:p>
        </w:tc>
        <w:tc>
          <w:tcPr>
            <w:tcW w:w="6505"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290"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6505" w:type="dxa"/>
            <w:tcBorders/>
            <w:vAlign w:val="center"/>
          </w:tcPr>
          <w:p>
            <w:pPr>
              <w:pStyle w:val="TableContents"/>
              <w:shd w:fill="2E3440" w:val="clear"/>
              <w:bidi w:val="0"/>
              <w:spacing w:before="120" w:after="120"/>
              <w:jc w:val="left"/>
              <w:rPr/>
            </w:pPr>
            <w:r>
              <w:rPr/>
              <w:t>the last reading came from before a compaction</w:t>
            </w:r>
          </w:p>
        </w:tc>
      </w:tr>
      <w:tr>
        <w:trPr/>
        <w:tc>
          <w:tcPr>
            <w:tcW w:w="5290" w:type="dxa"/>
            <w:tcBorders/>
            <w:vAlign w:val="center"/>
          </w:tcPr>
          <w:p>
            <w:pPr>
              <w:pStyle w:val="TableContents"/>
              <w:shd w:fill="2E3440" w:val="clear"/>
              <w:bidi w:val="0"/>
              <w:spacing w:before="120" w:after="120"/>
              <w:jc w:val="left"/>
              <w:rPr/>
            </w:pPr>
            <w:r>
              <w:rPr>
                <w:rStyle w:val="SourceText"/>
              </w:rPr>
              <w:t>the wrap-up marker is empty or not JSON</w:t>
            </w:r>
          </w:p>
        </w:tc>
        <w:tc>
          <w:tcPr>
            <w:tcW w:w="6505"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290" w:type="dxa"/>
            <w:tcBorders/>
            <w:vAlign w:val="center"/>
          </w:tcPr>
          <w:p>
            <w:pPr>
              <w:pStyle w:val="TableContents"/>
              <w:shd w:fill="2E3440" w:val="clear"/>
              <w:bidi w:val="0"/>
              <w:spacing w:before="120" w:after="120"/>
              <w:jc w:val="left"/>
              <w:rPr/>
            </w:pPr>
            <w:r>
              <w:rPr>
                <w:rStyle w:val="SourceText"/>
              </w:rPr>
              <w:t>predates this session's wrap-up request</w:t>
            </w:r>
          </w:p>
        </w:tc>
        <w:tc>
          <w:tcPr>
            <w:tcW w:w="6505"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290" w:type="dxa"/>
            <w:tcBorders/>
            <w:vAlign w:val="center"/>
          </w:tcPr>
          <w:p>
            <w:pPr>
              <w:pStyle w:val="TableContents"/>
              <w:shd w:fill="2E3440" w:val="clear"/>
              <w:bidi w:val="0"/>
              <w:spacing w:before="120" w:after="120"/>
              <w:jc w:val="left"/>
              <w:rPr/>
            </w:pPr>
            <w:r>
              <w:rPr>
                <w:rStyle w:val="SourceText"/>
              </w:rPr>
              <w:t>automatic PreCompact skeleton</w:t>
            </w:r>
          </w:p>
        </w:tc>
        <w:tc>
          <w:tcPr>
            <w:tcW w:w="6505"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290"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6505"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290" w:type="dxa"/>
            <w:tcBorders/>
            <w:vAlign w:val="center"/>
          </w:tcPr>
          <w:p>
            <w:pPr>
              <w:pStyle w:val="TableContents"/>
              <w:shd w:fill="2E3440" w:val="clear"/>
              <w:bidi w:val="0"/>
              <w:spacing w:before="120" w:after="120"/>
              <w:jc w:val="left"/>
              <w:rPr/>
            </w:pPr>
            <w:r>
              <w:rPr>
                <w:rStyle w:val="SourceText"/>
              </w:rPr>
              <w:t>no window belongs to any ancestor of this hook</w:t>
            </w:r>
            <w:r>
              <w:rPr/>
              <w:t xml:space="preserve"> / </w:t>
            </w:r>
            <w:r>
              <w:rPr>
                <w:rStyle w:val="SourceText"/>
              </w:rPr>
              <w:t>... of this session's process</w:t>
            </w:r>
          </w:p>
        </w:tc>
        <w:tc>
          <w:tcPr>
            <w:tcW w:w="6505"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290" w:type="dxa"/>
            <w:tcBorders/>
            <w:vAlign w:val="center"/>
          </w:tcPr>
          <w:p>
            <w:pPr>
              <w:pStyle w:val="TableContents"/>
              <w:shd w:fill="2E3440" w:val="clear"/>
              <w:bidi w:val="0"/>
              <w:spacing w:before="120" w:after="120"/>
              <w:jc w:val="left"/>
              <w:rPr/>
            </w:pPr>
            <w:r>
              <w:rPr>
                <w:rStyle w:val="SourceText"/>
              </w:rPr>
              <w:t>sent - method notify-headless: crew: this session has no terminal of its own (...)</w:t>
            </w:r>
          </w:p>
        </w:tc>
        <w:tc>
          <w:tcPr>
            <w:tcW w:w="6505" w:type="dxa"/>
            <w:tcBorders/>
            <w:vAlign w:val="center"/>
          </w:tcPr>
          <w:p>
            <w:pPr>
              <w:pStyle w:val="TableContents"/>
              <w:shd w:fill="2E3440" w:val="clear"/>
              <w:bidi w:val="0"/>
              <w:spacing w:before="120" w:after="120"/>
              <w:jc w:val="left"/>
              <w:rPr/>
            </w:pPr>
            <w:r>
              <w:rPr/>
              <w:t>a headless session (</w:t>
            </w:r>
            <w:r>
              <w:rPr>
                <w:rStyle w:val="SourceText"/>
              </w:rPr>
              <w:t>claude -p</w:t>
            </w:r>
            <w:r>
              <w:rPr/>
              <w:t xml:space="preserve">: entrypoint </w:t>
            </w:r>
            <w:r>
              <w:rPr>
                <w:rStyle w:val="SourceText"/>
              </w:rPr>
              <w:t>sdk-cli</w:t>
            </w:r>
            <w:r>
              <w:rPr/>
              <w:t xml:space="preserve">, or no controlling terminal): nothing was typed, and the message names the handoff and its </w:t>
            </w:r>
            <w:r>
              <w:rPr>
                <w:rStyle w:val="SourceText"/>
              </w:rPr>
              <w:t>resume:</w:t>
            </w:r>
            <w:r>
              <w:rPr/>
              <w:t xml:space="preserve"> line. The process that started the session restarts it</w:t>
            </w:r>
          </w:p>
        </w:tc>
      </w:tr>
      <w:tr>
        <w:trPr/>
        <w:tc>
          <w:tcPr>
            <w:tcW w:w="5290" w:type="dxa"/>
            <w:tcBorders/>
            <w:vAlign w:val="center"/>
          </w:tcPr>
          <w:p>
            <w:pPr>
              <w:pStyle w:val="TableContents"/>
              <w:shd w:fill="2E3440" w:val="clear"/>
              <w:bidi w:val="0"/>
              <w:spacing w:before="120" w:after="120"/>
              <w:jc w:val="left"/>
              <w:rPr/>
            </w:pPr>
            <w:r>
              <w:rPr>
                <w:rStyle w:val="SourceText"/>
              </w:rPr>
              <w:t>could not identify this session's process (...)</w:t>
            </w:r>
          </w:p>
        </w:tc>
        <w:tc>
          <w:tcPr>
            <w:tcW w:w="6505" w:type="dxa"/>
            <w:tcBorders/>
            <w:vAlign w:val="center"/>
          </w:tcPr>
          <w:p>
            <w:pPr>
              <w:pStyle w:val="TableContents"/>
              <w:shd w:fill="2E3440" w:val="clear"/>
              <w:bidi w:val="0"/>
              <w:spacing w:before="120" w:after="120"/>
              <w:jc w:val="left"/>
              <w:rPr/>
            </w:pPr>
            <w:r>
              <w:rPr/>
              <w:t xml:space="preserve">no Claude Code session record names a process above the hook with this session's id and start time (or the record is unreadable, or names another session). Nothing is typed; </w:t>
            </w:r>
            <w:r>
              <w:rPr>
                <w:rStyle w:val="SourceText"/>
              </w:rPr>
              <w:t>auto</w:t>
            </w:r>
            <w:r>
              <w:rPr/>
              <w:t xml:space="preserve"> falls back to </w:t>
            </w:r>
            <w:r>
              <w:rPr>
                <w:rStyle w:val="SourceText"/>
              </w:rPr>
              <w:t>notify</w:t>
            </w:r>
          </w:p>
        </w:tc>
      </w:tr>
      <w:tr>
        <w:trPr/>
        <w:tc>
          <w:tcPr>
            <w:tcW w:w="5290" w:type="dxa"/>
            <w:tcBorders/>
            <w:vAlign w:val="center"/>
          </w:tcPr>
          <w:p>
            <w:pPr>
              <w:pStyle w:val="TableContents"/>
              <w:shd w:fill="2E3440" w:val="clear"/>
              <w:bidi w:val="0"/>
              <w:spacing w:before="120" w:after="120"/>
              <w:jc w:val="left"/>
              <w:rPr/>
            </w:pPr>
            <w:r>
              <w:rPr>
                <w:rStyle w:val="SourceText"/>
              </w:rPr>
              <w:t>could not tell whether this session has a terminal of its own (entrypoint '...' ...)</w:t>
            </w:r>
          </w:p>
        </w:tc>
        <w:tc>
          <w:tcPr>
            <w:tcW w:w="6505" w:type="dxa"/>
            <w:tcBorders/>
            <w:vAlign w:val="center"/>
          </w:tcPr>
          <w:p>
            <w:pPr>
              <w:pStyle w:val="TableContents"/>
              <w:shd w:fill="2E3440" w:val="clear"/>
              <w:bidi w:val="0"/>
              <w:spacing w:before="120" w:after="120"/>
              <w:jc w:val="left"/>
              <w:rPr/>
            </w:pPr>
            <w:r>
              <w:rPr/>
              <w:t xml:space="preserve">the session record's entrypoint is not one measured to have a terminal (only </w:t>
            </w:r>
            <w:r>
              <w:rPr>
                <w:rStyle w:val="SourceText"/>
              </w:rPr>
              <w:t>cli</w:t>
            </w:r>
            <w:r>
              <w:rPr/>
              <w:t xml:space="preserve"> is). Nothing is typed; </w:t>
            </w:r>
            <w:r>
              <w:rPr>
                <w:rStyle w:val="SourceText"/>
              </w:rPr>
              <w:t>auto</w:t>
            </w:r>
            <w:r>
              <w:rPr/>
              <w:t xml:space="preserve"> falls back to </w:t>
            </w:r>
            <w:r>
              <w:rPr>
                <w:rStyle w:val="SourceText"/>
              </w:rPr>
              <w:t>notify</w:t>
            </w:r>
          </w:p>
        </w:tc>
      </w:tr>
      <w:tr>
        <w:trPr/>
        <w:tc>
          <w:tcPr>
            <w:tcW w:w="5290" w:type="dxa"/>
            <w:tcBorders/>
            <w:vAlign w:val="center"/>
          </w:tcPr>
          <w:p>
            <w:pPr>
              <w:pStyle w:val="TableContents"/>
              <w:shd w:fill="2E3440" w:val="clear"/>
              <w:bidi w:val="0"/>
              <w:spacing w:before="120" w:after="120"/>
              <w:jc w:val="left"/>
              <w:rPr/>
            </w:pPr>
            <w:r>
              <w:rPr>
                <w:rStyle w:val="SourceText"/>
              </w:rPr>
              <w:t>passes through another Claude Code session (pid N)</w:t>
            </w:r>
          </w:p>
        </w:tc>
        <w:tc>
          <w:tcPr>
            <w:tcW w:w="6505" w:type="dxa"/>
            <w:tcBorders/>
            <w:vAlign w:val="center"/>
          </w:tcPr>
          <w:p>
            <w:pPr>
              <w:pStyle w:val="TableContents"/>
              <w:shd w:fill="2E3440" w:val="clear"/>
              <w:bidi w:val="0"/>
              <w:spacing w:before="120" w:after="120"/>
              <w:jc w:val="left"/>
              <w:rPr/>
            </w:pPr>
            <w:r>
              <w:rPr/>
              <w:t>this session is a child of another session, and the pane or window above it is the parent's</w:t>
            </w:r>
          </w:p>
        </w:tc>
      </w:tr>
      <w:tr>
        <w:trPr/>
        <w:tc>
          <w:tcPr>
            <w:tcW w:w="5290" w:type="dxa"/>
            <w:tcBorders/>
            <w:vAlign w:val="center"/>
          </w:tcPr>
          <w:p>
            <w:pPr>
              <w:pStyle w:val="TableContents"/>
              <w:shd w:fill="2E3440" w:val="clear"/>
              <w:bidi w:val="0"/>
              <w:spacing w:before="120" w:after="120"/>
              <w:jc w:val="left"/>
              <w:rPr/>
            </w:pPr>
            <w:r>
              <w:rPr>
                <w:rStyle w:val="SourceText"/>
              </w:rPr>
              <w:t>the window's owner (pid N) also hosts another terminal</w:t>
            </w:r>
            <w:r>
              <w:rPr/>
              <w:t xml:space="preserve"> / </w:t>
            </w:r>
            <w:r>
              <w:rPr>
                <w:rStyle w:val="SourceText"/>
              </w:rPr>
              <w:t>another Claude Code session</w:t>
            </w:r>
          </w:p>
        </w:tc>
        <w:tc>
          <w:tcPr>
            <w:tcW w:w="6505" w:type="dxa"/>
            <w:tcBorders/>
            <w:vAlign w:val="center"/>
          </w:tcPr>
          <w:p>
            <w:pPr>
              <w:pStyle w:val="TableContents"/>
              <w:shd w:fill="2E3440" w:val="clear"/>
              <w:bidi w:val="0"/>
              <w:spacing w:before="120" w:after="120"/>
              <w:jc w:val="left"/>
              <w:rPr/>
            </w:pPr>
            <w:r>
              <w:rPr/>
              <w:t>the terminal that owns the window also runs another tab or session, so the window is not provably this one's</w:t>
            </w:r>
          </w:p>
        </w:tc>
      </w:tr>
      <w:tr>
        <w:trPr/>
        <w:tc>
          <w:tcPr>
            <w:tcW w:w="5290" w:type="dxa"/>
            <w:tcBorders/>
            <w:vAlign w:val="center"/>
          </w:tcPr>
          <w:p>
            <w:pPr>
              <w:pStyle w:val="TableContents"/>
              <w:shd w:fill="2E3440" w:val="clear"/>
              <w:bidi w:val="0"/>
              <w:spacing w:before="120" w:after="120"/>
              <w:jc w:val="left"/>
              <w:rPr/>
            </w:pPr>
            <w:r>
              <w:rPr>
                <w:rStyle w:val="SourceText"/>
              </w:rPr>
              <w:t>could not be listed</w:t>
            </w:r>
            <w:r>
              <w:rPr/>
              <w:t xml:space="preserve"> / </w:t>
            </w:r>
            <w:r>
              <w:rPr>
                <w:rStyle w:val="SourceText"/>
              </w:rPr>
              <w:t>the parent of pid N could not be read</w:t>
            </w:r>
            <w:r>
              <w:rPr/>
              <w:t xml:space="preserve"> / </w:t>
            </w:r>
            <w:r>
              <w:rPr>
                <w:rStyle w:val="SourceText"/>
              </w:rPr>
              <w:t>deeper than 16 processes</w:t>
            </w:r>
          </w:p>
        </w:tc>
        <w:tc>
          <w:tcPr>
            <w:tcW w:w="6505" w:type="dxa"/>
            <w:tcBorders/>
            <w:vAlign w:val="center"/>
          </w:tcPr>
          <w:p>
            <w:pPr>
              <w:pStyle w:val="TableContents"/>
              <w:shd w:fill="2E3440" w:val="clear"/>
              <w:bidi w:val="0"/>
              <w:spacing w:before="120" w:after="120"/>
              <w:jc w:val="left"/>
              <w:rPr/>
            </w:pPr>
            <w:r>
              <w:rPr/>
              <w:t>the process tree could not be read far enough to prove anything</w:t>
            </w:r>
          </w:p>
        </w:tc>
      </w:tr>
      <w:tr>
        <w:trPr/>
        <w:tc>
          <w:tcPr>
            <w:tcW w:w="5290" w:type="dxa"/>
            <w:tcBorders/>
            <w:vAlign w:val="center"/>
          </w:tcPr>
          <w:p>
            <w:pPr>
              <w:pStyle w:val="TableContents"/>
              <w:shd w:fill="2E3440" w:val="clear"/>
              <w:bidi w:val="0"/>
              <w:spacing w:before="120" w:after="120"/>
              <w:jc w:val="left"/>
              <w:rPr/>
            </w:pPr>
            <w:r>
              <w:rPr>
                <w:rStyle w:val="SourceText"/>
              </w:rPr>
              <w:t>found by its title alone, and another Claude Code session is live</w:t>
            </w:r>
            <w:r>
              <w:rPr/>
              <w:t xml:space="preserve"> / </w:t>
            </w:r>
            <w:r>
              <w:rPr>
                <w:rStyle w:val="SourceText"/>
              </w:rPr>
              <w:t>has no owning process</w:t>
            </w:r>
          </w:p>
        </w:tc>
        <w:tc>
          <w:tcPr>
            <w:tcW w:w="6505" w:type="dxa"/>
            <w:tcBorders/>
            <w:vAlign w:val="center"/>
          </w:tcPr>
          <w:p>
            <w:pPr>
              <w:pStyle w:val="TableContents"/>
              <w:shd w:fill="2E3440" w:val="clear"/>
              <w:bidi w:val="0"/>
              <w:spacing w:before="120" w:after="120"/>
              <w:jc w:val="left"/>
              <w:rPr/>
            </w:pPr>
            <w:r>
              <w:rPr/>
              <w:t xml:space="preserve">a </w:t>
            </w:r>
            <w:r>
              <w:rPr>
                <w:rStyle w:val="SourceText"/>
              </w:rPr>
              <w:t>windowTitle</w:t>
            </w:r>
            <w:r>
              <w:rPr/>
              <w:t xml:space="preserve"> match (or a window with no process) cannot tell two sessions apart</w:t>
            </w:r>
          </w:p>
        </w:tc>
      </w:tr>
      <w:tr>
        <w:trPr/>
        <w:tc>
          <w:tcPr>
            <w:tcW w:w="5290" w:type="dxa"/>
            <w:tcBorders/>
            <w:vAlign w:val="center"/>
          </w:tcPr>
          <w:p>
            <w:pPr>
              <w:pStyle w:val="TableContents"/>
              <w:shd w:fill="2E3440" w:val="clear"/>
              <w:bidi w:val="0"/>
              <w:spacing w:before="120" w:after="120"/>
              <w:jc w:val="left"/>
              <w:rPr/>
            </w:pPr>
            <w:r>
              <w:rPr>
                <w:rStyle w:val="SourceText"/>
              </w:rPr>
              <w:t>tmux pane %N could not be confirmed</w:t>
            </w:r>
          </w:p>
        </w:tc>
        <w:tc>
          <w:tcPr>
            <w:tcW w:w="6505"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290" w:type="dxa"/>
            <w:tcBorders/>
            <w:vAlign w:val="center"/>
          </w:tcPr>
          <w:p>
            <w:pPr>
              <w:pStyle w:val="TableContents"/>
              <w:shd w:fill="2E3440" w:val="clear"/>
              <w:bidi w:val="0"/>
              <w:spacing w:before="120" w:after="120"/>
              <w:jc w:val="left"/>
              <w:rPr/>
            </w:pPr>
            <w:r>
              <w:rPr>
                <w:rStyle w:val="SourceText"/>
              </w:rPr>
              <w:t>method wtype ... is refused</w:t>
            </w:r>
          </w:p>
        </w:tc>
        <w:tc>
          <w:tcPr>
            <w:tcW w:w="6505"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290" w:type="dxa"/>
            <w:tcBorders/>
            <w:vAlign w:val="center"/>
          </w:tcPr>
          <w:p>
            <w:pPr>
              <w:pStyle w:val="TableContents"/>
              <w:shd w:fill="2E3440" w:val="clear"/>
              <w:bidi w:val="0"/>
              <w:spacing w:before="120" w:after="120"/>
              <w:jc w:val="left"/>
              <w:rPr/>
            </w:pPr>
            <w:r>
              <w:rPr>
                <w:rStyle w:val="SourceText"/>
              </w:rPr>
              <w:t>sent - method notify</w:t>
            </w:r>
          </w:p>
        </w:tc>
        <w:tc>
          <w:tcPr>
            <w:tcW w:w="6505"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290"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6505"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290"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6505"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29" w:name="which-window-gets-the-keystroke"/>
      <w:bookmarkEnd w:id="29"/>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bidi w:val="0"/>
        <w:jc w:val="left"/>
        <w:rPr/>
      </w:pPr>
      <w:r>
        <w:rPr/>
        <w:t>First, the session is bound to its own process: the nearest ancestor of the hook named by a Claude Code session record (</w:t>
      </w:r>
      <w:r>
        <w:rPr>
          <w:rStyle w:val="SourceText"/>
        </w:rPr>
        <w:t>${CLAUDE_CONFIG_DIR:-~/.claude}/sessions/&lt;pid&gt;.json</w:t>
      </w:r>
      <w:r>
        <w:rPr/>
        <w:t xml:space="preserve">) carrying this session's id and that process's start time. Only a session whose record says kind </w:t>
      </w:r>
      <w:r>
        <w:rPr>
          <w:rStyle w:val="SourceText"/>
        </w:rPr>
        <w:t>interactive</w:t>
      </w:r>
      <w:r>
        <w:rPr/>
        <w:t xml:space="preserve"> and entrypoint </w:t>
      </w:r>
      <w:r>
        <w:rPr>
          <w:rStyle w:val="SourceText"/>
        </w:rPr>
        <w:t>cli</w:t>
      </w:r>
      <w:r>
        <w:rPr/>
        <w:t xml:space="preserve">, with a controlling terminal (native Windows has none to read), is typed into. Every rule below walks up from that process, not from the hook, and refuses when the walk passes through another Claude Code session — a child started from a session's Bash tool inherits </w:t>
      </w:r>
      <w:r>
        <w:rPr>
          <w:rStyle w:val="SourceText"/>
        </w:rPr>
        <w:t>$TMUX</w:t>
      </w:r>
      <w:r>
        <w:rPr/>
        <w:t xml:space="preserve">, and without this its parent's pane is the one that got </w:t>
      </w:r>
      <w:r>
        <w:rPr>
          <w:rStyle w:val="SourceText"/>
        </w:rPr>
        <w:t>/clear</w:t>
      </w:r>
      <w:r>
        <w:rPr/>
        <w:t>. CONFIG.md §14 has the full rules and their limits (Windows' entrypoint is unmeasured; macOS cannot check the start time).</w:t>
      </w:r>
    </w:p>
    <w:p>
      <w:pPr>
        <w:pStyle w:val="BodyText"/>
        <w:numPr>
          <w:ilvl w:val="0"/>
          <w:numId w:val="36"/>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this session's own process or an ancestor of it. No title is needed. This is the most reliable method. </w:t>
      </w:r>
    </w:p>
    <w:p>
      <w:pPr>
        <w:pStyle w:val="BodyText"/>
        <w:numPr>
          <w:ilvl w:val="0"/>
          <w:numId w:val="36"/>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of the session's process, and only when no other terminal (another tab's tty, another session) runs under that window's owner.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and no other session may be live, since a title cannot tell two apart. The keystroke goes to that window id after it is activated and confirmed active. </w:t>
      </w:r>
    </w:p>
    <w:p>
      <w:pPr>
        <w:pStyle w:val="BodyText"/>
        <w:numPr>
          <w:ilvl w:val="0"/>
          <w:numId w:val="36"/>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7">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pStyle w:val="Heading4"/>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WenQuanYi Zen Hei" w:cs="FreeSans"/>
      <w:b/>
      <w:bCs/>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