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2926" w:type="dxa"/>
        <w:jc w:val="left"/>
        <w:tblInd w:w="28" w:type="dxa"/>
        <w:tblLayout w:type="fixed"/>
        <w:tblCellMar>
          <w:top w:w="28" w:type="dxa"/>
          <w:left w:w="28" w:type="dxa"/>
          <w:bottom w:w="28" w:type="dxa"/>
          <w:right w:w="28" w:type="dxa"/>
        </w:tblCellMar>
      </w:tblPr>
      <w:tblGrid>
        <w:gridCol w:w="2119"/>
        <w:gridCol w:w="2456"/>
        <w:gridCol w:w="2808"/>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2808"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2808"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2808"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2808"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2808"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2808"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2808"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2808"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2808"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guards.envGuard</w:t>
            </w:r>
            <w:r>
              <w:rPr/>
              <w:t xml:space="preserve"> (</w:t>
            </w:r>
            <w:r>
              <w:rPr>
                <w:rStyle w:val="SourceText"/>
              </w:rPr>
              <w:t>block</w:t>
            </w:r>
            <w:r>
              <w:rPr/>
              <w:t>/</w:t>
            </w:r>
            <w:r>
              <w:rPr>
                <w:rStyle w:val="SourceText"/>
              </w:rPr>
              <w:t>report</w:t>
            </w:r>
            <w:r>
              <w:rPr/>
              <w:t>/</w:t>
            </w:r>
            <w:r>
              <w:rPr>
                <w:rStyle w:val="SourceText"/>
              </w:rPr>
              <w:t>off</w:t>
            </w:r>
            <w:r>
              <w:rPr/>
              <w:t>)</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2808"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2808"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2808"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2808"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r>
              <w:rPr/>
              <w:t xml:space="preserve">, </w:t>
            </w:r>
            <w:r>
              <w:rPr>
                <w:rStyle w:val="SourceText"/>
              </w:rPr>
              <w:t>notify.questionTypes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2808"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2808"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2808"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w:t>
      </w:r>
      <w:r>
        <w:rPr>
          <w:rStyle w:val="SourceText"/>
        </w:rPr>
        <w:t>guards.envGuard: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 </w:t>
      </w:r>
      <w:r>
        <w:rPr>
          <w:rStyle w:val="SourceText"/>
        </w:rPr>
        <w:t>.ps1</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prints-one-line-or-says-unch"/>
      <w:bookmarkEnd w:id="6"/>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19"/>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19"/>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19"/>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19"/>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19"/>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7" w:name="verify-gate-says-could-not-tell"/>
      <w:bookmarkEnd w:id="7"/>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0"/>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0"/>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0"/>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20"/>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0"/>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8" w:name="a-diagram-check-fails-in-ci-with-no-reas"/>
      <w:bookmarkEnd w:id="8"/>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1"/>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1"/>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9" w:name="autopilot-in-a-worktree-and-the-refresh-"/>
      <w:bookmarkEnd w:id="9"/>
      <w:r>
        <w:rPr/>
        <w:t>Autopilot in a Worktree, and the Refresh Check</w:t>
      </w:r>
    </w:p>
    <w:p>
      <w:pPr>
        <w:pStyle w:val="BodyText"/>
        <w:numPr>
          <w:ilvl w:val="0"/>
          <w:numId w:val="22"/>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3"/>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0" w:name="wave-refuses-a-cross-session-dependency"/>
      <w:bookmarkEnd w:id="10"/>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2926" w:type="dxa"/>
        <w:jc w:val="left"/>
        <w:tblInd w:w="28" w:type="dxa"/>
        <w:tblLayout w:type="fixed"/>
        <w:tblCellMar>
          <w:top w:w="28" w:type="dxa"/>
          <w:left w:w="28" w:type="dxa"/>
          <w:bottom w:w="28" w:type="dxa"/>
          <w:right w:w="28" w:type="dxa"/>
        </w:tblCellMar>
      </w:tblPr>
      <w:tblGrid>
        <w:gridCol w:w="4978"/>
        <w:gridCol w:w="3967"/>
        <w:gridCol w:w="3981"/>
      </w:tblGrid>
      <w:tr>
        <w:trPr>
          <w:tblHeader w:val="true"/>
        </w:trPr>
        <w:tc>
          <w:tcPr>
            <w:tcW w:w="4978"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3967" w:type="dxa"/>
            <w:tcBorders/>
            <w:vAlign w:val="center"/>
          </w:tcPr>
          <w:p>
            <w:pPr>
              <w:pStyle w:val="TableHeading"/>
              <w:suppressLineNumbers/>
              <w:shd w:fill="434C5E" w:val="clear"/>
              <w:bidi w:val="0"/>
              <w:spacing w:before="120" w:after="120"/>
              <w:jc w:val="left"/>
              <w:rPr/>
            </w:pPr>
            <w:r>
              <w:rPr/>
              <w:t>Means</w:t>
            </w:r>
          </w:p>
        </w:tc>
        <w:tc>
          <w:tcPr>
            <w:tcW w:w="3981" w:type="dxa"/>
            <w:tcBorders/>
            <w:vAlign w:val="center"/>
          </w:tcPr>
          <w:p>
            <w:pPr>
              <w:pStyle w:val="TableHeading"/>
              <w:suppressLineNumbers/>
              <w:shd w:fill="434C5E" w:val="clear"/>
              <w:bidi w:val="0"/>
              <w:spacing w:before="120" w:after="120"/>
              <w:jc w:val="left"/>
              <w:rPr/>
            </w:pPr>
            <w:r>
              <w:rPr/>
              <w:t>Do</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3967"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3981"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4978" w:type="dxa"/>
            <w:tcBorders/>
            <w:vAlign w:val="center"/>
          </w:tcPr>
          <w:p>
            <w:pPr>
              <w:pStyle w:val="TableContents"/>
              <w:shd w:fill="2E3440" w:val="clear"/>
              <w:bidi w:val="0"/>
              <w:spacing w:before="120" w:after="120"/>
              <w:jc w:val="left"/>
              <w:rPr/>
            </w:pPr>
            <w:r>
              <w:rPr>
                <w:rStyle w:val="SourceText"/>
              </w:rPr>
              <w:t>... reads released (...); only done closes it</w:t>
            </w:r>
          </w:p>
        </w:tc>
        <w:tc>
          <w:tcPr>
            <w:tcW w:w="3967" w:type="dxa"/>
            <w:tcBorders/>
            <w:vAlign w:val="center"/>
          </w:tcPr>
          <w:p>
            <w:pPr>
              <w:pStyle w:val="TableContents"/>
              <w:shd w:fill="2E3440" w:val="clear"/>
              <w:bidi w:val="0"/>
              <w:spacing w:before="120" w:after="120"/>
              <w:jc w:val="left"/>
              <w:rPr/>
            </w:pPr>
            <w:r>
              <w:rPr/>
              <w:t>the peer gave the ticket back unfinished</w:t>
            </w:r>
          </w:p>
        </w:tc>
        <w:tc>
          <w:tcPr>
            <w:tcW w:w="3981"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4978"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3967" w:type="dxa"/>
            <w:tcBorders/>
            <w:vAlign w:val="center"/>
          </w:tcPr>
          <w:p>
            <w:pPr>
              <w:pStyle w:val="TableContents"/>
              <w:shd w:fill="2E3440" w:val="clear"/>
              <w:bidi w:val="0"/>
              <w:spacing w:before="120" w:after="120"/>
              <w:jc w:val="left"/>
              <w:rPr/>
            </w:pPr>
            <w:r>
              <w:rPr/>
              <w:t>nobody on the channel has claimed that id</w:t>
            </w:r>
          </w:p>
        </w:tc>
        <w:tc>
          <w:tcPr>
            <w:tcW w:w="3981"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4978"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3967" w:type="dxa"/>
            <w:tcBorders/>
            <w:vAlign w:val="center"/>
          </w:tcPr>
          <w:p>
            <w:pPr>
              <w:pStyle w:val="TableContents"/>
              <w:shd w:fill="2E3440" w:val="clear"/>
              <w:bidi w:val="0"/>
              <w:spacing w:before="120" w:after="120"/>
              <w:jc w:val="left"/>
              <w:rPr/>
            </w:pPr>
            <w:r>
              <w:rPr/>
              <w:t>the short form is ambiguous</w:t>
            </w:r>
          </w:p>
        </w:tc>
        <w:tc>
          <w:tcPr>
            <w:tcW w:w="3981"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4978" w:type="dxa"/>
            <w:tcBorders/>
            <w:vAlign w:val="center"/>
          </w:tcPr>
          <w:p>
            <w:pPr>
              <w:pStyle w:val="TableContents"/>
              <w:shd w:fill="2E3440" w:val="clear"/>
              <w:bidi w:val="0"/>
              <w:spacing w:before="120" w:after="120"/>
              <w:jc w:val="left"/>
              <w:rPr/>
            </w:pPr>
            <w:r>
              <w:rPr>
                <w:rStyle w:val="SourceText"/>
              </w:rPr>
              <w:t>... unknown: its claim ... is corrupt (...)</w:t>
            </w:r>
          </w:p>
        </w:tc>
        <w:tc>
          <w:tcPr>
            <w:tcW w:w="3967" w:type="dxa"/>
            <w:tcBorders/>
            <w:vAlign w:val="center"/>
          </w:tcPr>
          <w:p>
            <w:pPr>
              <w:pStyle w:val="TableContents"/>
              <w:shd w:fill="2E3440" w:val="clear"/>
              <w:bidi w:val="0"/>
              <w:spacing w:before="120" w:after="120"/>
              <w:jc w:val="left"/>
              <w:rPr/>
            </w:pPr>
            <w:r>
              <w:rPr/>
              <w:t>the claim file does not parse</w:t>
            </w:r>
          </w:p>
        </w:tc>
        <w:tc>
          <w:tcPr>
            <w:tcW w:w="3981"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4978"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3967" w:type="dxa"/>
            <w:tcBorders/>
            <w:vAlign w:val="center"/>
          </w:tcPr>
          <w:p>
            <w:pPr>
              <w:pStyle w:val="TableContents"/>
              <w:shd w:fill="2E3440" w:val="clear"/>
              <w:bidi w:val="0"/>
              <w:spacing w:before="120" w:after="120"/>
              <w:jc w:val="left"/>
              <w:rPr/>
            </w:pPr>
            <w:r>
              <w:rPr/>
              <w:t>the channel is absent, or the remote cannot be reached</w:t>
            </w:r>
          </w:p>
        </w:tc>
        <w:tc>
          <w:tcPr>
            <w:tcW w:w="3981"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4978"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3967"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3981"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4978" w:type="dxa"/>
            <w:tcBorders/>
            <w:vAlign w:val="center"/>
          </w:tcPr>
          <w:p>
            <w:pPr>
              <w:pStyle w:val="TableContents"/>
              <w:shd w:fill="2E3440" w:val="clear"/>
              <w:bidi w:val="0"/>
              <w:spacing w:before="120" w:after="120"/>
              <w:jc w:val="left"/>
              <w:rPr/>
            </w:pPr>
            <w:r>
              <w:rPr>
                <w:rStyle w:val="SourceText"/>
              </w:rPr>
              <w:t>dependencies unknown: ...</w:t>
            </w:r>
          </w:p>
        </w:tc>
        <w:tc>
          <w:tcPr>
            <w:tcW w:w="3967"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3981"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1" w:name="wave-refuses-a-tickets-contract"/>
      <w:bookmarkEnd w:id="11"/>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2926" w:type="dxa"/>
        <w:jc w:val="left"/>
        <w:tblInd w:w="28" w:type="dxa"/>
        <w:tblLayout w:type="fixed"/>
        <w:tblCellMar>
          <w:top w:w="28" w:type="dxa"/>
          <w:left w:w="28" w:type="dxa"/>
          <w:bottom w:w="28" w:type="dxa"/>
          <w:right w:w="28" w:type="dxa"/>
        </w:tblCellMar>
      </w:tblPr>
      <w:tblGrid>
        <w:gridCol w:w="2479"/>
        <w:gridCol w:w="4005"/>
        <w:gridCol w:w="6442"/>
      </w:tblGrid>
      <w:tr>
        <w:trPr>
          <w:tblHeader w:val="true"/>
        </w:trPr>
        <w:tc>
          <w:tcPr>
            <w:tcW w:w="2479"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005" w:type="dxa"/>
            <w:tcBorders/>
            <w:vAlign w:val="center"/>
          </w:tcPr>
          <w:p>
            <w:pPr>
              <w:pStyle w:val="TableHeading"/>
              <w:suppressLineNumbers/>
              <w:shd w:fill="434C5E" w:val="clear"/>
              <w:bidi w:val="0"/>
              <w:spacing w:before="120" w:after="120"/>
              <w:jc w:val="left"/>
              <w:rPr/>
            </w:pPr>
            <w:r>
              <w:rPr/>
              <w:t>Means</w:t>
            </w:r>
          </w:p>
        </w:tc>
        <w:tc>
          <w:tcPr>
            <w:tcW w:w="6442" w:type="dxa"/>
            <w:tcBorders/>
            <w:vAlign w:val="center"/>
          </w:tcPr>
          <w:p>
            <w:pPr>
              <w:pStyle w:val="TableHeading"/>
              <w:suppressLineNumbers/>
              <w:shd w:fill="434C5E" w:val="clear"/>
              <w:bidi w:val="0"/>
              <w:spacing w:before="120" w:after="120"/>
              <w:jc w:val="left"/>
              <w:rPr/>
            </w:pPr>
            <w:r>
              <w:rPr/>
              <w:t>Do</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005"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6442"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479" w:type="dxa"/>
            <w:tcBorders/>
            <w:vAlign w:val="center"/>
          </w:tcPr>
          <w:p>
            <w:pPr>
              <w:pStyle w:val="TableContents"/>
              <w:shd w:fill="2E3440" w:val="clear"/>
              <w:bidi w:val="0"/>
              <w:spacing w:before="120" w:after="120"/>
              <w:jc w:val="left"/>
              <w:rPr/>
            </w:pPr>
            <w:r>
              <w:rPr>
                <w:rStyle w:val="SourceText"/>
              </w:rPr>
              <w:t>contract &lt;n&gt; v&lt;N&gt; unknown (...)</w:t>
            </w:r>
          </w:p>
        </w:tc>
        <w:tc>
          <w:tcPr>
            <w:tcW w:w="4005"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6442"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479" w:type="dxa"/>
            <w:tcBorders/>
            <w:vAlign w:val="center"/>
          </w:tcPr>
          <w:p>
            <w:pPr>
              <w:pStyle w:val="TableContents"/>
              <w:shd w:fill="2E3440" w:val="clear"/>
              <w:bidi w:val="0"/>
              <w:spacing w:before="120" w:after="120"/>
              <w:jc w:val="left"/>
              <w:rPr/>
            </w:pPr>
            <w:r>
              <w:rPr>
                <w:rStyle w:val="SourceText"/>
              </w:rPr>
              <w:t>contract bindings unknown (...)</w:t>
            </w:r>
          </w:p>
        </w:tc>
        <w:tc>
          <w:tcPr>
            <w:tcW w:w="4005"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6442"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2" w:name="promote-gate-blocks-a-worktree-deploy"/>
      <w:bookmarkEnd w:id="12"/>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4"/>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4"/>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4"/>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4"/>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4"/>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4"/>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4"/>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4"/>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4"/>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4"/>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4"/>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4"/>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4"/>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3" w:name="the-run-could-not-be-identified"/>
      <w:bookmarkEnd w:id="13"/>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5"/>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5"/>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5"/>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5"/>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5"/>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4" w:name="environment-guard-refusals"/>
      <w:bookmarkEnd w:id="14"/>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guards.envGuard: off</w:t>
      </w:r>
      <w:r>
        <w:rPr/>
        <w:t xml:space="preserve">); turn it on with </w:t>
      </w:r>
      <w:r>
        <w:rPr>
          <w:rStyle w:val="SourceText"/>
        </w:rPr>
        <w:t>{"guards":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6"/>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6"/>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6"/>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5" w:name="cloud-guard-false-positives"/>
      <w:bookmarkEnd w:id="15"/>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7"/>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7"/>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7"/>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7"/>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6" w:name="unattended-launch-refuses"/>
      <w:bookmarkEnd w:id="16"/>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8"/>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8"/>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8"/>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8"/>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8"/>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8"/>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7" w:name="obsidian"/>
      <w:bookmarkEnd w:id="17"/>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9"/>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9"/>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0"/>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0"/>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0"/>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0"/>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0"/>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0"/>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0"/>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8" w:name="auto-wrap-up-clear-and-resume"/>
      <w:bookmarkEnd w:id="18"/>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9" w:name="auto-clear-did-nothing-on-windows"/>
      <w:bookmarkEnd w:id="19"/>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1"/>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1"/>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1.2.60 (L-0727): a config that names it is refused with "sendkeys was removed in crew 1.2.60 (L-0727); use notify or tmux", and </w:t>
      </w:r>
      <w:r>
        <w:rPr>
          <w:rStyle w:val="SourceText"/>
        </w:rPr>
        <w:t>crew_autoclear_setup.py apply-method sendkeys</w:t>
      </w:r>
      <w:r>
        <w:rPr/>
        <w:t xml:space="preserve"> refuses by name. </w:t>
      </w:r>
    </w:p>
    <w:p>
      <w:pPr>
        <w:pStyle w:val="BodyText"/>
        <w:numPr>
          <w:ilvl w:val="0"/>
          <w:numId w:val="31"/>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w:t>
      </w:r>
      <w:r>
        <w:rPr>
          <w:rStyle w:val="SourceText"/>
        </w:rPr>
        <w:t>plugin/crew/CONFIG.md</w:t>
      </w:r>
      <w:r>
        <w:rPr/>
        <w:t xml:space="preserve"> §14. </w:t>
      </w:r>
    </w:p>
    <w:p>
      <w:pPr>
        <w:pStyle w:val="Heading3"/>
        <w:bidi w:val="0"/>
        <w:ind w:hanging="0" w:left="0" w:right="0"/>
        <w:jc w:val="left"/>
        <w:rPr/>
      </w:pPr>
      <w:bookmarkStart w:id="20" w:name="bare-crewautopilot-stopped-on-a-goal"/>
      <w:bookmarkEnd w:id="20"/>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2"/>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2"/>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2"/>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1" w:name="claude-code-compacted-by-itself"/>
      <w:bookmarkEnd w:id="21"/>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2" w:name="autopilot-refused-a-successor-plan-after"/>
      <w:bookmarkEnd w:id="22"/>
      <w:r>
        <w:rPr/>
        <w:t>Autopilot Refused a Successor Plan After an Automatic Reject</w:t>
      </w:r>
    </w:p>
    <w:p>
      <w:pPr>
        <w:pStyle w:val="BodyText"/>
        <w:numPr>
          <w:ilvl w:val="0"/>
          <w:numId w:val="33"/>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3"/>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3"/>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3" w:name="verify-gate-says-rules-declare-no-reach"/>
      <w:bookmarkEnd w:id="23"/>
      <w:r>
        <w:rPr/>
        <w:t xml:space="preserve">Verify Gate Says Rules Declare No </w:t>
      </w:r>
      <w:r>
        <w:rPr>
          <w:rStyle w:val="SourceText"/>
        </w:rPr>
        <w:t>Reach</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4"/>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4"/>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4" w:name="a-stop-that-should-have-blocked-said-the"/>
      <w:bookmarkEnd w:id="24"/>
      <w:r>
        <w:rPr/>
        <w:t>A Stop That Should Have Blocked Said the Hook Script Was Missing</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5"/>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5" w:name="an-agent-named-in-verifyjson-is-not-inst"/>
      <w:bookmarkEnd w:id="25"/>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6"/>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6" w:name="the-temp-directory-fills-with-crew-files"/>
      <w:bookmarkEnd w:id="26"/>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7" w:name="a-setting-seems-to-do-nothing"/>
      <w:bookmarkEnd w:id="27"/>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8"/>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8"/>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8" w:name="graph-refresh-refused-secrets-denylisted"/>
      <w:bookmarkEnd w:id="28"/>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39"/>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0"/>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29" w:name="a-message-from-another-session-asks-for-"/>
      <w:bookmarkEnd w:id="29"/>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1"/>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0" w:name="turning-things-off"/>
      <w:bookmarkEnd w:id="30"/>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2926" w:type="dxa"/>
        <w:jc w:val="left"/>
        <w:tblInd w:w="28" w:type="dxa"/>
        <w:tblLayout w:type="fixed"/>
        <w:tblCellMar>
          <w:top w:w="28" w:type="dxa"/>
          <w:left w:w="28" w:type="dxa"/>
          <w:bottom w:w="28" w:type="dxa"/>
          <w:right w:w="28" w:type="dxa"/>
        </w:tblCellMar>
      </w:tblPr>
      <w:tblGrid>
        <w:gridCol w:w="4249"/>
        <w:gridCol w:w="1607"/>
        <w:gridCol w:w="1634"/>
        <w:gridCol w:w="5436"/>
      </w:tblGrid>
      <w:tr>
        <w:trPr>
          <w:tblHeader w:val="true"/>
        </w:trPr>
        <w:tc>
          <w:tcPr>
            <w:tcW w:w="4249" w:type="dxa"/>
            <w:tcBorders/>
            <w:vAlign w:val="center"/>
          </w:tcPr>
          <w:p>
            <w:pPr>
              <w:pStyle w:val="TableHeading"/>
              <w:suppressLineNumbers/>
              <w:shd w:fill="434C5E" w:val="clear"/>
              <w:bidi w:val="0"/>
              <w:spacing w:before="120" w:after="120"/>
              <w:jc w:val="left"/>
              <w:rPr/>
            </w:pPr>
            <w:r>
              <w:rPr/>
              <w:t>Key</w:t>
            </w:r>
          </w:p>
        </w:tc>
        <w:tc>
          <w:tcPr>
            <w:tcW w:w="1607" w:type="dxa"/>
            <w:tcBorders/>
            <w:vAlign w:val="center"/>
          </w:tcPr>
          <w:p>
            <w:pPr>
              <w:pStyle w:val="TableHeading"/>
              <w:suppressLineNumbers/>
              <w:shd w:fill="434C5E" w:val="clear"/>
              <w:bidi w:val="0"/>
              <w:spacing w:before="120" w:after="120"/>
              <w:jc w:val="left"/>
              <w:rPr/>
            </w:pPr>
            <w:r>
              <w:rPr/>
              <w:t>Lives in</w:t>
            </w:r>
          </w:p>
        </w:tc>
        <w:tc>
          <w:tcPr>
            <w:tcW w:w="1634" w:type="dxa"/>
            <w:tcBorders/>
            <w:vAlign w:val="center"/>
          </w:tcPr>
          <w:p>
            <w:pPr>
              <w:pStyle w:val="TableHeading"/>
              <w:suppressLineNumbers/>
              <w:shd w:fill="434C5E" w:val="clear"/>
              <w:bidi w:val="0"/>
              <w:spacing w:before="120" w:after="120"/>
              <w:jc w:val="left"/>
              <w:rPr/>
            </w:pPr>
            <w:r>
              <w:rPr/>
              <w:t>Values</w:t>
            </w:r>
          </w:p>
        </w:tc>
        <w:tc>
          <w:tcPr>
            <w:tcW w:w="5436" w:type="dxa"/>
            <w:tcBorders/>
            <w:vAlign w:val="center"/>
          </w:tcPr>
          <w:p>
            <w:pPr>
              <w:pStyle w:val="TableHeading"/>
              <w:suppressLineNumbers/>
              <w:shd w:fill="434C5E" w:val="clear"/>
              <w:bidi w:val="0"/>
              <w:spacing w:before="120" w:after="120"/>
              <w:jc w:val="left"/>
              <w:rPr/>
            </w:pPr>
            <w:r>
              <w:rPr/>
              <w:t>What "off"/floor means</w:t>
            </w:r>
          </w:p>
        </w:tc>
      </w:tr>
      <w:tr>
        <w:trPr/>
        <w:tc>
          <w:tcPr>
            <w:tcW w:w="4249" w:type="dxa"/>
            <w:tcBorders/>
            <w:vAlign w:val="center"/>
          </w:tcPr>
          <w:p>
            <w:pPr>
              <w:pStyle w:val="TableContents"/>
              <w:shd w:fill="2E3440" w:val="clear"/>
              <w:bidi w:val="0"/>
              <w:spacing w:before="120" w:after="120"/>
              <w:jc w:val="left"/>
              <w:rPr/>
            </w:pPr>
            <w:r>
              <w:rPr>
                <w:rStyle w:val="SourceText"/>
              </w:rPr>
              <w:t>autopilot.mode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436"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249" w:type="dxa"/>
            <w:tcBorders/>
            <w:vAlign w:val="center"/>
          </w:tcPr>
          <w:p>
            <w:pPr>
              <w:pStyle w:val="TableContents"/>
              <w:shd w:fill="2E3440" w:val="clear"/>
              <w:bidi w:val="0"/>
              <w:spacing w:before="120" w:after="120"/>
              <w:jc w:val="left"/>
              <w:rPr/>
            </w:pPr>
            <w:r>
              <w:rPr>
                <w:rStyle w:val="SourceText"/>
              </w:rPr>
              <w:t>memory.inject</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249" w:type="dxa"/>
            <w:tcBorders/>
            <w:vAlign w:val="center"/>
          </w:tcPr>
          <w:p>
            <w:pPr>
              <w:pStyle w:val="TableContents"/>
              <w:shd w:fill="2E3440" w:val="clear"/>
              <w:bidi w:val="0"/>
              <w:spacing w:before="120" w:after="120"/>
              <w:jc w:val="left"/>
              <w:rPr/>
            </w:pPr>
            <w:r>
              <w:rPr>
                <w:rStyle w:val="SourceText"/>
              </w:rPr>
              <w:t>guards.cloudGuard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guards.envGuard</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249" w:type="dxa"/>
            <w:tcBorders/>
            <w:vAlign w:val="center"/>
          </w:tcPr>
          <w:p>
            <w:pPr>
              <w:pStyle w:val="TableContents"/>
              <w:shd w:fill="2E3440" w:val="clear"/>
              <w:bidi w:val="0"/>
              <w:spacing w:before="120" w:after="120"/>
              <w:jc w:val="left"/>
              <w:rPr/>
            </w:pPr>
            <w:r>
              <w:rPr>
                <w:rStyle w:val="SourceText"/>
              </w:rPr>
              <w:t>guards.roleWrites</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436"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249"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249" w:type="dxa"/>
            <w:tcBorders/>
            <w:vAlign w:val="center"/>
          </w:tcPr>
          <w:p>
            <w:pPr>
              <w:pStyle w:val="TableContents"/>
              <w:shd w:fill="2E3440" w:val="clear"/>
              <w:bidi w:val="0"/>
              <w:spacing w:before="120" w:after="120"/>
              <w:jc w:val="left"/>
              <w:rPr/>
            </w:pPr>
            <w:r>
              <w:rPr>
                <w:rStyle w:val="SourceText"/>
              </w:rPr>
              <w:t>guards.deployWorkflow</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436"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environments.nonProd</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list of globs</w:t>
            </w:r>
          </w:p>
        </w:tc>
        <w:tc>
          <w:tcPr>
            <w:tcW w:w="5436"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249" w:type="dxa"/>
            <w:tcBorders/>
            <w:vAlign w:val="center"/>
          </w:tcPr>
          <w:p>
            <w:pPr>
              <w:pStyle w:val="TableContents"/>
              <w:shd w:fill="2E3440" w:val="clear"/>
              <w:bidi w:val="0"/>
              <w:spacing w:before="120" w:after="120"/>
              <w:jc w:val="left"/>
              <w:rPr/>
            </w:pPr>
            <w:r>
              <w:rPr>
                <w:rStyle w:val="SourceText"/>
              </w:rPr>
              <w:t>environments.prodUnattended</w:t>
            </w:r>
          </w:p>
        </w:tc>
        <w:tc>
          <w:tcPr>
            <w:tcW w:w="1607"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249"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436"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249" w:type="dxa"/>
            <w:tcBorders/>
            <w:vAlign w:val="center"/>
          </w:tcPr>
          <w:p>
            <w:pPr>
              <w:pStyle w:val="TableContents"/>
              <w:shd w:fill="2E3440" w:val="clear"/>
              <w:bidi w:val="0"/>
              <w:spacing w:before="120" w:after="120"/>
              <w:jc w:val="left"/>
              <w:rPr/>
            </w:pPr>
            <w:r>
              <w:rPr>
                <w:rStyle w:val="SourceText"/>
              </w:rPr>
              <w:t>scope.mode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436"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249" w:type="dxa"/>
            <w:tcBorders/>
            <w:vAlign w:val="center"/>
          </w:tcPr>
          <w:p>
            <w:pPr>
              <w:pStyle w:val="TableContents"/>
              <w:shd w:fill="2E3440" w:val="clear"/>
              <w:bidi w:val="0"/>
              <w:spacing w:before="120" w:after="120"/>
              <w:jc w:val="left"/>
              <w:rPr/>
            </w:pPr>
            <w:r>
              <w:rPr>
                <w:rStyle w:val="SourceText"/>
              </w:rPr>
              <w:t>scope.allowCliApproval</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249" w:type="dxa"/>
            <w:tcBorders/>
            <w:vAlign w:val="center"/>
          </w:tcPr>
          <w:p>
            <w:pPr>
              <w:pStyle w:val="TableContents"/>
              <w:shd w:fill="2E3440" w:val="clear"/>
              <w:bidi w:val="0"/>
              <w:spacing w:before="120" w:after="120"/>
              <w:jc w:val="left"/>
              <w:rPr/>
            </w:pPr>
            <w:r>
              <w:rPr>
                <w:rStyle w:val="SourceText"/>
              </w:rPr>
              <w:t>verifyGate</w:t>
            </w:r>
          </w:p>
        </w:tc>
        <w:tc>
          <w:tcPr>
            <w:tcW w:w="1607" w:type="dxa"/>
            <w:tcBorders/>
            <w:vAlign w:val="center"/>
          </w:tcPr>
          <w:p>
            <w:pPr>
              <w:pStyle w:val="TableContents"/>
              <w:shd w:fill="2E3440" w:val="clear"/>
              <w:bidi w:val="0"/>
              <w:spacing w:before="120" w:after="120"/>
              <w:jc w:val="left"/>
              <w:rPr/>
            </w:pPr>
            <w:r>
              <w:rPr/>
              <w:t>repo only</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249" w:type="dxa"/>
            <w:tcBorders/>
            <w:vAlign w:val="center"/>
          </w:tcPr>
          <w:p>
            <w:pPr>
              <w:pStyle w:val="TableContents"/>
              <w:shd w:fill="2E3440" w:val="clear"/>
              <w:bidi w:val="0"/>
              <w:spacing w:before="120" w:after="120"/>
              <w:jc w:val="left"/>
              <w:rPr/>
            </w:pPr>
            <w:r>
              <w:rPr>
                <w:rStyle w:val="SourceText"/>
              </w:rPr>
              <w:t>context.enabled</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249"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07" w:type="dxa"/>
            <w:tcBorders/>
            <w:vAlign w:val="center"/>
          </w:tcPr>
          <w:p>
            <w:pPr>
              <w:pStyle w:val="TableContents"/>
              <w:shd w:fill="2E3440" w:val="clear"/>
              <w:bidi w:val="0"/>
              <w:spacing w:before="120" w:after="120"/>
              <w:jc w:val="left"/>
              <w:rPr/>
            </w:pPr>
            <w:r>
              <w:rPr/>
              <w:t>both layers</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249" w:type="dxa"/>
            <w:tcBorders/>
            <w:vAlign w:val="center"/>
          </w:tcPr>
          <w:p>
            <w:pPr>
              <w:pStyle w:val="TableContents"/>
              <w:shd w:fill="2E3440" w:val="clear"/>
              <w:bidi w:val="0"/>
              <w:spacing w:before="120" w:after="120"/>
              <w:jc w:val="left"/>
              <w:rPr/>
            </w:pPr>
            <w:r>
              <w:rPr>
                <w:rStyle w:val="SourceText"/>
              </w:rPr>
              <w:t>notify.provider</w:t>
            </w:r>
          </w:p>
        </w:tc>
        <w:tc>
          <w:tcPr>
            <w:tcW w:w="1607" w:type="dxa"/>
            <w:tcBorders/>
            <w:vAlign w:val="center"/>
          </w:tcPr>
          <w:p>
            <w:pPr>
              <w:pStyle w:val="TableContents"/>
              <w:shd w:fill="2E3440" w:val="clear"/>
              <w:bidi w:val="0"/>
              <w:spacing w:before="120" w:after="120"/>
              <w:jc w:val="left"/>
              <w:rPr/>
            </w:pPr>
            <w:r>
              <w:rPr/>
              <w:t>both layers (a repo null inherits the global one)</w:t>
            </w:r>
          </w:p>
        </w:tc>
        <w:tc>
          <w:tcPr>
            <w:tcW w:w="1634"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436"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249" w:type="dxa"/>
            <w:tcBorders/>
            <w:vAlign w:val="center"/>
          </w:tcPr>
          <w:p>
            <w:pPr>
              <w:pStyle w:val="TableContents"/>
              <w:shd w:fill="2E3440" w:val="clear"/>
              <w:bidi w:val="0"/>
              <w:spacing w:before="120" w:after="120"/>
              <w:jc w:val="left"/>
              <w:rPr/>
            </w:pPr>
            <w:r>
              <w:rPr>
                <w:rStyle w:val="SourceText"/>
              </w:rPr>
              <w:t>change.requireForProduction</w:t>
            </w:r>
          </w:p>
        </w:tc>
        <w:tc>
          <w:tcPr>
            <w:tcW w:w="1607" w:type="dxa"/>
            <w:tcBorders/>
            <w:vAlign w:val="center"/>
          </w:tcPr>
          <w:p>
            <w:pPr>
              <w:pStyle w:val="TableContents"/>
              <w:shd w:fill="2E3440" w:val="clear"/>
              <w:bidi w:val="0"/>
              <w:spacing w:before="120" w:after="120"/>
              <w:jc w:val="left"/>
              <w:rPr/>
            </w:pPr>
            <w:r>
              <w:rPr/>
              <w:t>both layers, ratchets (may only turn ON)</w:t>
            </w:r>
          </w:p>
        </w:tc>
        <w:tc>
          <w:tcPr>
            <w:tcW w:w="1634" w:type="dxa"/>
            <w:tcBorders/>
            <w:vAlign w:val="center"/>
          </w:tcPr>
          <w:p>
            <w:pPr>
              <w:pStyle w:val="TableContents"/>
              <w:shd w:fill="2E3440" w:val="clear"/>
              <w:bidi w:val="0"/>
              <w:spacing w:before="120" w:after="120"/>
              <w:jc w:val="left"/>
              <w:rPr/>
            </w:pPr>
            <w:r>
              <w:rPr/>
              <w:t>bool</w:t>
            </w:r>
          </w:p>
        </w:tc>
        <w:tc>
          <w:tcPr>
            <w:tcW w:w="5436"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249" w:type="dxa"/>
            <w:tcBorders/>
            <w:vAlign w:val="center"/>
          </w:tcPr>
          <w:p>
            <w:pPr>
              <w:pStyle w:val="TableContents"/>
              <w:shd w:fill="2E3440" w:val="clear"/>
              <w:bidi w:val="0"/>
              <w:spacing w:before="120" w:after="120"/>
              <w:jc w:val="left"/>
              <w:rPr/>
            </w:pPr>
            <w:r>
              <w:rPr>
                <w:rStyle w:val="SourceText"/>
              </w:rPr>
              <w:t>install.policy</w:t>
            </w:r>
          </w:p>
        </w:tc>
        <w:tc>
          <w:tcPr>
            <w:tcW w:w="1607" w:type="dxa"/>
            <w:tcBorders/>
            <w:vAlign w:val="center"/>
          </w:tcPr>
          <w:p>
            <w:pPr>
              <w:pStyle w:val="TableContents"/>
              <w:shd w:fill="2E3440" w:val="clear"/>
              <w:bidi w:val="0"/>
              <w:spacing w:before="120" w:after="120"/>
              <w:jc w:val="left"/>
              <w:rPr/>
            </w:pPr>
            <w:r>
              <w:rPr/>
              <w:t>both layers, ratchets</w:t>
            </w:r>
          </w:p>
        </w:tc>
        <w:tc>
          <w:tcPr>
            <w:tcW w:w="1634"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5436"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terraformApply: allow</w:t>
      </w:r>
      <w:r>
        <w:rPr/>
        <w:t xml:space="preserve"> and </w:t>
      </w:r>
      <w:r>
        <w:rPr>
          <w:rStyle w:val="SourceText"/>
        </w:rPr>
        <w:t>environments.prodUnattended</w:t>
      </w:r>
      <w:r>
        <w:rPr/>
        <w:t xml:space="preserve"> included. The full decision table is in </w:t>
      </w:r>
      <w:r>
        <w:rPr>
          <w:rStyle w:val="SourceText"/>
        </w:rPr>
        <w:t>plugin/crew/CONFIG.md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1" w:name="web-testing"/>
      <w:bookmarkEnd w:id="31"/>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2"/>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2"/>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2"/>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2"/>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2" w:name="windows-notes"/>
      <w:bookmarkEnd w:id="32"/>
      <w:r>
        <w:rPr/>
        <w:t>Windows Notes</w:t>
      </w:r>
    </w:p>
    <w:p>
      <w:pPr>
        <w:pStyle w:val="BodyText"/>
        <w:numPr>
          <w:ilvl w:val="0"/>
          <w:numId w:val="43"/>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3"/>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3"/>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3"/>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3" w:name="auto-wrap-up-auto-clear-and-auto-resume"/>
      <w:bookmarkEnd w:id="33"/>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4" w:name="what-the-cycle-does"/>
      <w:bookmarkEnd w:id="34"/>
      <w:r>
        <w:rPr/>
        <w:t>What the Cycle Does</w:t>
      </w:r>
    </w:p>
    <w:p>
      <w:pPr>
        <w:pStyle w:val="BodyText"/>
        <w:numPr>
          <w:ilvl w:val="0"/>
          <w:numId w:val="44"/>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4"/>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1.2.60).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5" w:name="turning-it-on-and-off"/>
      <w:bookmarkEnd w:id="35"/>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2926" w:type="dxa"/>
        <w:jc w:val="left"/>
        <w:tblInd w:w="28" w:type="dxa"/>
        <w:tblLayout w:type="fixed"/>
        <w:tblCellMar>
          <w:top w:w="28" w:type="dxa"/>
          <w:left w:w="28" w:type="dxa"/>
          <w:bottom w:w="28" w:type="dxa"/>
          <w:right w:w="28" w:type="dxa"/>
        </w:tblCellMar>
      </w:tblPr>
      <w:tblGrid>
        <w:gridCol w:w="2448"/>
        <w:gridCol w:w="4100"/>
        <w:gridCol w:w="2361"/>
        <w:gridCol w:w="4017"/>
      </w:tblGrid>
      <w:tr>
        <w:trPr>
          <w:tblHeader w:val="true"/>
        </w:trPr>
        <w:tc>
          <w:tcPr>
            <w:tcW w:w="2448"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361" w:type="dxa"/>
            <w:tcBorders/>
            <w:vAlign w:val="center"/>
          </w:tcPr>
          <w:p>
            <w:pPr>
              <w:pStyle w:val="TableHeading"/>
              <w:suppressLineNumbers/>
              <w:shd w:fill="434C5E" w:val="clear"/>
              <w:bidi w:val="0"/>
              <w:spacing w:before="120" w:after="120"/>
              <w:jc w:val="left"/>
              <w:rPr/>
            </w:pPr>
            <w:r>
              <w:rPr/>
              <w:t>Value</w:t>
            </w:r>
          </w:p>
        </w:tc>
        <w:tc>
          <w:tcPr>
            <w:tcW w:w="4017" w:type="dxa"/>
            <w:tcBorders/>
            <w:vAlign w:val="center"/>
          </w:tcPr>
          <w:p>
            <w:pPr>
              <w:pStyle w:val="TableHeading"/>
              <w:suppressLineNumbers/>
              <w:shd w:fill="434C5E" w:val="clear"/>
              <w:bidi w:val="0"/>
              <w:spacing w:before="120" w:after="120"/>
              <w:jc w:val="left"/>
              <w:rPr/>
            </w:pPr>
            <w:r>
              <w:rPr/>
              <w:t>Effect</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36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1.2.60 and is refused)</w:t>
            </w:r>
          </w:p>
        </w:tc>
        <w:tc>
          <w:tcPr>
            <w:tcW w:w="4017"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context.autoClear.windowTitle</w:t>
            </w:r>
          </w:p>
        </w:tc>
        <w:tc>
          <w:tcPr>
            <w:tcW w:w="2361" w:type="dxa"/>
            <w:tcBorders/>
            <w:vAlign w:val="center"/>
          </w:tcPr>
          <w:p>
            <w:pPr>
              <w:pStyle w:val="TableContents"/>
              <w:shd w:fill="2E3440" w:val="clear"/>
              <w:bidi w:val="0"/>
              <w:spacing w:before="120" w:after="120"/>
              <w:jc w:val="left"/>
              <w:rPr/>
            </w:pPr>
            <w:r>
              <w:rPr/>
              <w:t>a substring of the terminal's title</w:t>
            </w:r>
          </w:p>
        </w:tc>
        <w:tc>
          <w:tcPr>
            <w:tcW w:w="4017"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361" w:type="dxa"/>
            <w:tcBorders/>
            <w:vAlign w:val="center"/>
          </w:tcPr>
          <w:p>
            <w:pPr>
              <w:pStyle w:val="TableContents"/>
              <w:shd w:fill="2E3440" w:val="clear"/>
              <w:bidi w:val="0"/>
              <w:spacing w:before="120" w:after="120"/>
              <w:jc w:val="left"/>
              <w:rPr/>
            </w:pPr>
            <w:r>
              <w:rPr>
                <w:rStyle w:val="SourceText"/>
              </w:rPr>
              <w:t>3</w:t>
            </w:r>
          </w:p>
        </w:tc>
        <w:tc>
          <w:tcPr>
            <w:tcW w:w="4017" w:type="dxa"/>
            <w:tcBorders/>
            <w:vAlign w:val="center"/>
          </w:tcPr>
          <w:p>
            <w:pPr>
              <w:pStyle w:val="TableContents"/>
              <w:shd w:fill="2E3440" w:val="clear"/>
              <w:bidi w:val="0"/>
              <w:spacing w:before="120" w:after="120"/>
              <w:jc w:val="left"/>
              <w:rPr/>
            </w:pPr>
            <w:r>
              <w:rPr/>
              <w:t>wait before typing, so the prompt exists</w:t>
            </w:r>
          </w:p>
        </w:tc>
      </w:tr>
      <w:tr>
        <w:trPr/>
        <w:tc>
          <w:tcPr>
            <w:tcW w:w="2448"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361" w:type="dxa"/>
            <w:tcBorders/>
            <w:vAlign w:val="center"/>
          </w:tcPr>
          <w:p>
            <w:pPr>
              <w:pStyle w:val="TableContents"/>
              <w:shd w:fill="2E3440" w:val="clear"/>
              <w:bidi w:val="0"/>
              <w:spacing w:before="120" w:after="120"/>
              <w:jc w:val="left"/>
              <w:rPr/>
            </w:pPr>
            <w:r>
              <w:rPr>
                <w:rStyle w:val="SourceText"/>
              </w:rPr>
              <w:t>5</w:t>
            </w:r>
          </w:p>
        </w:tc>
        <w:tc>
          <w:tcPr>
            <w:tcW w:w="4017" w:type="dxa"/>
            <w:tcBorders/>
            <w:vAlign w:val="center"/>
          </w:tcPr>
          <w:p>
            <w:pPr>
              <w:pStyle w:val="TableContents"/>
              <w:shd w:fill="2E3440" w:val="clear"/>
              <w:bidi w:val="0"/>
              <w:spacing w:before="120" w:after="120"/>
              <w:jc w:val="left"/>
              <w:rPr/>
            </w:pPr>
            <w:r>
              <w:rPr/>
              <w:t>a shorter handoff counts as a stub</w:t>
            </w:r>
          </w:p>
        </w:tc>
      </w:tr>
      <w:tr>
        <w:trPr/>
        <w:tc>
          <w:tcPr>
            <w:tcW w:w="2448"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48"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48"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361" w:type="dxa"/>
            <w:tcBorders/>
            <w:vAlign w:val="center"/>
          </w:tcPr>
          <w:p>
            <w:pPr>
              <w:pStyle w:val="TableContents"/>
              <w:shd w:fill="2E3440" w:val="clear"/>
              <w:bidi w:val="0"/>
              <w:spacing w:before="120" w:after="120"/>
              <w:jc w:val="left"/>
              <w:rPr/>
            </w:pPr>
            <w:r>
              <w:rPr>
                <w:rStyle w:val="SourceText"/>
              </w:rPr>
              <w:t>true</w:t>
            </w:r>
          </w:p>
        </w:tc>
        <w:tc>
          <w:tcPr>
            <w:tcW w:w="4017"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context.autoWrapUp</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t>turns off the whole context watcher, wrap-up included</w:t>
            </w:r>
          </w:p>
        </w:tc>
      </w:tr>
      <w:tr>
        <w:trPr/>
        <w:tc>
          <w:tcPr>
            <w:tcW w:w="2448"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memory.inject</w:t>
            </w:r>
          </w:p>
        </w:tc>
        <w:tc>
          <w:tcPr>
            <w:tcW w:w="2361" w:type="dxa"/>
            <w:tcBorders/>
            <w:vAlign w:val="center"/>
          </w:tcPr>
          <w:p>
            <w:pPr>
              <w:pStyle w:val="TableContents"/>
              <w:shd w:fill="2E3440" w:val="clear"/>
              <w:bidi w:val="0"/>
              <w:spacing w:before="120" w:after="120"/>
              <w:jc w:val="left"/>
              <w:rPr/>
            </w:pPr>
            <w:r>
              <w:rPr>
                <w:rStyle w:val="SourceText"/>
              </w:rPr>
              <w:t>false</w:t>
            </w:r>
          </w:p>
        </w:tc>
        <w:tc>
          <w:tcPr>
            <w:tcW w:w="4017"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6" w:name="armed-wrap-up-contextautoclearwrapup"/>
      <w:bookmarkEnd w:id="36"/>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5"/>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5"/>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5"/>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5"/>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7" w:name="arming-one-scratch-repo-while-other-sess"/>
      <w:bookmarkEnd w:id="37"/>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6"/>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6"/>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6"/>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6"/>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6"/>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6"/>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6"/>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8" w:name="which-method-and-what-it-does"/>
      <w:bookmarkEnd w:id="38"/>
      <w:r>
        <w:rPr/>
        <w:t>Which Method, and What It Does</w:t>
      </w:r>
    </w:p>
    <w:tbl>
      <w:tblPr>
        <w:tblW w:w="12926" w:type="dxa"/>
        <w:jc w:val="left"/>
        <w:tblInd w:w="28" w:type="dxa"/>
        <w:tblLayout w:type="fixed"/>
        <w:tblCellMar>
          <w:top w:w="28" w:type="dxa"/>
          <w:left w:w="28" w:type="dxa"/>
          <w:bottom w:w="28" w:type="dxa"/>
          <w:right w:w="28" w:type="dxa"/>
        </w:tblCellMar>
      </w:tblPr>
      <w:tblGrid>
        <w:gridCol w:w="1180"/>
        <w:gridCol w:w="8166"/>
        <w:gridCol w:w="3580"/>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166" w:type="dxa"/>
            <w:tcBorders/>
            <w:vAlign w:val="center"/>
          </w:tcPr>
          <w:p>
            <w:pPr>
              <w:pStyle w:val="TableHeading"/>
              <w:suppressLineNumbers/>
              <w:shd w:fill="434C5E" w:val="clear"/>
              <w:bidi w:val="0"/>
              <w:spacing w:before="120" w:after="120"/>
              <w:jc w:val="left"/>
              <w:rPr/>
            </w:pPr>
            <w:r>
              <w:rPr/>
              <w:t>What it does</w:t>
            </w:r>
          </w:p>
        </w:tc>
        <w:tc>
          <w:tcPr>
            <w:tcW w:w="3580"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16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580"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16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580"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16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580"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166" w:type="dxa"/>
            <w:tcBorders/>
            <w:vAlign w:val="center"/>
          </w:tcPr>
          <w:p>
            <w:pPr>
              <w:pStyle w:val="TableContents"/>
              <w:shd w:fill="2E3440" w:val="clear"/>
              <w:bidi w:val="0"/>
              <w:spacing w:before="120" w:after="120"/>
              <w:jc w:val="left"/>
              <w:rPr/>
            </w:pPr>
            <w:r>
              <w:rPr>
                <w:rStyle w:val="Strong"/>
              </w:rPr>
              <w:t>Removed in crew 1.2.60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1.2.60 (L-0727); use notify or tmux".</w:t>
            </w:r>
          </w:p>
        </w:tc>
        <w:tc>
          <w:tcPr>
            <w:tcW w:w="3580"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166" w:type="dxa"/>
            <w:tcBorders/>
            <w:vAlign w:val="center"/>
          </w:tcPr>
          <w:p>
            <w:pPr>
              <w:pStyle w:val="TableContents"/>
              <w:shd w:fill="2E3440" w:val="clear"/>
              <w:bidi w:val="0"/>
              <w:spacing w:before="120" w:after="120"/>
              <w:jc w:val="left"/>
              <w:rPr/>
            </w:pPr>
            <w:r>
              <w:rPr/>
              <w:t>Refused outright.</w:t>
            </w:r>
          </w:p>
        </w:tc>
        <w:tc>
          <w:tcPr>
            <w:tcW w:w="3580"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39" w:name="when-it-will-not-clear-or-notify"/>
      <w:bookmarkEnd w:id="39"/>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2926" w:type="dxa"/>
        <w:jc w:val="left"/>
        <w:tblInd w:w="28" w:type="dxa"/>
        <w:tblLayout w:type="fixed"/>
        <w:tblCellMar>
          <w:top w:w="28" w:type="dxa"/>
          <w:left w:w="28" w:type="dxa"/>
          <w:bottom w:w="28" w:type="dxa"/>
          <w:right w:w="28" w:type="dxa"/>
        </w:tblCellMar>
      </w:tblPr>
      <w:tblGrid>
        <w:gridCol w:w="5613"/>
        <w:gridCol w:w="7313"/>
      </w:tblGrid>
      <w:tr>
        <w:trPr>
          <w:tblHeader w:val="true"/>
        </w:trPr>
        <w:tc>
          <w:tcPr>
            <w:tcW w:w="5613" w:type="dxa"/>
            <w:tcBorders/>
            <w:vAlign w:val="center"/>
          </w:tcPr>
          <w:p>
            <w:pPr>
              <w:pStyle w:val="TableHeading"/>
              <w:suppressLineNumbers/>
              <w:shd w:fill="434C5E" w:val="clear"/>
              <w:bidi w:val="0"/>
              <w:spacing w:before="120" w:after="120"/>
              <w:jc w:val="left"/>
              <w:rPr/>
            </w:pPr>
            <w:r>
              <w:rPr/>
              <w:t>Log says</w:t>
            </w:r>
          </w:p>
        </w:tc>
        <w:tc>
          <w:tcPr>
            <w:tcW w:w="7313" w:type="dxa"/>
            <w:tcBorders/>
            <w:vAlign w:val="center"/>
          </w:tcPr>
          <w:p>
            <w:pPr>
              <w:pStyle w:val="TableHeading"/>
              <w:suppressLineNumbers/>
              <w:shd w:fill="434C5E" w:val="clear"/>
              <w:bidi w:val="0"/>
              <w:spacing w:before="120" w:after="120"/>
              <w:jc w:val="left"/>
              <w:rPr/>
            </w:pPr>
            <w:r>
              <w:rPr/>
              <w:t>Meaning</w:t>
            </w:r>
          </w:p>
        </w:tc>
      </w:tr>
      <w:tr>
        <w:trPr/>
        <w:tc>
          <w:tcPr>
            <w:tcW w:w="5613"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313"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613" w:type="dxa"/>
            <w:tcBorders/>
            <w:vAlign w:val="center"/>
          </w:tcPr>
          <w:p>
            <w:pPr>
              <w:pStyle w:val="TableContents"/>
              <w:shd w:fill="2E3440" w:val="clear"/>
              <w:bidi w:val="0"/>
              <w:spacing w:before="120" w:after="120"/>
              <w:jc w:val="left"/>
              <w:rPr/>
            </w:pPr>
            <w:r>
              <w:rPr>
                <w:rStyle w:val="SourceText"/>
              </w:rPr>
              <w:t>not trustworthy (unknown-window)</w:t>
            </w:r>
          </w:p>
        </w:tc>
        <w:tc>
          <w:tcPr>
            <w:tcW w:w="7313"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613"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313" w:type="dxa"/>
            <w:tcBorders/>
            <w:vAlign w:val="center"/>
          </w:tcPr>
          <w:p>
            <w:pPr>
              <w:pStyle w:val="TableContents"/>
              <w:shd w:fill="2E3440" w:val="clear"/>
              <w:bidi w:val="0"/>
              <w:spacing w:before="120" w:after="120"/>
              <w:jc w:val="left"/>
              <w:rPr/>
            </w:pPr>
            <w:r>
              <w:rPr/>
              <w:t>the last reading came from before a compaction</w:t>
            </w:r>
          </w:p>
        </w:tc>
      </w:tr>
      <w:tr>
        <w:trPr/>
        <w:tc>
          <w:tcPr>
            <w:tcW w:w="5613" w:type="dxa"/>
            <w:tcBorders/>
            <w:vAlign w:val="center"/>
          </w:tcPr>
          <w:p>
            <w:pPr>
              <w:pStyle w:val="TableContents"/>
              <w:shd w:fill="2E3440" w:val="clear"/>
              <w:bidi w:val="0"/>
              <w:spacing w:before="120" w:after="120"/>
              <w:jc w:val="left"/>
              <w:rPr/>
            </w:pPr>
            <w:r>
              <w:rPr>
                <w:rStyle w:val="SourceText"/>
              </w:rPr>
              <w:t>the wrap-up marker is empty or not JSON</w:t>
            </w:r>
          </w:p>
        </w:tc>
        <w:tc>
          <w:tcPr>
            <w:tcW w:w="7313"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613" w:type="dxa"/>
            <w:tcBorders/>
            <w:vAlign w:val="center"/>
          </w:tcPr>
          <w:p>
            <w:pPr>
              <w:pStyle w:val="TableContents"/>
              <w:shd w:fill="2E3440" w:val="clear"/>
              <w:bidi w:val="0"/>
              <w:spacing w:before="120" w:after="120"/>
              <w:jc w:val="left"/>
              <w:rPr/>
            </w:pPr>
            <w:r>
              <w:rPr>
                <w:rStyle w:val="SourceText"/>
              </w:rPr>
              <w:t>predates this session's wrap-up request</w:t>
            </w:r>
          </w:p>
        </w:tc>
        <w:tc>
          <w:tcPr>
            <w:tcW w:w="7313"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613" w:type="dxa"/>
            <w:tcBorders/>
            <w:vAlign w:val="center"/>
          </w:tcPr>
          <w:p>
            <w:pPr>
              <w:pStyle w:val="TableContents"/>
              <w:shd w:fill="2E3440" w:val="clear"/>
              <w:bidi w:val="0"/>
              <w:spacing w:before="120" w:after="120"/>
              <w:jc w:val="left"/>
              <w:rPr/>
            </w:pPr>
            <w:r>
              <w:rPr>
                <w:rStyle w:val="SourceText"/>
              </w:rPr>
              <w:t>automatic PreCompact skeleton</w:t>
            </w:r>
          </w:p>
        </w:tc>
        <w:tc>
          <w:tcPr>
            <w:tcW w:w="7313"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613"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313"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313"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5613"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313"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613"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313"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313"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613"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313"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613"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313"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613"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313"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613"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313"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613" w:type="dxa"/>
            <w:tcBorders/>
            <w:vAlign w:val="center"/>
          </w:tcPr>
          <w:p>
            <w:pPr>
              <w:pStyle w:val="TableContents"/>
              <w:shd w:fill="2E3440" w:val="clear"/>
              <w:bidi w:val="0"/>
              <w:spacing w:before="120" w:after="120"/>
              <w:jc w:val="left"/>
              <w:rPr/>
            </w:pPr>
            <w:r>
              <w:rPr>
                <w:rStyle w:val="SourceText"/>
              </w:rPr>
              <w:t>tmux pane %N could not be confirmed</w:t>
            </w:r>
          </w:p>
        </w:tc>
        <w:tc>
          <w:tcPr>
            <w:tcW w:w="7313"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613" w:type="dxa"/>
            <w:tcBorders/>
            <w:vAlign w:val="center"/>
          </w:tcPr>
          <w:p>
            <w:pPr>
              <w:pStyle w:val="TableContents"/>
              <w:shd w:fill="2E3440" w:val="clear"/>
              <w:bidi w:val="0"/>
              <w:spacing w:before="120" w:after="120"/>
              <w:jc w:val="left"/>
              <w:rPr/>
            </w:pPr>
            <w:r>
              <w:rPr>
                <w:rStyle w:val="SourceText"/>
              </w:rPr>
              <w:t>method wtype ... is refused</w:t>
            </w:r>
          </w:p>
        </w:tc>
        <w:tc>
          <w:tcPr>
            <w:tcW w:w="7313"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613" w:type="dxa"/>
            <w:tcBorders/>
            <w:vAlign w:val="center"/>
          </w:tcPr>
          <w:p>
            <w:pPr>
              <w:pStyle w:val="TableContents"/>
              <w:shd w:fill="2E3440" w:val="clear"/>
              <w:bidi w:val="0"/>
              <w:spacing w:before="120" w:after="120"/>
              <w:jc w:val="left"/>
              <w:rPr/>
            </w:pPr>
            <w:r>
              <w:rPr>
                <w:rStyle w:val="SourceText"/>
              </w:rPr>
              <w:t>sent - method notify</w:t>
            </w:r>
          </w:p>
        </w:tc>
        <w:tc>
          <w:tcPr>
            <w:tcW w:w="7313"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0" w:name="which-window-gets-the-keystroke"/>
      <w:bookmarkEnd w:id="40"/>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47"/>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7"/>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