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The session hooks (</w:t>
      </w:r>
      <w:r>
        <w:rPr>
          <w:rStyle w:val="SourceText"/>
        </w:rPr>
        <w:t>notify</w:t>
      </w:r>
      <w:r>
        <w:rPr/>
        <w:t xml:space="preserve">, the handoff scripts, </w:t>
      </w:r>
      <w:r>
        <w:rPr>
          <w:rStyle w:val="SourceText"/>
        </w:rPr>
        <w:t>context-watch</w:t>
      </w:r>
      <w:r>
        <w:rPr/>
        <w:t xml:space="preserv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6"/>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6"/>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6"/>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6"/>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6"/>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6"/>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6"/>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6"/>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4"/>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4"/>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4"/>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4"/>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4"/>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4"/>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5"/>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5"/>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5"/>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