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working-with-codex"/>
      <w:bookmarkEnd w:id="0"/>
      <w:r>
        <w:rPr/>
        <w:t>Working with Codex</w:t>
      </w:r>
    </w:p>
    <w:p>
      <w:pPr>
        <w:pStyle w:val="BodyText"/>
        <w:bidi w:val="0"/>
        <w:jc w:val="left"/>
        <w:rPr/>
      </w:pPr>
      <w:r>
        <w:rPr/>
        <w:t>In crew 1.0, the interactive Claude session implements and Codex reviews. Both agents read the same instructions, and the same context hook can run under both. This guide explains how to set up the Codex half and what is proven about it so far.</w:t>
      </w:r>
    </w:p>
    <w:p>
      <w:pPr>
        <w:pStyle w:val="Heading2"/>
        <w:bidi w:val="0"/>
        <w:ind w:hanging="0" w:left="0" w:right="0"/>
        <w:jc w:val="left"/>
        <w:rPr/>
      </w:pPr>
      <w:bookmarkStart w:id="1" w:name="what-each-side-reads"/>
      <w:bookmarkEnd w:id="1"/>
      <w:r>
        <w:rPr/>
        <w:t>What Each Side Reads</w:t>
      </w:r>
    </w:p>
    <w:tbl>
      <w:tblPr>
        <w:tblW w:w="4698" w:type="dxa"/>
        <w:jc w:val="left"/>
        <w:tblInd w:w="0" w:type="dxa"/>
        <w:tblLayout w:type="fixed"/>
        <w:tblCellMar>
          <w:top w:w="28" w:type="dxa"/>
          <w:left w:w="28" w:type="dxa"/>
          <w:bottom w:w="28" w:type="dxa"/>
          <w:right w:w="28" w:type="dxa"/>
        </w:tblCellMar>
      </w:tblPr>
      <w:tblGrid>
        <w:gridCol w:w="1621"/>
        <w:gridCol w:w="1411"/>
        <w:gridCol w:w="1666"/>
      </w:tblGrid>
      <w:tr>
        <w:trPr>
          <w:tblHeader w:val="true"/>
        </w:trPr>
        <w:tc>
          <w:tcPr>
            <w:tcW w:w="1621" w:type="dxa"/>
            <w:tcBorders/>
            <w:vAlign w:val="center"/>
          </w:tcPr>
          <w:p>
            <w:pPr>
              <w:pStyle w:val="TableHeading"/>
              <w:suppressLineNumbers/>
              <w:shd w:fill="434C5E" w:val="clear"/>
              <w:bidi w:val="0"/>
              <w:spacing w:before="120" w:after="120"/>
              <w:jc w:val="left"/>
              <w:rPr/>
            </w:pPr>
            <w:r>
              <w:rPr/>
              <w:t>Surface</w:t>
            </w:r>
          </w:p>
        </w:tc>
        <w:tc>
          <w:tcPr>
            <w:tcW w:w="1411" w:type="dxa"/>
            <w:tcBorders/>
            <w:vAlign w:val="center"/>
          </w:tcPr>
          <w:p>
            <w:pPr>
              <w:pStyle w:val="TableHeading"/>
              <w:suppressLineNumbers/>
              <w:shd w:fill="434C5E" w:val="clear"/>
              <w:bidi w:val="0"/>
              <w:spacing w:before="120" w:after="120"/>
              <w:jc w:val="left"/>
              <w:rPr/>
            </w:pPr>
            <w:r>
              <w:rPr/>
              <w:t>Claude Code</w:t>
            </w:r>
          </w:p>
        </w:tc>
        <w:tc>
          <w:tcPr>
            <w:tcW w:w="1666" w:type="dxa"/>
            <w:tcBorders/>
            <w:vAlign w:val="center"/>
          </w:tcPr>
          <w:p>
            <w:pPr>
              <w:pStyle w:val="TableHeading"/>
              <w:suppressLineNumbers/>
              <w:shd w:fill="434C5E" w:val="clear"/>
              <w:bidi w:val="0"/>
              <w:spacing w:before="120" w:after="120"/>
              <w:jc w:val="left"/>
              <w:rPr/>
            </w:pPr>
            <w:r>
              <w:rPr/>
              <w:t>Codex</w:t>
            </w:r>
          </w:p>
        </w:tc>
      </w:tr>
      <w:tr>
        <w:trPr/>
        <w:tc>
          <w:tcPr>
            <w:tcW w:w="1621" w:type="dxa"/>
            <w:tcBorders/>
            <w:vAlign w:val="center"/>
          </w:tcPr>
          <w:p>
            <w:pPr>
              <w:pStyle w:val="TableContents"/>
              <w:shd w:fill="2E3440" w:val="clear"/>
              <w:bidi w:val="0"/>
              <w:spacing w:before="120" w:after="120"/>
              <w:jc w:val="left"/>
              <w:rPr/>
            </w:pPr>
            <w:r>
              <w:rPr>
                <w:rStyle w:val="SourceText"/>
              </w:rPr>
              <w:t>AGENTS.md</w:t>
            </w:r>
            <w:r>
              <w:rPr/>
              <w:t xml:space="preserve"> (80 lines or fewer, generated)</w:t>
            </w:r>
          </w:p>
        </w:tc>
        <w:tc>
          <w:tcPr>
            <w:tcW w:w="1411" w:type="dxa"/>
            <w:tcBorders/>
            <w:vAlign w:val="center"/>
          </w:tcPr>
          <w:p>
            <w:pPr>
              <w:pStyle w:val="TableContents"/>
              <w:shd w:fill="2E3440" w:val="clear"/>
              <w:bidi w:val="0"/>
              <w:spacing w:before="120" w:after="120"/>
              <w:jc w:val="left"/>
              <w:rPr/>
            </w:pPr>
            <w:r>
              <w:rPr/>
              <w:t xml:space="preserve">through </w:t>
            </w:r>
            <w:r>
              <w:rPr>
                <w:rStyle w:val="SourceText"/>
              </w:rPr>
              <w:t>@AGENTS.md</w:t>
            </w:r>
            <w:r>
              <w:rPr/>
              <w:t xml:space="preserve"> in </w:t>
            </w:r>
            <w:r>
              <w:rPr>
                <w:rStyle w:val="SourceText"/>
              </w:rPr>
              <w:t>CLAUDE.md</w:t>
            </w:r>
          </w:p>
        </w:tc>
        <w:tc>
          <w:tcPr>
            <w:tcW w:w="1666" w:type="dxa"/>
            <w:tcBorders/>
            <w:vAlign w:val="center"/>
          </w:tcPr>
          <w:p>
            <w:pPr>
              <w:pStyle w:val="TableContents"/>
              <w:shd w:fill="2E3440" w:val="clear"/>
              <w:bidi w:val="0"/>
              <w:spacing w:before="120" w:after="120"/>
              <w:jc w:val="left"/>
              <w:rPr/>
            </w:pPr>
            <w:r>
              <w:rPr/>
              <w:t>natively</w:t>
            </w:r>
          </w:p>
        </w:tc>
      </w:tr>
      <w:tr>
        <w:trPr/>
        <w:tc>
          <w:tcPr>
            <w:tcW w:w="1621" w:type="dxa"/>
            <w:tcBorders/>
            <w:vAlign w:val="center"/>
          </w:tcPr>
          <w:p>
            <w:pPr>
              <w:pStyle w:val="TableContents"/>
              <w:shd w:fill="2E3440" w:val="clear"/>
              <w:bidi w:val="0"/>
              <w:spacing w:before="120" w:after="120"/>
              <w:jc w:val="left"/>
              <w:rPr/>
            </w:pPr>
            <w:r>
              <w:rPr>
                <w:rStyle w:val="SourceText"/>
              </w:rPr>
              <w:t>.claude/rules/&lt;subsystem&gt;.md</w:t>
            </w:r>
            <w:r>
              <w:rPr/>
              <w:t xml:space="preserve"> (</w:t>
            </w:r>
            <w:r>
              <w:rPr>
                <w:rStyle w:val="SourceText"/>
              </w:rPr>
              <w:t>paths:</w:t>
            </w:r>
            <w:r>
              <w:rPr/>
              <w:t>-scoped)</w:t>
            </w:r>
          </w:p>
        </w:tc>
        <w:tc>
          <w:tcPr>
            <w:tcW w:w="1411" w:type="dxa"/>
            <w:tcBorders/>
            <w:vAlign w:val="center"/>
          </w:tcPr>
          <w:p>
            <w:pPr>
              <w:pStyle w:val="TableContents"/>
              <w:shd w:fill="2E3440" w:val="clear"/>
              <w:bidi w:val="0"/>
              <w:spacing w:before="120" w:after="120"/>
              <w:jc w:val="left"/>
              <w:rPr/>
            </w:pPr>
            <w:r>
              <w:rPr/>
              <w:t>yes, when a matching file is read</w:t>
            </w:r>
          </w:p>
        </w:tc>
        <w:tc>
          <w:tcPr>
            <w:tcW w:w="1666" w:type="dxa"/>
            <w:tcBorders/>
            <w:vAlign w:val="center"/>
          </w:tcPr>
          <w:p>
            <w:pPr>
              <w:pStyle w:val="TableContents"/>
              <w:shd w:fill="2E3440" w:val="clear"/>
              <w:bidi w:val="0"/>
              <w:spacing w:before="120" w:after="120"/>
              <w:jc w:val="left"/>
              <w:rPr/>
            </w:pPr>
            <w:r>
              <w:rPr>
                <w:rStyle w:val="Strong"/>
              </w:rPr>
              <w:t>no</w:t>
            </w:r>
            <w:r>
              <w:rPr/>
              <w:t xml:space="preserve"> (Codex has no path-scoped rules)</w:t>
            </w:r>
          </w:p>
        </w:tc>
      </w:tr>
      <w:tr>
        <w:trPr/>
        <w:tc>
          <w:tcPr>
            <w:tcW w:w="1621" w:type="dxa"/>
            <w:tcBorders/>
            <w:vAlign w:val="center"/>
          </w:tcPr>
          <w:p>
            <w:pPr>
              <w:pStyle w:val="TableContents"/>
              <w:shd w:fill="2E3440" w:val="clear"/>
              <w:bidi w:val="0"/>
              <w:spacing w:before="120" w:after="120"/>
              <w:jc w:val="left"/>
              <w:rPr/>
            </w:pPr>
            <w:r>
              <w:rPr/>
              <w:t>crew's context hook</w:t>
            </w:r>
          </w:p>
        </w:tc>
        <w:tc>
          <w:tcPr>
            <w:tcW w:w="1411" w:type="dxa"/>
            <w:tcBorders/>
            <w:vAlign w:val="center"/>
          </w:tcPr>
          <w:p>
            <w:pPr>
              <w:pStyle w:val="TableContents"/>
              <w:shd w:fill="2E3440" w:val="clear"/>
              <w:bidi w:val="0"/>
              <w:spacing w:before="120" w:after="120"/>
              <w:jc w:val="left"/>
              <w:rPr/>
            </w:pPr>
            <w:r>
              <w:rPr>
                <w:rStyle w:val="SourceText"/>
              </w:rPr>
              <w:t>plugins</w:t>
            </w:r>
            <w:r>
              <w:rPr/>
              <w:t xml:space="preserve"> hooks.json</w:t>
            </w:r>
          </w:p>
        </w:tc>
        <w:tc>
          <w:tcPr>
            <w:tcW w:w="1666" w:type="dxa"/>
            <w:tcBorders/>
            <w:vAlign w:val="center"/>
          </w:tcPr>
          <w:p>
            <w:pPr>
              <w:pStyle w:val="TableContents"/>
              <w:shd w:fill="2E3440" w:val="clear"/>
              <w:bidi w:val="0"/>
              <w:spacing w:before="120" w:after="120"/>
              <w:jc w:val="left"/>
              <w:rPr/>
            </w:pPr>
            <w:r>
              <w:rPr>
                <w:rStyle w:val="SourceText"/>
              </w:rPr>
              <w:t>.codex/hooks.json</w:t>
            </w:r>
            <w:r>
              <w:rPr/>
              <w:t xml:space="preserve"> (generated)</w:t>
            </w:r>
          </w:p>
        </w:tc>
      </w:tr>
      <w:tr>
        <w:trPr/>
        <w:tc>
          <w:tcPr>
            <w:tcW w:w="1621" w:type="dxa"/>
            <w:tcBorders/>
            <w:vAlign w:val="center"/>
          </w:tcPr>
          <w:p>
            <w:pPr>
              <w:pStyle w:val="TableContents"/>
              <w:shd w:fill="2E3440" w:val="clear"/>
              <w:bidi w:val="0"/>
              <w:spacing w:before="120" w:after="120"/>
              <w:jc w:val="left"/>
              <w:rPr/>
            </w:pPr>
            <w:r>
              <w:rPr>
                <w:rStyle w:val="SourceText"/>
              </w:rPr>
              <w:t>CLAUDE.md</w:t>
            </w:r>
          </w:p>
        </w:tc>
        <w:tc>
          <w:tcPr>
            <w:tcW w:w="1411" w:type="dxa"/>
            <w:tcBorders/>
            <w:vAlign w:val="center"/>
          </w:tcPr>
          <w:p>
            <w:pPr>
              <w:pStyle w:val="TableContents"/>
              <w:shd w:fill="2E3440" w:val="clear"/>
              <w:bidi w:val="0"/>
              <w:spacing w:before="120" w:after="120"/>
              <w:jc w:val="left"/>
              <w:rPr/>
            </w:pPr>
            <w:r>
              <w:rPr/>
              <w:t>natively</w:t>
            </w:r>
          </w:p>
        </w:tc>
        <w:tc>
          <w:tcPr>
            <w:tcW w:w="1666" w:type="dxa"/>
            <w:tcBorders/>
            <w:vAlign w:val="center"/>
          </w:tcPr>
          <w:p>
            <w:pPr>
              <w:pStyle w:val="TableContents"/>
              <w:shd w:fill="2E3440" w:val="clear"/>
              <w:bidi w:val="0"/>
              <w:spacing w:before="120" w:after="120"/>
              <w:jc w:val="left"/>
              <w:rPr/>
            </w:pPr>
            <w:r>
              <w:rPr/>
              <w:t xml:space="preserve">fallback via </w:t>
            </w:r>
            <w:r>
              <w:rPr>
                <w:rStyle w:val="SourceText"/>
              </w:rPr>
              <w:t>project_doc_fallback_filenames</w:t>
            </w:r>
          </w:p>
        </w:tc>
      </w:tr>
    </w:tbl>
    <w:p>
      <w:pPr>
        <w:pStyle w:val="BodyText"/>
        <w:bidi w:val="0"/>
        <w:jc w:val="left"/>
        <w:rPr/>
      </w:pPr>
      <w:r>
        <w:rPr/>
        <w:t xml:space="preserve">Codex has no path-scoped rules, so its hook's </w:t>
      </w:r>
      <w:r>
        <w:rPr>
          <w:rStyle w:val="SourceText"/>
        </w:rPr>
        <w:t>PostToolUse</w:t>
      </w:r>
      <w:r>
        <w:rPr/>
        <w:t xml:space="preserve"> slice is the only per-file channel.</w:t>
      </w:r>
    </w:p>
    <w:p>
      <w:pPr>
        <w:pStyle w:val="Heading2"/>
        <w:bidi w:val="0"/>
        <w:ind w:hanging="0" w:left="0" w:right="0"/>
        <w:jc w:val="left"/>
        <w:rPr/>
      </w:pPr>
      <w:bookmarkStart w:id="2" w:name="generate-the-files"/>
      <w:bookmarkEnd w:id="2"/>
      <w:r>
        <w:rPr/>
        <w:t>Generate the Files</w:t>
      </w:r>
    </w:p>
    <w:p>
      <w:pPr>
        <w:pStyle w:val="BodyText"/>
        <w:bidi w:val="0"/>
        <w:jc w:val="left"/>
        <w:rPr/>
      </w:pPr>
      <w:r>
        <w:rPr/>
        <w:t xml:space="preserve">Run these from the repository root. Each command writes nothing if the files are already current. With </w:t>
      </w:r>
      <w:r>
        <w:rPr>
          <w:rStyle w:val="SourceText"/>
        </w:rPr>
        <w:t>--check</w:t>
      </w:r>
      <w:r>
        <w:rPr/>
        <w:t>, it writes nothing at all and exits 1 on drift.</w:t>
      </w:r>
    </w:p>
    <w:p>
      <w:pPr>
        <w:pStyle w:val="PreformattedText"/>
        <w:bidi w:val="0"/>
        <w:jc w:val="left"/>
        <w:rPr/>
      </w:pPr>
      <w:r>
        <w:rPr>
          <w:rStyle w:val="SourceText"/>
        </w:rPr>
        <w:t>S="&lt;crew plugin root&gt;/hooks/scripts"</w:t>
      </w:r>
    </w:p>
    <w:p>
      <w:pPr>
        <w:pStyle w:val="PreformattedText"/>
        <w:bidi w:val="0"/>
        <w:jc w:val="left"/>
        <w:rPr/>
      </w:pPr>
      <w:r>
        <w:rPr>
          <w:rStyle w:val="SourceText"/>
        </w:rPr>
        <w:t>python3 "$S/crew_instructions.py" agents      # AGENTS.md; only the crew:keep block is yours</w:t>
      </w:r>
    </w:p>
    <w:p>
      <w:pPr>
        <w:pStyle w:val="PreformattedText"/>
        <w:bidi w:val="0"/>
        <w:jc w:val="left"/>
        <w:rPr/>
      </w:pPr>
      <w:r>
        <w:rPr>
          <w:rStyle w:val="SourceText"/>
        </w:rPr>
        <w:t>python3 "$S/crew_instructions.py" rules       # .claude/rules/&lt;subsystem&gt;.md from .crew/codemap/</w:t>
      </w:r>
    </w:p>
    <w:p>
      <w:pPr>
        <w:pStyle w:val="PreformattedText"/>
        <w:bidi w:val="0"/>
        <w:jc w:val="left"/>
        <w:rPr/>
      </w:pPr>
      <w:r>
        <w:rPr>
          <w:rStyle w:val="SourceText"/>
        </w:rPr>
        <w:t>python3 "$S/crew_instructions.py" codex       # .codex/hooks.json and .codex/config.toml</w:t>
      </w:r>
    </w:p>
    <w:p>
      <w:pPr>
        <w:pStyle w:val="PreformattedText"/>
        <w:bidi w:val="0"/>
        <w:jc w:val="left"/>
        <w:rPr/>
      </w:pPr>
      <w:r>
        <w:rPr>
          <w:rStyle w:val="SourceText"/>
        </w:rPr>
        <w:t>python3 "$S/crew_instructions.py" codex --check</w:t>
      </w:r>
    </w:p>
    <w:p>
      <w:pPr>
        <w:pStyle w:val="BodyText"/>
        <w:numPr>
          <w:ilvl w:val="0"/>
          <w:numId w:val="1"/>
        </w:numPr>
        <w:tabs>
          <w:tab w:val="clear" w:pos="1134"/>
          <w:tab w:val="left" w:pos="829" w:leader="none"/>
        </w:tabs>
        <w:bidi w:val="0"/>
        <w:spacing w:before="120" w:after="0"/>
        <w:ind w:hanging="283" w:left="829"/>
        <w:jc w:val="left"/>
        <w:rPr/>
      </w:pPr>
      <w:r>
        <w:rPr>
          <w:rStyle w:val="SourceText"/>
        </w:rPr>
        <w:t>.codex/hooks.json</w:t>
      </w:r>
      <w:r>
        <w:rPr/>
        <w:t xml:space="preserve"> is built from the same hook table as crew's Claude registration (</w:t>
      </w:r>
      <w:r>
        <w:rPr>
          <w:rStyle w:val="SourceText"/>
        </w:rPr>
        <w:t>HOOK_TABLE</w:t>
      </w:r>
      <w:r>
        <w:rPr/>
        <w:t xml:space="preserve"> in </w:t>
      </w:r>
      <w:r>
        <w:rPr>
          <w:rStyle w:val="SourceText"/>
        </w:rPr>
        <w:t>crew_instructions.py</w:t>
      </w:r>
      <w:r>
        <w:rPr/>
        <w:t xml:space="preserve">). Each entry has a </w:t>
      </w:r>
      <w:r>
        <w:rPr>
          <w:rStyle w:val="SourceText"/>
        </w:rPr>
        <w:t>command</w:t>
      </w:r>
      <w:r>
        <w:rPr/>
        <w:t xml:space="preserve"> (bash) and a </w:t>
      </w:r>
      <w:r>
        <w:rPr>
          <w:rStyle w:val="SourceText"/>
        </w:rPr>
        <w:t>commandWindows</w:t>
      </w:r>
      <w:r>
        <w:rPr/>
        <w:t xml:space="preserve"> (PowerShell, </w:t>
      </w:r>
      <w:r>
        <w:rPr>
          <w:rStyle w:val="SourceText"/>
        </w:rPr>
        <w:t>-Harness codex</w:t>
      </w:r>
      <w:r>
        <w:rPr/>
        <w:t xml:space="preserve">). The paths inside are absolute and belong to one machine, so regenerate the file on each machine rather than committing it. </w:t>
      </w:r>
    </w:p>
    <w:p>
      <w:pPr>
        <w:pStyle w:val="BodyText"/>
        <w:numPr>
          <w:ilvl w:val="0"/>
          <w:numId w:val="1"/>
        </w:numPr>
        <w:tabs>
          <w:tab w:val="clear" w:pos="1134"/>
          <w:tab w:val="left" w:pos="829" w:leader="none"/>
        </w:tabs>
        <w:bidi w:val="0"/>
        <w:ind w:hanging="283" w:left="829"/>
        <w:jc w:val="left"/>
        <w:rPr/>
      </w:pPr>
      <w:r>
        <w:rPr>
          <w:rStyle w:val="SourceText"/>
        </w:rPr>
        <w:t>.codex/config.toml</w:t>
      </w:r>
      <w:r>
        <w:rPr/>
        <w:t xml:space="preserve"> sets </w:t>
      </w:r>
      <w:r>
        <w:rPr>
          <w:rStyle w:val="SourceText"/>
        </w:rPr>
        <w:t>project_doc_fallback_filenames = ["CLAUDE.md"]</w:t>
      </w:r>
      <w:r>
        <w:rPr/>
        <w:t xml:space="preserve"> only. </w:t>
      </w:r>
      <w:r>
        <w:rPr>
          <w:rStyle w:val="Strong"/>
        </w:rPr>
        <w:t xml:space="preserve">No </w:t>
      </w:r>
      <w:r>
        <w:rPr>
          <w:rStyle w:val="SourceText"/>
        </w:rPr>
        <w:t>[profiles.*]</w:t>
      </w:r>
      <w:r>
        <w:rPr>
          <w:rStyle w:val="Strong"/>
        </w:rPr>
        <w:t xml:space="preserve"> table</w:t>
      </w:r>
      <w:r>
        <w:rPr/>
        <w:t xml:space="preserve"> -- MEASURED on codex-cli 0.154.0: </w:t>
      </w:r>
      <w:r>
        <w:rPr>
          <w:rStyle w:val="SourceText"/>
        </w:rPr>
        <w:t>profiles</w:t>
      </w:r>
      <w:r>
        <w:rPr/>
        <w:t xml:space="preserve"> is on Codex's own project-local config denylist and is stripped from this file every time it loads, trusted or not, so a </w:t>
      </w:r>
      <w:r>
        <w:rPr>
          <w:rStyle w:val="SourceText"/>
        </w:rPr>
        <w:t>review</w:t>
      </w:r>
      <w:r>
        <w:rPr/>
        <w:t>/</w:t>
      </w:r>
      <w:r>
        <w:rPr>
          <w:rStyle w:val="SourceText"/>
        </w:rPr>
        <w:t>work</w:t>
      </w:r>
      <w:r>
        <w:rPr/>
        <w:t xml:space="preserve"> profile defined here would never apply. Codex reads project config only for a </w:t>
      </w:r>
      <w:r>
        <w:rPr>
          <w:rStyle w:val="Strong"/>
        </w:rPr>
        <w:t>trusted</w:t>
      </w:r>
      <w:r>
        <w:rPr/>
        <w:t xml:space="preserve"> project, and only that project-config subset survives the strip. </w:t>
      </w:r>
    </w:p>
    <w:p>
      <w:pPr>
        <w:pStyle w:val="Heading2"/>
        <w:bidi w:val="0"/>
        <w:ind w:hanging="0" w:left="0" w:right="0"/>
        <w:jc w:val="left"/>
        <w:rPr/>
      </w:pPr>
      <w:bookmarkStart w:id="3" w:name="review-and-work"/>
      <w:bookmarkEnd w:id="3"/>
      <w:r>
        <w:rPr/>
        <w:t>Review and Work</w:t>
      </w:r>
    </w:p>
    <w:p>
      <w:pPr>
        <w:pStyle w:val="BodyText"/>
        <w:bidi w:val="0"/>
        <w:jc w:val="left"/>
        <w:rPr/>
      </w:pPr>
      <w:r>
        <w:rPr/>
        <w:t xml:space="preserve">There are no project-scoped </w:t>
      </w:r>
      <w:r>
        <w:rPr>
          <w:rStyle w:val="SourceText"/>
        </w:rPr>
        <w:t>review</w:t>
      </w:r>
      <w:r>
        <w:rPr/>
        <w:t>/</w:t>
      </w:r>
      <w:r>
        <w:rPr>
          <w:rStyle w:val="SourceText"/>
        </w:rPr>
        <w:t>work</w:t>
      </w:r>
      <w:r>
        <w:rPr/>
        <w:t xml:space="preserve"> profiles to select with </w:t>
      </w:r>
      <w:r>
        <w:rPr>
          <w:rStyle w:val="SourceText"/>
        </w:rPr>
        <w:t>--profile</w:t>
      </w:r>
      <w:r>
        <w:rPr/>
        <w:t xml:space="preserve"> -- pass the settings explicitly instead:</w:t>
      </w:r>
    </w:p>
    <w:p>
      <w:pPr>
        <w:pStyle w:val="PreformattedText"/>
        <w:bidi w:val="0"/>
        <w:jc w:val="left"/>
        <w:rPr/>
      </w:pPr>
      <w:r>
        <w:rPr>
          <w:rStyle w:val="SourceText"/>
        </w:rPr>
        <w:t>codex exec --json --sandbox read-only "&lt;review prompt&gt;"   # the reviewer (review_run.py's command_for)</w:t>
      </w:r>
    </w:p>
    <w:p>
      <w:pPr>
        <w:pStyle w:val="PreformattedText"/>
        <w:bidi w:val="0"/>
        <w:jc w:val="left"/>
        <w:rPr/>
      </w:pPr>
      <w:r>
        <w:rPr>
          <w:rStyle w:val="SourceText"/>
        </w:rPr>
        <w:t>codex exec --sandbox workspace-write "&lt;task&gt;"              # only if you choose Codex to implement</w:t>
      </w:r>
    </w:p>
    <w:p>
      <w:pPr>
        <w:pStyle w:val="BodyText"/>
        <w:bidi w:val="0"/>
        <w:jc w:val="left"/>
        <w:rPr/>
      </w:pPr>
      <w:r>
        <w:rPr/>
        <w:t xml:space="preserve">If you want named </w:t>
      </w:r>
      <w:r>
        <w:rPr>
          <w:rStyle w:val="SourceText"/>
        </w:rPr>
        <w:t>review</w:t>
      </w:r>
      <w:r>
        <w:rPr/>
        <w:t>/</w:t>
      </w:r>
      <w:r>
        <w:rPr>
          <w:rStyle w:val="SourceText"/>
        </w:rPr>
        <w:t>work</w:t>
      </w:r>
      <w:r>
        <w:rPr/>
        <w:t xml:space="preserve"> profiles for convenience, they are a </w:t>
      </w:r>
      <w:r>
        <w:rPr>
          <w:rStyle w:val="Strong"/>
        </w:rPr>
        <w:t>user-level</w:t>
      </w:r>
      <w:r>
        <w:rPr/>
        <w:t xml:space="preserve"> concept, not a project one: </w:t>
      </w:r>
      <w:r>
        <w:rPr>
          <w:rStyle w:val="SourceText"/>
        </w:rPr>
        <w:t>codex exec --help</w:t>
      </w:r>
      <w:r>
        <w:rPr/>
        <w:t xml:space="preserve"> (codex-cli 0.155.1) documents </w:t>
      </w:r>
      <w:r>
        <w:rPr>
          <w:rStyle w:val="SourceText"/>
        </w:rPr>
        <w:t>--profile NAME</w:t>
      </w:r>
      <w:r>
        <w:rPr/>
        <w:t xml:space="preserve"> as layering </w:t>
      </w:r>
      <w:r>
        <w:rPr>
          <w:rStyle w:val="SourceText"/>
        </w:rPr>
        <w:t>$CODEX_HOME/NAME.config.toml</w:t>
      </w:r>
      <w:r>
        <w:rPr/>
        <w:t xml:space="preserve"> on top of the base user config -- a file under </w:t>
      </w:r>
      <w:r>
        <w:rPr>
          <w:rStyle w:val="SourceText"/>
        </w:rPr>
        <w:t>$CODEX_HOME</w:t>
      </w:r>
      <w:r>
        <w:rPr/>
        <w:t xml:space="preserve">, never this project's </w:t>
      </w:r>
      <w:r>
        <w:rPr>
          <w:rStyle w:val="SourceText"/>
        </w:rPr>
        <w:t>.codex/config.toml</w:t>
      </w:r>
      <w:r>
        <w:rPr/>
        <w:t xml:space="preserve">. Create </w:t>
      </w:r>
      <w:r>
        <w:rPr>
          <w:rStyle w:val="SourceText"/>
        </w:rPr>
        <w:t>$CODEX_HOME/review.config.toml</w:t>
      </w:r>
      <w:r>
        <w:rPr/>
        <w:t xml:space="preserve"> / </w:t>
      </w:r>
      <w:r>
        <w:rPr>
          <w:rStyle w:val="SourceText"/>
        </w:rPr>
        <w:t>$CODEX_HOME/work.config.toml</w:t>
      </w:r>
      <w:r>
        <w:rPr/>
        <w:t xml:space="preserve"> yourself and pass </w:t>
      </w:r>
      <w:r>
        <w:rPr>
          <w:rStyle w:val="SourceText"/>
        </w:rPr>
        <w:t>--profile review</w:t>
      </w:r>
      <w:r>
        <w:rPr/>
        <w:t>/</w:t>
      </w:r>
      <w:r>
        <w:rPr>
          <w:rStyle w:val="SourceText"/>
        </w:rPr>
        <w:t>--profile work</w:t>
      </w:r>
      <w:r>
        <w:rPr/>
        <w:t xml:space="preserve"> against those.</w:t>
      </w:r>
    </w:p>
    <w:p>
      <w:pPr>
        <w:pStyle w:val="BodyText"/>
        <w:bidi w:val="0"/>
        <w:jc w:val="left"/>
        <w:rPr/>
      </w:pPr>
      <w:r>
        <w:rPr/>
        <w:t xml:space="preserve">A review that exits non-zero, prints nothing, times out or ends in a failed turn is INCOMPLETE, never CLEAN. That is a tool failure, and the round is refunded automatically, up to two per plan (for example when Codex answers with its usage-limit </w:t>
      </w:r>
      <w:r>
        <w:rPr>
          <w:rStyle w:val="SourceText"/>
        </w:rPr>
        <w:t>error</w:t>
      </w:r>
      <w:r>
        <w:rPr/>
        <w:t xml:space="preserve"> event). What crew relies on from Codex's </w:t>
      </w:r>
      <w:r>
        <w:rPr>
          <w:rStyle w:val="SourceText"/>
        </w:rPr>
        <w:t>--json</w:t>
      </w:r>
      <w:r>
        <w:rPr/>
        <w:t xml:space="preserve"> stream is in </w:t>
      </w:r>
      <w:r>
        <w:rPr>
          <w:rStyle w:val="SourceText"/>
        </w:rPr>
        <w:t>plugin/crew/docs/external-tool-formats.md</w:t>
      </w:r>
      <w:r>
        <w:rPr/>
        <w:t>.</w:t>
      </w:r>
    </w:p>
    <w:p>
      <w:pPr>
        <w:pStyle w:val="BodyText"/>
        <w:bidi w:val="0"/>
        <w:jc w:val="left"/>
        <w:rPr/>
      </w:pPr>
      <w:r>
        <w:rPr/>
        <w:t xml:space="preserve">The review prompt Codex reads ends with a </w:t>
      </w:r>
      <w:r>
        <w:rPr>
          <w:rStyle w:val="Strong"/>
        </w:rPr>
        <w:t>development standards checklist</w:t>
      </w:r>
      <w:r>
        <w:rPr/>
        <w:t xml:space="preserve">: the rules and self-check questions of every standard that applies to the change (crew's generic set, any matching per-language set, and the repository's </w:t>
      </w:r>
      <w:r>
        <w:rPr>
          <w:rStyle w:val="SourceText"/>
        </w:rPr>
        <w:t>.crew/standards.md</w:t>
      </w:r>
      <w:r>
        <w:rPr/>
        <w:t xml:space="preserve"> overlay). The author's own self-check answers are withheld from the prompt, so Codex judges each standard's applicability itself, and the prompt says the list does not bound the review: a defect outside it is reported the same way. Withheld from the prompt is not hidden: the answers stay in </w:t>
      </w:r>
      <w:r>
        <w:rPr>
          <w:rStyle w:val="SourceText"/>
        </w:rPr>
        <w:t>.work/tickets/&lt;id&gt;/selfcheck.md</w:t>
      </w:r>
      <w:r>
        <w:rPr/>
        <w:t xml:space="preserve">, which Codex, with read access to the checkout, could open; the prompt never names that file. For a ticket with an approval receipt (or one whose receipt cannot be proven absent), </w:t>
      </w:r>
      <w:r>
        <w:rPr>
          <w:rStyle w:val="SourceText"/>
        </w:rPr>
        <w:t>review_run.py</w:t>
      </w:r>
      <w:r>
        <w:rPr/>
        <w:t xml:space="preserve"> will not launch Codex, or reserve a round, until the author's self-check is complete and stamped for the exact bundle Codex is about to read. A ticket with no approval receipt is told the gate does not apply, and during a declared incident (</w:t>
      </w:r>
      <w:r>
        <w:rPr>
          <w:rStyle w:val="SourceText"/>
        </w:rPr>
        <w:t>/crew:emergency</w:t>
      </w:r>
      <w:r>
        <w:rPr/>
        <w:t>) the gate stands down and logs the skip. The self-check is asked for last: a CLEAN receipt that already covers the bundle answers CLEAN without it, and a tree the verify gate has not passed is refused (exit 5) before it.</w:t>
      </w:r>
    </w:p>
    <w:p>
      <w:pPr>
        <w:pStyle w:val="BodyText"/>
        <w:bidi w:val="0"/>
        <w:jc w:val="left"/>
        <w:rPr/>
      </w:pPr>
      <w:r>
        <w:rPr/>
        <w:t xml:space="preserve">After the standards checklist comes the </w:t>
      </w:r>
      <w:r>
        <w:rPr>
          <w:rStyle w:val="Strong"/>
        </w:rPr>
        <w:t>recurring-findings checklist</w:t>
      </w:r>
      <w:r>
        <w:rPr/>
        <w:t xml:space="preserve">: the defect classes earlier reviews kept finding (processes and races, claims not true at the commit, tests that cannot fail, fail-open handling, PowerShell/Bash drift, guard bypass, version and registration), only those whose path globs meet the files the diff changes, a few probes each. It is the same list </w:t>
      </w:r>
      <w:r>
        <w:rPr>
          <w:rStyle w:val="SourceText"/>
        </w:rPr>
        <w:t>/crew:implement</w:t>
      </w:r>
      <w:r>
        <w:rPr/>
        <w:t xml:space="preserve"> showed the developer before the first plan step. It does not bound the review, and an item the diff does not touch is not a finding. When the bundle's manifest cannot say which files changed, every class is listed under an </w:t>
      </w:r>
      <w:r>
        <w:rPr>
          <w:rStyle w:val="SourceText"/>
        </w:rPr>
        <w:t>UNKNOWN:</w:t>
      </w:r>
      <w:r>
        <w:rPr/>
        <w:t xml:space="preserve"> line rather than none.</w:t>
      </w:r>
    </w:p>
    <w:p>
      <w:pPr>
        <w:pStyle w:val="BodyText"/>
        <w:bidi w:val="0"/>
        <w:jc w:val="left"/>
        <w:rPr/>
      </w:pPr>
      <w:r>
        <w:rPr/>
        <w:t xml:space="preserve">Between the verify gate and the self-check, </w:t>
      </w:r>
      <w:r>
        <w:rPr>
          <w:rStyle w:val="SourceText"/>
        </w:rPr>
        <w:t>review_run.py</w:t>
      </w:r>
      <w:r>
        <w:rPr/>
        <w:t xml:space="preserve"> lints the bundle's changed files with the linters </w:t>
      </w:r>
      <w:r>
        <w:rPr>
          <w:rStyle w:val="SourceText"/>
        </w:rPr>
        <w:t>.crew/verify.json</w:t>
      </w:r>
      <w:r>
        <w:rPr/>
        <w:t xml:space="preserve"> lists under </w:t>
      </w:r>
      <w:r>
        <w:rPr>
          <w:rStyle w:val="SourceText"/>
        </w:rPr>
        <w:t>preReview</w:t>
      </w:r>
      <w:r>
        <w:rPr/>
        <w:t xml:space="preserve"> (L-0574). Each file is linted at its base and at the bundle, and a finding the bundle adds refuses the round (exit 5, nothing spent) before Codex is launched. </w:t>
      </w:r>
      <w:r>
        <w:rPr>
          <w:rStyle w:val="SourceText"/>
        </w:rPr>
        <w:t>--allow-unverified</w:t>
      </w:r>
      <w:r>
        <w:rPr/>
        <w:t xml:space="preserve"> does not override a new finding. A linter that could not run, or could not parse a changed file, reads </w:t>
      </w:r>
      <w:r>
        <w:rPr>
          <w:rStyle w:val="SourceText"/>
        </w:rPr>
        <w:t>COULD NOT CHECK</w:t>
      </w:r>
      <w:r>
        <w:rPr/>
        <w:t xml:space="preserve">, never a pass. It refuses too, unless </w:t>
      </w:r>
      <w:r>
        <w:rPr>
          <w:rStyle w:val="SourceText"/>
        </w:rPr>
        <w:t>--allow-unverified</w:t>
      </w:r>
      <w:r>
        <w:rPr/>
        <w:t xml:space="preserve"> is given, and </w:t>
      </w:r>
      <w:r>
        <w:rPr>
          <w:rStyle w:val="SourceText"/>
        </w:rPr>
        <w:t>review.json</w:t>
      </w:r>
      <w:r>
        <w:rPr/>
        <w:t xml:space="preserve"> records that override as </w:t>
      </w:r>
      <w:r>
        <w:rPr>
          <w:rStyle w:val="SourceText"/>
        </w:rPr>
        <w:t>prereview.overridden</w:t>
      </w:r>
      <w:r>
        <w:rPr/>
        <w:t xml:space="preserve">. When the verify gate has not passed the tree, the prompt's test receipts keep their </w:t>
      </w:r>
      <w:r>
        <w:rPr>
          <w:rStyle w:val="SourceText"/>
        </w:rPr>
        <w:t>MISSING</w:t>
      </w:r>
      <w:r>
        <w:rPr/>
        <w:t xml:space="preserve"> and </w:t>
      </w:r>
      <w:r>
        <w:rPr>
          <w:rStyle w:val="SourceText"/>
        </w:rPr>
        <w:t>Gate answer for HEAD</w:t>
      </w:r>
      <w:r>
        <w:rPr/>
        <w:t xml:space="preserve"> lines and add one line saying such a round runs only under </w:t>
      </w:r>
      <w:r>
        <w:rPr>
          <w:rStyle w:val="SourceText"/>
        </w:rPr>
        <w:t>--allow-unverified</w:t>
      </w:r>
      <w:r>
        <w:rPr/>
        <w:t xml:space="preserve">, recorded as </w:t>
      </w:r>
      <w:r>
        <w:rPr>
          <w:rStyle w:val="SourceText"/>
        </w:rPr>
        <w:t>gate.overridden</w:t>
      </w:r>
      <w:r>
        <w:rPr/>
        <w:t xml:space="preserve"> in </w:t>
      </w:r>
      <w:r>
        <w:rPr>
          <w:rStyle w:val="SourceText"/>
        </w:rPr>
        <w:t>review.json</w:t>
      </w:r>
      <w:r>
        <w:rPr/>
        <w:t xml:space="preserve">, that </w:t>
      </w:r>
      <w:r>
        <w:rPr>
          <w:rStyle w:val="SourceText"/>
        </w:rPr>
        <w:t>/crew:done</w:t>
      </w:r>
      <w:r>
        <w:rPr/>
        <w:t xml:space="preserve"> still needs a clean gate, and that the missing pass alone is that recorded override, not a defect (T-0101).</w:t>
      </w:r>
    </w:p>
    <w:p>
      <w:pPr>
        <w:pStyle w:val="Heading2"/>
        <w:bidi w:val="0"/>
        <w:ind w:hanging="0" w:left="0" w:right="0"/>
        <w:jc w:val="left"/>
        <w:rPr/>
      </w:pPr>
      <w:bookmarkStart w:id="4" w:name="when-codex-hits-a-usage-limit"/>
      <w:bookmarkEnd w:id="4"/>
      <w:r>
        <w:rPr/>
        <w:t>When Codex Hits a Usage Limit</w:t>
      </w:r>
    </w:p>
    <w:p>
      <w:pPr>
        <w:pStyle w:val="BodyText"/>
        <w:bidi w:val="0"/>
        <w:jc w:val="left"/>
        <w:rPr/>
      </w:pPr>
      <w:r>
        <w:rPr/>
        <w:t xml:space="preserve">Having </w:t>
      </w:r>
      <w:r>
        <w:rPr>
          <w:rStyle w:val="SourceText"/>
        </w:rPr>
        <w:t>codex</w:t>
      </w:r>
      <w:r>
        <w:rPr/>
        <w:t xml:space="preserve"> on </w:t>
      </w:r>
      <w:r>
        <w:rPr>
          <w:rStyle w:val="SourceText"/>
        </w:rPr>
        <w:t>PATH</w:t>
      </w:r>
      <w:r>
        <w:rPr/>
        <w:t xml:space="preserve"> does not mean it can review: a logged-out, rate-limited or out-of-credits Codex is installed and fails at the first call. So </w:t>
      </w:r>
      <w:r>
        <w:rPr>
          <w:rStyle w:val="SourceText"/>
        </w:rPr>
        <w:t>/crew:review</w:t>
      </w:r>
      <w:r>
        <w:rPr/>
        <w:t xml:space="preserve"> makes one minimal real call first, before it reserves a round, with the round's own model and effort:</w:t>
      </w:r>
    </w:p>
    <w:p>
      <w:pPr>
        <w:pStyle w:val="PreformattedText"/>
        <w:bidi w:val="0"/>
        <w:jc w:val="left"/>
        <w:rPr/>
      </w:pPr>
      <w:r>
        <w:rPr>
          <w:rStyle w:val="SourceText"/>
        </w:rPr>
        <w:t>python3 "$S/review_run.py" --root . --ticket &lt;id&gt; --scratch &lt;dir&gt; --provider codex \</w:t>
      </w:r>
    </w:p>
    <w:p>
      <w:pPr>
        <w:pStyle w:val="PreformattedText"/>
        <w:bidi w:val="0"/>
        <w:jc w:val="left"/>
        <w:rPr/>
      </w:pPr>
      <w:r>
        <w:rPr>
          <w:rStyle w:val="SourceText"/>
        </w:rPr>
        <w:t xml:space="preserve">  </w:t>
      </w:r>
      <w:r>
        <w:rPr>
          <w:rStyle w:val="SourceText"/>
        </w:rPr>
        <w:t>--model &lt;model&gt; --effort &lt;effort&gt; --probe</w:t>
      </w:r>
    </w:p>
    <w:p>
      <w:pPr>
        <w:pStyle w:val="BodyText"/>
        <w:bidi w:val="0"/>
        <w:jc w:val="left"/>
        <w:rPr/>
      </w:pPr>
      <w:r>
        <w:rPr/>
        <w:t xml:space="preserve">It prints </w:t>
      </w:r>
      <w:r>
        <w:rPr>
          <w:rStyle w:val="SourceText"/>
        </w:rPr>
        <w:t>PROBE=&lt;outcome&gt;</w:t>
      </w:r>
      <w:r>
        <w:rPr/>
        <w:t xml:space="preserve"> and </w:t>
      </w:r>
      <w:r>
        <w:rPr>
          <w:rStyle w:val="SourceText"/>
        </w:rPr>
        <w:t>PROBE_DETAIL=&lt;the answer or the quoted error&gt;</w:t>
      </w:r>
      <w:r>
        <w:rPr/>
        <w:t xml:space="preserve"> and exits </w:t>
      </w:r>
      <w:r>
        <w:rPr>
          <w:rStyle w:val="SourceText"/>
        </w:rPr>
        <w:t>0</w:t>
      </w:r>
      <w:r>
        <w:rPr/>
        <w:t xml:space="preserve"> (ok), </w:t>
      </w:r>
      <w:r>
        <w:rPr>
          <w:rStyle w:val="SourceText"/>
        </w:rPr>
        <w:t>5</w:t>
      </w:r>
      <w:r>
        <w:rPr/>
        <w:t xml:space="preserve"> (limited), </w:t>
      </w:r>
      <w:r>
        <w:rPr>
          <w:rStyle w:val="SourceText"/>
        </w:rPr>
        <w:t>6</w:t>
      </w:r>
      <w:r>
        <w:rPr/>
        <w:t xml:space="preserve"> (failed) or </w:t>
      </w:r>
      <w:r>
        <w:rPr>
          <w:rStyle w:val="SourceText"/>
        </w:rPr>
        <w:t>7</w:t>
      </w:r>
      <w:r>
        <w:rPr/>
        <w:t xml:space="preserve"> (unknown: no answer within 120 s). Nothing is reserved either way. </w:t>
      </w:r>
      <w:r>
        <w:rPr>
          <w:rStyle w:val="SourceText"/>
        </w:rPr>
        <w:t>limited</w:t>
      </w:r>
      <w:r>
        <w:rPr/>
        <w:t xml:space="preserve"> means the call failed and its error matched one of Codex's own limit messages (usage limit, out of credits, spend cap, rate limit, quota, a plan without Codex, or a retry limit on HTTP 429), listed with their </w:t>
      </w:r>
      <w:r>
        <w:rPr>
          <w:rStyle w:val="SourceText"/>
        </w:rPr>
        <w:t>error.rs</w:t>
      </w:r>
      <w:r>
        <w:rPr/>
        <w:t xml:space="preserve"> lines in </w:t>
      </w:r>
      <w:r>
        <w:rPr>
          <w:rStyle w:val="SourceText"/>
        </w:rPr>
        <w:t>hooks/scripts/review_limit.py</w:t>
      </w:r>
      <w:r>
        <w:rPr/>
        <w:t xml:space="preserve">. On </w:t>
      </w:r>
      <w:r>
        <w:rPr>
          <w:rStyle w:val="SourceText"/>
        </w:rPr>
        <w:t>limited</w:t>
      </w:r>
      <w:r>
        <w:rPr/>
        <w:t xml:space="preserve"> the round runs on the Claude reviewer - even when </w:t>
      </w:r>
      <w:r>
        <w:rPr>
          <w:rStyle w:val="SourceText"/>
        </w:rPr>
        <w:t>qa.provider</w:t>
      </w:r>
      <w:r>
        <w:rPr/>
        <w:t xml:space="preserve"> pins </w:t>
      </w:r>
      <w:r>
        <w:rPr>
          <w:rStyle w:val="SourceText"/>
        </w:rPr>
        <w:t>codex</w:t>
      </w:r>
      <w:r>
        <w:rPr/>
        <w:t xml:space="preserve"> - announced as </w:t>
      </w:r>
      <w:r>
        <w:rPr>
          <w:rStyle w:val="SourceText"/>
        </w:rPr>
        <w:t>same-family (codex limit)</w:t>
      </w:r>
      <w:r>
        <w:rPr/>
        <w:t xml:space="preserve"> with the error quoted, because it is not an independent review.</w:t>
      </w:r>
    </w:p>
    <w:p>
      <w:pPr>
        <w:pStyle w:val="BodyText"/>
        <w:bidi w:val="0"/>
        <w:jc w:val="left"/>
        <w:rPr/>
      </w:pPr>
      <w:r>
        <w:rPr/>
        <w:t xml:space="preserve">A limit hit in the middle of a round leaves that round INCOMPLETE and prints </w:t>
      </w:r>
      <w:r>
        <w:rPr>
          <w:rStyle w:val="SourceText"/>
        </w:rPr>
        <w:t>review: codex usage limit in round N: ...</w:t>
      </w:r>
      <w:r>
        <w:rPr/>
        <w:t xml:space="preserve">. It is recorded in </w:t>
      </w:r>
      <w:r>
        <w:rPr>
          <w:rStyle w:val="SourceText"/>
        </w:rPr>
        <w:t>&lt;git-common-dir&gt;/crew/review-limit/&lt;ticket&gt;.json</w:t>
      </w:r>
      <w:r>
        <w:rPr/>
        <w:t xml:space="preserve">, so the next </w:t>
      </w:r>
      <w:r>
        <w:rPr>
          <w:rStyle w:val="SourceText"/>
        </w:rPr>
        <w:t>/crew:review</w:t>
      </w:r>
      <w:r>
        <w:rPr/>
        <w:t xml:space="preserve"> answers </w:t>
      </w:r>
      <w:r>
        <w:rPr>
          <w:rStyle w:val="SourceText"/>
        </w:rPr>
        <w:t>limited</w:t>
      </w:r>
      <w:r>
        <w:rPr/>
        <w:t xml:space="preserve"> from the record without calling Codex again. Once that next round is reserved the record stops applying, and the round after it probes Codex live. The record is written after the round's verdict: when it cannot be written the round still ends INCOMPLETE (exit 3), the line says </w:t>
      </w:r>
      <w:r>
        <w:rPr>
          <w:rStyle w:val="SourceText"/>
        </w:rPr>
        <w:t>could not record it (...)</w:t>
      </w:r>
      <w:r>
        <w:rPr/>
        <w:t>, and the next probe calls Codex live instead.</w:t>
      </w:r>
    </w:p>
    <w:p>
      <w:pPr>
        <w:pStyle w:val="Heading2"/>
        <w:bidi w:val="0"/>
        <w:ind w:hanging="0" w:left="0" w:right="0"/>
        <w:jc w:val="left"/>
        <w:rPr/>
      </w:pPr>
      <w:bookmarkStart w:id="5" w:name="what-is-proven-and-what-is-only-configur"/>
      <w:bookmarkEnd w:id="5"/>
      <w:r>
        <w:rPr/>
        <w:t>What Is Proven, and What Is Only Configured</w:t>
      </w:r>
    </w:p>
    <w:p>
      <w:pPr>
        <w:pStyle w:val="BodyText"/>
        <w:bidi w:val="0"/>
        <w:jc w:val="left"/>
        <w:rPr/>
      </w:pPr>
      <w:r>
        <w:rPr/>
        <w:t xml:space="preserve">Run the probe. The sample below shows the probe's format with this build's values. The </w:t>
      </w:r>
      <w:r>
        <w:rPr>
          <w:rStyle w:val="SourceText"/>
        </w:rPr>
        <w:t>hooks feature</w:t>
      </w:r>
      <w:r>
        <w:rPr/>
        <w:t xml:space="preserve"> value was measured with </w:t>
      </w:r>
      <w:r>
        <w:rPr>
          <w:rStyle w:val="SourceText"/>
        </w:rPr>
        <w:t>codex features list</w:t>
      </w:r>
      <w:r>
        <w:rPr/>
        <w:t xml:space="preserve">. The probe itself has only been run against a stub </w:t>
      </w:r>
      <w:r>
        <w:rPr>
          <w:rStyle w:val="SourceText"/>
        </w:rPr>
        <w:t>codex</w:t>
      </w:r>
      <w:r>
        <w:rPr/>
        <w:t xml:space="preserve"> in the test suite (</w:t>
      </w:r>
      <w:r>
        <w:rPr>
          <w:rStyle w:val="SourceText"/>
        </w:rPr>
        <w:t>tests/test_crew_instructions.py</w:t>
      </w:r>
      <w:r>
        <w:rPr/>
        <w:t>).</w:t>
      </w:r>
    </w:p>
    <w:p>
      <w:pPr>
        <w:pStyle w:val="PreformattedText"/>
        <w:bidi w:val="0"/>
        <w:jc w:val="left"/>
        <w:rPr/>
      </w:pPr>
      <w:r>
        <w:rPr>
          <w:rStyle w:val="SourceText"/>
        </w:rPr>
        <w:t>python3 "$S/crew_instructions.py" codex-probe</w:t>
      </w:r>
    </w:p>
    <w:p>
      <w:pPr>
        <w:pStyle w:val="PreformattedText"/>
        <w:bidi w:val="0"/>
        <w:jc w:val="left"/>
        <w:rPr/>
      </w:pPr>
      <w:r>
        <w:rPr>
          <w:rStyle w:val="SourceText"/>
        </w:rPr>
        <w:t>codex: /usr/local/bin/codex (codex-cli 0.155.1)</w:t>
      </w:r>
    </w:p>
    <w:p>
      <w:pPr>
        <w:pStyle w:val="PreformattedText"/>
        <w:bidi w:val="0"/>
        <w:jc w:val="left"/>
        <w:rPr/>
      </w:pPr>
      <w:r>
        <w:rPr>
          <w:rStyle w:val="SourceText"/>
        </w:rPr>
        <w:t>hooks feature: enabled</w:t>
      </w:r>
    </w:p>
    <w:p>
      <w:pPr>
        <w:pStyle w:val="PreformattedText"/>
        <w:bidi w:val="0"/>
        <w:jc w:val="left"/>
        <w:rPr/>
      </w:pPr>
      <w:r>
        <w:rPr>
          <w:rStyle w:val="SourceText"/>
        </w:rPr>
        <w:t>project files: current</w:t>
      </w:r>
    </w:p>
    <w:p>
      <w:pPr>
        <w:pStyle w:val="PreformattedText"/>
        <w:bidi w:val="0"/>
        <w:jc w:val="left"/>
        <w:rPr/>
      </w:pPr>
      <w:r>
        <w:rPr>
          <w:rStyle w:val="SourceText"/>
        </w:rPr>
        <w:t>PostToolUse: configured, not proven</w:t>
      </w:r>
    </w:p>
    <w:p>
      <w:pPr>
        <w:pStyle w:val="PreformattedText"/>
        <w:bidi w:val="0"/>
        <w:jc w:val="left"/>
        <w:rPr/>
      </w:pPr>
      <w:r>
        <w:rPr>
          <w:rStyle w:val="SourceText"/>
        </w:rPr>
        <w:t>SessionStart: configured, not proven</w:t>
      </w:r>
    </w:p>
    <w:p>
      <w:pPr>
        <w:pStyle w:val="PreformattedText"/>
        <w:bidi w:val="0"/>
        <w:jc w:val="left"/>
        <w:rPr/>
      </w:pPr>
      <w:r>
        <w:rPr>
          <w:rStyle w:val="SourceText"/>
        </w:rPr>
        <w:t>SubagentStart: configured, not proven</w:t>
      </w:r>
    </w:p>
    <w:p>
      <w:pPr>
        <w:pStyle w:val="PreformattedText"/>
        <w:bidi w:val="0"/>
        <w:jc w:val="left"/>
        <w:rPr/>
      </w:pPr>
      <w:r>
        <w:rPr>
          <w:rStyle w:val="SourceText"/>
        </w:rPr>
        <w:t>UserPromptSubmit: configured, not proven</w:t>
      </w:r>
    </w:p>
    <w:p>
      <w:pPr>
        <w:pStyle w:val="BodyText"/>
        <w:numPr>
          <w:ilvl w:val="0"/>
          <w:numId w:val="2"/>
        </w:numPr>
        <w:tabs>
          <w:tab w:val="clear" w:pos="1134"/>
          <w:tab w:val="left" w:pos="829" w:leader="none"/>
        </w:tabs>
        <w:bidi w:val="0"/>
        <w:spacing w:before="120" w:after="0"/>
        <w:ind w:hanging="283" w:left="829"/>
        <w:jc w:val="left"/>
        <w:rPr/>
      </w:pPr>
      <w:r>
        <w:rPr>
          <w:rStyle w:val="Strong"/>
        </w:rPr>
        <w:t>Established by reading the codex 0.155.1 binary, not its docs:</w:t>
      </w:r>
      <w:r>
        <w:rPr/>
        <w:t xml:space="preserve"> the hook events (</w:t>
      </w:r>
      <w:r>
        <w:rPr>
          <w:rStyle w:val="SourceText"/>
        </w:rPr>
        <w:t>SessionStart</w:t>
      </w:r>
      <w:r>
        <w:rPr/>
        <w:t xml:space="preserve">, </w:t>
      </w:r>
      <w:r>
        <w:rPr>
          <w:rStyle w:val="SourceText"/>
        </w:rPr>
        <w:t>UserPromptSubmit</w:t>
      </w:r>
      <w:r>
        <w:rPr/>
        <w:t xml:space="preserve">, </w:t>
      </w:r>
      <w:r>
        <w:rPr>
          <w:rStyle w:val="SourceText"/>
        </w:rPr>
        <w:t>PostToolUse</w:t>
      </w:r>
      <w:r>
        <w:rPr/>
        <w:t xml:space="preserve">, </w:t>
      </w:r>
      <w:r>
        <w:rPr>
          <w:rStyle w:val="SourceText"/>
        </w:rPr>
        <w:t>SubagentStart</w:t>
      </w:r>
      <w:r>
        <w:rPr/>
        <w:t xml:space="preserve"> and others), the handler keys </w:t>
      </w:r>
      <w:r>
        <w:rPr>
          <w:rStyle w:val="SourceText"/>
        </w:rPr>
        <w:t>command</w:t>
      </w:r>
      <w:r>
        <w:rPr/>
        <w:t xml:space="preserve">, </w:t>
      </w:r>
      <w:r>
        <w:rPr>
          <w:rStyle w:val="SourceText"/>
        </w:rPr>
        <w:t>commandWindows</w:t>
      </w:r>
      <w:r>
        <w:rPr/>
        <w:t xml:space="preserve">, </w:t>
      </w:r>
      <w:r>
        <w:rPr>
          <w:rStyle w:val="SourceText"/>
        </w:rPr>
        <w:t>timeout</w:t>
      </w:r>
      <w:r>
        <w:rPr/>
        <w:t xml:space="preserve"> and </w:t>
      </w:r>
      <w:r>
        <w:rPr>
          <w:rStyle w:val="SourceText"/>
        </w:rPr>
        <w:t>additionalContextLimit</w:t>
      </w:r>
      <w:r>
        <w:rPr/>
        <w:t xml:space="preserve">, and a </w:t>
      </w:r>
      <w:r>
        <w:rPr>
          <w:rStyle w:val="SourceText"/>
        </w:rPr>
        <w:t>SubagentStartHookSpecificOutputWire</w:t>
      </w:r>
      <w:r>
        <w:rPr/>
        <w:t xml:space="preserve"> output type. </w:t>
      </w:r>
      <w:r>
        <w:rPr>
          <w:rStyle w:val="SourceText"/>
        </w:rPr>
        <w:t>codex features list</w:t>
      </w:r>
      <w:r>
        <w:rPr/>
        <w:t xml:space="preserve"> reports </w:t>
      </w:r>
      <w:r>
        <w:rPr>
          <w:rStyle w:val="SourceText"/>
        </w:rPr>
        <w:t>hooks stable true</w:t>
      </w:r>
      <w:r>
        <w:rPr/>
        <w:t xml:space="preserve">. </w:t>
      </w:r>
    </w:p>
    <w:p>
      <w:pPr>
        <w:pStyle w:val="BodyText"/>
        <w:numPr>
          <w:ilvl w:val="0"/>
          <w:numId w:val="2"/>
        </w:numPr>
        <w:tabs>
          <w:tab w:val="clear" w:pos="1134"/>
          <w:tab w:val="left" w:pos="829" w:leader="none"/>
        </w:tabs>
        <w:bidi w:val="0"/>
        <w:spacing w:before="120" w:after="0"/>
        <w:ind w:hanging="283" w:left="829"/>
        <w:jc w:val="left"/>
        <w:rPr/>
      </w:pPr>
      <w:r>
        <w:rPr>
          <w:rStyle w:val="Strong"/>
        </w:rPr>
        <w:t>Not measured:</w:t>
      </w:r>
      <w:r>
        <w:rPr/>
        <w:t xml:space="preserve"> whether a hook's </w:t>
      </w:r>
      <w:r>
        <w:rPr>
          <w:rStyle w:val="SourceText"/>
        </w:rPr>
        <w:t>additionalContext</w:t>
      </w:r>
      <w:r>
        <w:rPr/>
        <w:t xml:space="preserve"> reaches the Codex model, and whether Codex honours </w:t>
      </w:r>
      <w:r>
        <w:rPr>
          <w:rStyle w:val="SourceText"/>
        </w:rPr>
        <w:t>profiles</w:t>
      </w:r>
      <w:r>
        <w:rPr/>
        <w:t xml:space="preserve"> from a project's </w:t>
      </w:r>
      <w:r>
        <w:rPr>
          <w:rStyle w:val="SourceText"/>
        </w:rPr>
        <w:t>.codex/config.toml</w:t>
      </w:r>
      <w:r>
        <w:rPr/>
        <w:t xml:space="preserve">. A live test run would need Codex to write its session state under </w:t>
      </w:r>
      <w:r>
        <w:rPr>
          <w:rStyle w:val="SourceText"/>
        </w:rPr>
        <w:t>~/.codex</w:t>
      </w:r>
      <w:r>
        <w:rPr/>
        <w:t xml:space="preserve">, and this build did not do that. </w:t>
      </w:r>
    </w:p>
    <w:p>
      <w:pPr>
        <w:pStyle w:val="BodyText"/>
        <w:numPr>
          <w:ilvl w:val="0"/>
          <w:numId w:val="2"/>
        </w:numPr>
        <w:tabs>
          <w:tab w:val="clear" w:pos="1134"/>
          <w:tab w:val="left" w:pos="829" w:leader="none"/>
        </w:tabs>
        <w:bidi w:val="0"/>
        <w:ind w:hanging="283" w:left="829"/>
        <w:jc w:val="left"/>
        <w:rPr/>
      </w:pPr>
      <w:r>
        <w:rPr/>
        <w:t xml:space="preserve">The probe changes an event's line from "configured, not proven" to "hook invoked Nx under Codex" only when the context log records an invocation under the </w:t>
      </w:r>
      <w:r>
        <w:rPr>
          <w:rStyle w:val="SourceText"/>
        </w:rPr>
        <w:t>codex</w:t>
      </w:r>
      <w:r>
        <w:rPr/>
        <w:t xml:space="preserve"> harness. Even then it claims only that the hook ran, not that the model received the context. To prove delivery, rerun the seeded-note test from </w:t>
      </w:r>
      <w:hyperlink r:id="rId2">
        <w:r>
          <w:rPr>
            <w:rStyle w:val="Hyperlink"/>
          </w:rPr>
          <w:t>Confirming recall reaches your sessions</w:t>
        </w:r>
      </w:hyperlink>
      <w:r>
        <w:rPr/>
        <w:t xml:space="preserve"> with </w:t>
      </w:r>
      <w:r>
        <w:rPr>
          <w:rStyle w:val="SourceText"/>
        </w:rPr>
        <w:t>codex exec</w:t>
      </w:r>
      <w:r>
        <w:rPr/>
        <w:t xml:space="preserve"> in place of </w:t>
      </w:r>
      <w:r>
        <w:rPr>
          <w:rStyle w:val="SourceText"/>
        </w:rPr>
        <w:t>claude -p</w:t>
      </w:r>
      <w:r>
        <w:rPr/>
        <w:t xml:space="preserve">. </w:t>
      </w:r>
    </w:p>
    <w:p>
      <w:pPr>
        <w:pStyle w:val="Heading2"/>
        <w:bidi w:val="0"/>
        <w:ind w:hanging="0" w:left="0" w:right="0"/>
        <w:jc w:val="left"/>
        <w:rPr/>
      </w:pPr>
      <w:bookmarkStart w:id="6" w:name="when-codex-is-barred"/>
      <w:bookmarkEnd w:id="6"/>
      <w:r>
        <w:rPr/>
        <w:t>When Codex Is Barred</w:t>
      </w:r>
    </w:p>
    <w:p>
      <w:pPr>
        <w:pStyle w:val="BodyText"/>
        <w:bidi w:val="0"/>
        <w:spacing w:before="120" w:after="120"/>
        <w:jc w:val="left"/>
        <w:rPr/>
      </w:pPr>
      <w:r>
        <w:rPr/>
        <w:t xml:space="preserve">A review is independent only when it comes from a different model family than the author. If Codex wrote the diff, it cannot review that diff. The order falls through to Copilot, then to Claude's </w:t>
      </w:r>
      <w:r>
        <w:rPr>
          <w:rStyle w:val="SourceText"/>
        </w:rPr>
        <w:t>reviewer</w:t>
      </w:r>
      <w:r>
        <w:rPr/>
        <w:t>.</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rFonts w:ascii="Noto Sans" w:hAnsi="Noto Sans"/>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WenQuanYi Zen Hei" w:cs="FreeSans"/>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WenQuanYi Zen Hei" w:cs="FreeSans"/>
      <w:b/>
      <w:bCs/>
      <w:color w:val="88C0D0"/>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88C0D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Liberation Mono" w:cs="Liberation Mono"/>
      <w:sz w:val="20"/>
      <w:szCs w:val="20"/>
    </w:rPr>
  </w:style>
  <w:style w:type="paragraph" w:styleId="TableHeading">
    <w:name w:val="Table Heading"/>
    <w:basedOn w:val="TableContents"/>
    <w:qFormat/>
    <w:pPr>
      <w:suppressLineNumbers/>
      <w:shd w:fill="434C5E" w:val="clear"/>
      <w:jc w:val="left"/>
    </w:pPr>
    <w:rPr>
      <w:b/>
      <w:bCs/>
      <w:color w:val="ECEFF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emory-recall-proof.m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Working with Codex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