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, and an </w:t>
      </w:r>
      <w:r>
        <w:rPr>
          <w:rStyle w:val="SourceText"/>
        </w:rPr>
        <w:t>autopilot</w:t>
      </w:r>
      <w:r>
        <w:rPr/>
        <w:t xml:space="preserve"> receipt (from </w:t>
      </w:r>
      <w:r>
        <w:rPr>
          <w:rStyle w:val="SourceText"/>
        </w:rPr>
        <w:t>crew_autopilot.py approve</w:t>
      </w:r>
      <w:r>
        <w:rPr/>
        <w:t xml:space="preserve">) only while that is true and </w:t>
      </w:r>
      <w:r>
        <w:rPr>
          <w:rStyle w:val="SourceText"/>
        </w:rPr>
        <w:t>autopilot.approval</w:t>
      </w:r>
      <w:r>
        <w:rPr/>
        <w:t xml:space="preserve"> still allows it.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the only other route is </w:t>
      </w:r>
      <w:r>
        <w:rPr>
          <w:rStyle w:val="SourceText"/>
        </w:rPr>
        <w:t>/crew:autopilot</w:t>
      </w:r>
      <w:r>
        <w:rPr/>
        <w:t xml:space="preserve"> under an opted-in </w:t>
      </w:r>
      <w:r>
        <w:rPr>
          <w:rStyle w:val="SourceText"/>
        </w:rPr>
        <w:t>autopilot.approval</w:t>
      </w:r>
      <w:r>
        <w:rPr/>
        <w:t xml:space="preserve">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21"/>
        <w:gridCol w:w="1551"/>
        <w:gridCol w:w="1790"/>
        <w:gridCol w:w="3377"/>
      </w:tblGrid>
      <w:tr>
        <w:trPr>
          <w:tblHeader w:val="true"/>
        </w:trPr>
        <w:tc>
          <w:tcPr>
            <w:tcW w:w="46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 (no </w:t>
            </w:r>
            <w:r>
              <w:rPr>
                <w:rStyle w:val="SourceText"/>
              </w:rPr>
              <w:t>cli</w:t>
            </w:r>
            <w:r>
              <w:rPr/>
              <w:t xml:space="preserve"> or </w:t>
            </w:r>
            <w:r>
              <w:rPr>
                <w:rStyle w:val="SourceText"/>
              </w:rPr>
              <w:t>autopilot</w:t>
            </w:r>
            <w:r>
              <w:rPr/>
              <w:t xml:space="preserve"> receipt)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