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8"/>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8"/>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9"/>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0"/>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2"/>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4"/>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4"/>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4"/>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4"/>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5"/>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5"/>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6"/>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6"/>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6"/>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6"/>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6"/>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0-rules-ran-or-deferred"/>
      <w:bookmarkEnd w:id="5"/>
      <w:r>
        <w:rPr/>
        <w:t>Verify Gate Says 0 Rules Ran, or Deferred to CI</w:t>
      </w:r>
    </w:p>
    <w:p>
      <w:pPr>
        <w:pStyle w:val="BodyText"/>
        <w:bidi w:val="0"/>
        <w:jc w:val="left"/>
        <w:rPr/>
      </w:pPr>
      <w:r>
        <w:rPr>
          <w:rStyle w:val="SourceText"/>
        </w:rPr>
        <w:t>verify-gate.sh</w:t>
      </w:r>
      <w:r>
        <w:rPr/>
        <w:t xml:space="preserve"> / </w:t>
      </w:r>
      <w:r>
        <w:rPr>
          <w:rStyle w:val="SourceText"/>
        </w:rPr>
        <w:t>.ps1</w:t>
      </w:r>
      <w:r>
        <w:rPr/>
        <w:t xml:space="preserve"> (L-0710). The Stop gate runs only the rules mapped to what changed since its marker, cheapest first, inside </w:t>
      </w:r>
      <w:r>
        <w:rPr>
          <w:rStyle w:val="SourceText"/>
        </w:rPr>
        <w:t>verify.stopBudgetSeconds</w:t>
      </w:r>
      <w:r>
        <w:rPr/>
        <w:t xml:space="preserve"> (default 60). Two lines are expected, not errors, and neither blocks the turn:</w:t>
      </w:r>
    </w:p>
    <w:p>
      <w:pPr>
        <w:pStyle w:val="BodyText"/>
        <w:numPr>
          <w:ilvl w:val="0"/>
          <w:numId w:val="17"/>
        </w:numPr>
        <w:tabs>
          <w:tab w:val="clear" w:pos="1134"/>
          <w:tab w:val="left" w:pos="829" w:leader="none"/>
        </w:tabs>
        <w:bidi w:val="0"/>
        <w:spacing w:before="120" w:after="0"/>
        <w:ind w:hanging="283" w:left="829"/>
        <w:jc w:val="left"/>
        <w:rPr/>
      </w:pPr>
      <w:r>
        <w:rPr>
          <w:rStyle w:val="SourceText"/>
        </w:rPr>
        <w:t>verify-gate: 0 rules ran ...</w:t>
      </w:r>
      <w:r>
        <w:rPr/>
        <w:t xml:space="preserve">: nothing changed, or nothing that changed has a rule Stop can run. Nothing was checked, so </w:t>
      </w:r>
      <w:r>
        <w:rPr>
          <w:rStyle w:val="SourceText"/>
        </w:rPr>
        <w:t>.crew/.verify-verified-at</w:t>
      </w:r>
      <w:r>
        <w:rPr/>
        <w:t xml:space="preserve"> is not written or advanced. Only the diff baseline </w:t>
      </w:r>
      <w:r>
        <w:rPr>
          <w:rStyle w:val="SourceText"/>
        </w:rPr>
        <w:t>.crew/.verify-gate.base-at</w:t>
      </w:r>
      <w:r>
        <w:rPr/>
        <w:t xml:space="preserve"> moves (when nothing committed differs from the base), so a later commit is still in scope. If that file cannot be written the turn exits 2 and says so. </w:t>
      </w:r>
    </w:p>
    <w:p>
      <w:pPr>
        <w:pStyle w:val="BodyText"/>
        <w:numPr>
          <w:ilvl w:val="0"/>
          <w:numId w:val="17"/>
        </w:numPr>
        <w:tabs>
          <w:tab w:val="clear" w:pos="1134"/>
          <w:tab w:val="left" w:pos="829" w:leader="none"/>
        </w:tabs>
        <w:bidi w:val="0"/>
        <w:ind w:hanging="283" w:left="829"/>
        <w:jc w:val="left"/>
        <w:rPr/>
      </w:pPr>
      <w:r>
        <w:rPr>
          <w:rStyle w:val="SourceText"/>
        </w:rPr>
        <w:t>rules[N] is permanently over budget ... deferred to CI</w:t>
      </w:r>
      <w:r>
        <w:rPr/>
        <w:t xml:space="preserve"> and </w:t>
      </w:r>
      <w:r>
        <w:rPr>
          <w:rStyle w:val="SourceText"/>
        </w:rPr>
        <w:t>NOT VERIFIED ON THIS TREE - ... deferred to CI</w:t>
      </w:r>
      <w:r>
        <w:rPr/>
        <w:t xml:space="preserve">: that rule costs more than the whole budget, so Stop never runs it. The </w:t>
      </w:r>
      <w:r>
        <w:rPr>
          <w:rStyle w:val="SourceText"/>
        </w:rPr>
        <w:t>verify-gate</w:t>
      </w:r>
      <w:r>
        <w:rPr/>
        <w:t xml:space="preserve"> workflow does, and </w:t>
      </w:r>
      <w:r>
        <w:rPr>
          <w:rStyle w:val="SourceText"/>
        </w:rPr>
        <w:t>/crew:done</w:t>
      </w:r>
      <w:r>
        <w:rPr/>
        <w:t xml:space="preserve"> refuses until its receipt for HEAD is VERIFIED or a local run passes it. Push the branch, or run </w:t>
      </w:r>
      <w:r>
        <w:rPr>
          <w:rStyle w:val="SourceText"/>
        </w:rPr>
        <w:t>/crew:verify --all</w:t>
      </w:r>
      <w:r>
        <w:rPr/>
        <w:t xml:space="preserve"> to check it here. </w:t>
      </w:r>
    </w:p>
    <w:p>
      <w:pPr>
        <w:pStyle w:val="BodyText"/>
        <w:bidi w:val="0"/>
        <w:jc w:val="left"/>
        <w:rPr/>
      </w:pPr>
      <w:r>
        <w:rPr/>
        <w:t>A rule that runs inside the budget and fails still exits 2, whatever was deferred beside it.</w:t>
      </w:r>
    </w:p>
    <w:p>
      <w:pPr>
        <w:pStyle w:val="Heading2"/>
        <w:bidi w:val="0"/>
        <w:ind w:hanging="0" w:left="0" w:right="0"/>
        <w:jc w:val="left"/>
        <w:rPr/>
      </w:pPr>
      <w:bookmarkStart w:id="6" w:name="verify-gate-says-could-not-tell"/>
      <w:bookmarkEnd w:id="6"/>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8"/>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8"/>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8"/>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8"/>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8"/>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8"/>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8"/>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7" w:name="a-diagram-check-fails-in-ci-with-no-reas"/>
      <w:bookmarkEnd w:id="7"/>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19"/>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19"/>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8" w:name="autopilot-in-a-worktree-and-the-refresh-"/>
      <w:bookmarkEnd w:id="8"/>
      <w:r>
        <w:rPr/>
        <w:t>Autopilot in a Worktree, and the Refresh Check</w:t>
      </w:r>
    </w:p>
    <w:p>
      <w:pPr>
        <w:pStyle w:val="BodyText"/>
        <w:numPr>
          <w:ilvl w:val="0"/>
          <w:numId w:val="20"/>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1"/>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9" w:name="wave-refuses-a-cross-session-dependency"/>
      <w:bookmarkEnd w:id="9"/>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10" w:name="wave-refuses-a-tickets-contract"/>
      <w:bookmarkEnd w:id="10"/>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1" w:name="promote-gate-blocks-a-worktree-deploy"/>
      <w:bookmarkEnd w:id="11"/>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2"/>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2"/>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2"/>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2"/>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2"/>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2"/>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2"/>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2"/>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2"/>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2"/>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2"/>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2"/>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2"/>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2"/>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2" w:name="the-run-could-not-be-identified"/>
      <w:bookmarkEnd w:id="12"/>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3"/>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3"/>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3"/>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3"/>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3"/>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3" w:name="cloud-guard-false-positives"/>
      <w:bookmarkEnd w:id="13"/>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4"/>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4"/>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4"/>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4"/>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4" w:name="unattended-launch-refuses"/>
      <w:bookmarkEnd w:id="14"/>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5"/>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5"/>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5"/>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5"/>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5"/>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5"/>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5"/>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5"/>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5"/>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5"/>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5"/>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5"/>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5" w:name="obsidian"/>
      <w:bookmarkEnd w:id="15"/>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6"/>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6"/>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7"/>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7"/>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7"/>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7"/>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7"/>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7"/>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7"/>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7"/>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6" w:name="auto-wrap-up-clear-and-resume"/>
      <w:bookmarkEnd w:id="16"/>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7" w:name="auto-clear-did-nothing-on-windows"/>
      <w:bookmarkEnd w:id="17"/>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8"/>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8"/>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8"/>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8" w:name="bare-crewautopilot-stopped-on-a-goal"/>
      <w:bookmarkEnd w:id="18"/>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29"/>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29"/>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29"/>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19" w:name="claude-code-compacted-by-itself"/>
      <w:bookmarkEnd w:id="19"/>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0" w:name="autopilot-refused-a-successor-plan-after"/>
      <w:bookmarkEnd w:id="20"/>
      <w:r>
        <w:rPr/>
        <w:t>Autopilot Refused a Successor Plan After an Automatic Reject</w:t>
      </w:r>
    </w:p>
    <w:p>
      <w:pPr>
        <w:pStyle w:val="BodyText"/>
        <w:numPr>
          <w:ilvl w:val="0"/>
          <w:numId w:val="30"/>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0"/>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0"/>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0"/>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1" w:name="verify-gate-says-rules-declare-no-reach"/>
      <w:bookmarkEnd w:id="21"/>
      <w:r>
        <w:rPr/>
        <w:t xml:space="preserve">Verify Gate Says Rules Declare No </w:t>
      </w:r>
      <w:r>
        <w:rPr>
          <w:rStyle w:val="SourceText"/>
        </w:rPr>
        <w:t>Reach</w:t>
      </w:r>
    </w:p>
    <w:p>
      <w:pPr>
        <w:pStyle w:val="BodyText"/>
        <w:numPr>
          <w:ilvl w:val="0"/>
          <w:numId w:val="31"/>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1"/>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1"/>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1"/>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2" w:name="a-stop-that-should-have-blocked-said-the"/>
      <w:bookmarkEnd w:id="22"/>
      <w:r>
        <w:rPr/>
        <w:t>A Stop That Should Have Blocked Said the Hook Script Was Missing</w:t>
      </w:r>
    </w:p>
    <w:p>
      <w:pPr>
        <w:pStyle w:val="BodyText"/>
        <w:numPr>
          <w:ilvl w:val="0"/>
          <w:numId w:val="32"/>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2"/>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2"/>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3" w:name="an-agent-named-in-verifyjson-is-not-inst"/>
      <w:bookmarkEnd w:id="23"/>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3"/>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4" w:name="the-temp-directory-fills-with-crew-files"/>
      <w:bookmarkEnd w:id="24"/>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4"/>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5" w:name="a-setting-seems-to-do-nothing"/>
      <w:bookmarkEnd w:id="25"/>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5"/>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5"/>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6" w:name="graph-refresh-refused-secrets-denylisted"/>
      <w:bookmarkEnd w:id="26"/>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6"/>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37"/>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37"/>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7" w:name="a-message-from-another-session-asks-for-"/>
      <w:bookmarkEnd w:id="27"/>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38"/>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28" w:name="turning-things-off"/>
      <w:bookmarkEnd w:id="28"/>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29" w:name="web-testing"/>
      <w:bookmarkEnd w:id="29"/>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39"/>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39"/>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39"/>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39"/>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30" w:name="windows-notes"/>
      <w:bookmarkEnd w:id="30"/>
      <w:r>
        <w:rPr/>
        <w:t>Windows Notes</w:t>
      </w:r>
    </w:p>
    <w:p>
      <w:pPr>
        <w:pStyle w:val="BodyText"/>
        <w:numPr>
          <w:ilvl w:val="0"/>
          <w:numId w:val="40"/>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0"/>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0"/>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0"/>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1" w:name="auto-wrap-up-auto-clear-and-auto-resume"/>
      <w:bookmarkEnd w:id="31"/>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2" w:name="what-the-cycle-does"/>
      <w:bookmarkEnd w:id="32"/>
      <w:r>
        <w:rPr/>
        <w:t>What the Cycle Does</w:t>
      </w:r>
    </w:p>
    <w:p>
      <w:pPr>
        <w:pStyle w:val="BodyText"/>
        <w:numPr>
          <w:ilvl w:val="0"/>
          <w:numId w:val="41"/>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1"/>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3" w:name="turning-it-on-and-off"/>
      <w:bookmarkEnd w:id="33"/>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552"/>
        <w:gridCol w:w="4100"/>
        <w:gridCol w:w="2009"/>
        <w:gridCol w:w="4265"/>
      </w:tblGrid>
      <w:tr>
        <w:trPr>
          <w:tblHeader w:val="true"/>
        </w:trPr>
        <w:tc>
          <w:tcPr>
            <w:tcW w:w="2552"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009" w:type="dxa"/>
            <w:tcBorders/>
            <w:vAlign w:val="center"/>
          </w:tcPr>
          <w:p>
            <w:pPr>
              <w:pStyle w:val="TableHeading"/>
              <w:suppressLineNumbers/>
              <w:shd w:fill="434C5E" w:val="clear"/>
              <w:bidi w:val="0"/>
              <w:spacing w:before="120" w:after="120"/>
              <w:jc w:val="left"/>
              <w:rPr/>
            </w:pPr>
            <w:r>
              <w:rPr/>
              <w:t>Value</w:t>
            </w:r>
          </w:p>
        </w:tc>
        <w:tc>
          <w:tcPr>
            <w:tcW w:w="4265" w:type="dxa"/>
            <w:tcBorders/>
            <w:vAlign w:val="center"/>
          </w:tcPr>
          <w:p>
            <w:pPr>
              <w:pStyle w:val="TableHeading"/>
              <w:suppressLineNumbers/>
              <w:shd w:fill="434C5E" w:val="clear"/>
              <w:bidi w:val="0"/>
              <w:spacing w:before="120" w:after="120"/>
              <w:jc w:val="left"/>
              <w:rPr/>
            </w:pPr>
            <w:r>
              <w:rPr/>
              <w:t>Effect</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00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26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009" w:type="dxa"/>
            <w:tcBorders/>
            <w:vAlign w:val="center"/>
          </w:tcPr>
          <w:p>
            <w:pPr>
              <w:pStyle w:val="TableContents"/>
              <w:shd w:fill="2E3440" w:val="clear"/>
              <w:bidi w:val="0"/>
              <w:spacing w:before="120" w:after="120"/>
              <w:jc w:val="left"/>
              <w:rPr/>
            </w:pPr>
            <w:r>
              <w:rPr/>
              <w:t>a substring of the terminal's title</w:t>
            </w:r>
          </w:p>
        </w:tc>
        <w:tc>
          <w:tcPr>
            <w:tcW w:w="426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009" w:type="dxa"/>
            <w:tcBorders/>
            <w:vAlign w:val="center"/>
          </w:tcPr>
          <w:p>
            <w:pPr>
              <w:pStyle w:val="TableContents"/>
              <w:shd w:fill="2E3440" w:val="clear"/>
              <w:bidi w:val="0"/>
              <w:spacing w:before="120" w:after="120"/>
              <w:jc w:val="left"/>
              <w:rPr/>
            </w:pPr>
            <w:r>
              <w:rPr>
                <w:rStyle w:val="SourceText"/>
              </w:rPr>
              <w:t>3</w:t>
            </w:r>
          </w:p>
        </w:tc>
        <w:tc>
          <w:tcPr>
            <w:tcW w:w="4265" w:type="dxa"/>
            <w:tcBorders/>
            <w:vAlign w:val="center"/>
          </w:tcPr>
          <w:p>
            <w:pPr>
              <w:pStyle w:val="TableContents"/>
              <w:shd w:fill="2E3440" w:val="clear"/>
              <w:bidi w:val="0"/>
              <w:spacing w:before="120" w:after="120"/>
              <w:jc w:val="left"/>
              <w:rPr/>
            </w:pPr>
            <w:r>
              <w:rPr/>
              <w:t>wait before typing, so the prompt exists</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009" w:type="dxa"/>
            <w:tcBorders/>
            <w:vAlign w:val="center"/>
          </w:tcPr>
          <w:p>
            <w:pPr>
              <w:pStyle w:val="TableContents"/>
              <w:shd w:fill="2E3440" w:val="clear"/>
              <w:bidi w:val="0"/>
              <w:spacing w:before="120" w:after="120"/>
              <w:jc w:val="left"/>
              <w:rPr/>
            </w:pPr>
            <w:r>
              <w:rPr>
                <w:rStyle w:val="SourceText"/>
              </w:rPr>
              <w:t>5</w:t>
            </w:r>
          </w:p>
        </w:tc>
        <w:tc>
          <w:tcPr>
            <w:tcW w:w="4265" w:type="dxa"/>
            <w:tcBorders/>
            <w:vAlign w:val="center"/>
          </w:tcPr>
          <w:p>
            <w:pPr>
              <w:pStyle w:val="TableContents"/>
              <w:shd w:fill="2E3440" w:val="clear"/>
              <w:bidi w:val="0"/>
              <w:spacing w:before="120" w:after="120"/>
              <w:jc w:val="left"/>
              <w:rPr/>
            </w:pPr>
            <w:r>
              <w:rPr/>
              <w:t>a shorter handoff counts as a stub</w:t>
            </w:r>
          </w:p>
        </w:tc>
      </w:tr>
      <w:tr>
        <w:trPr/>
        <w:tc>
          <w:tcPr>
            <w:tcW w:w="2552"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2"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4" w:name="armed-wrap-up-contextautoclearwrapup"/>
      <w:bookmarkEnd w:id="34"/>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2"/>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2"/>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2"/>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2"/>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5" w:name="arming-one-scratch-repo-while-other-sess"/>
      <w:bookmarkEnd w:id="35"/>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3"/>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6" w:name="which-method-and-what-it-does"/>
      <w:bookmarkEnd w:id="36"/>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9263"/>
        <w:gridCol w:w="2483"/>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9263" w:type="dxa"/>
            <w:tcBorders/>
            <w:vAlign w:val="center"/>
          </w:tcPr>
          <w:p>
            <w:pPr>
              <w:pStyle w:val="TableHeading"/>
              <w:suppressLineNumbers/>
              <w:shd w:fill="434C5E" w:val="clear"/>
              <w:bidi w:val="0"/>
              <w:spacing w:before="120" w:after="120"/>
              <w:jc w:val="left"/>
              <w:rPr/>
            </w:pPr>
            <w:r>
              <w:rPr/>
              <w:t>What it does</w:t>
            </w:r>
          </w:p>
        </w:tc>
        <w:tc>
          <w:tcPr>
            <w:tcW w:w="2483"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926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83"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9263"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83"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926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83"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926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83"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9263" w:type="dxa"/>
            <w:tcBorders/>
            <w:vAlign w:val="center"/>
          </w:tcPr>
          <w:p>
            <w:pPr>
              <w:pStyle w:val="TableContents"/>
              <w:shd w:fill="2E3440" w:val="clear"/>
              <w:bidi w:val="0"/>
              <w:spacing w:before="120" w:after="120"/>
              <w:jc w:val="left"/>
              <w:rPr/>
            </w:pPr>
            <w:r>
              <w:rPr/>
              <w:t>Refused outright.</w:t>
            </w:r>
          </w:p>
        </w:tc>
        <w:tc>
          <w:tcPr>
            <w:tcW w:w="2483"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7" w:name="when-it-will-not-clear-or-notify"/>
      <w:bookmarkEnd w:id="37"/>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13"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613"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13"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38" w:name="which-window-gets-the-keystroke"/>
      <w:bookmarkEnd w:id="38"/>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4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