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w:t>
      </w:r>
      <w:r>
        <w:rPr>
          <w:rStyle w:val="SourceText"/>
        </w:rPr>
        <w:t>OBSIDIAN_VAULT_PATH</w:t>
      </w:r>
      <w:r>
        <w:rPr/>
        <w:t xml:space="preserve"> is not used.</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line that is not a valid pointer (absolute path, drive, </w:t>
            </w:r>
            <w:r>
              <w:rPr>
                <w:rStyle w:val="SourceText"/>
              </w:rPr>
              <w:t>..</w:t>
            </w:r>
            <w:r>
              <w:rPr/>
              <w:t>, a second field)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does not parse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cannot be read as UTF-8</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