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(plus one transport agent, below).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A fifth file, </w:t>
      </w:r>
      <w:r>
        <w:rPr>
          <w:rStyle w:val="SourceText"/>
        </w:rPr>
        <w:t>session-relay</w:t>
      </w:r>
      <w:r>
        <w:rPr/>
        <w:t>, is not a role: it is a transport agent on Haiku 5.5 that carries messages between sessions (SendMessage and ListAgents only; no Read, Write, Edit or Bash).</w:t>
      </w:r>
    </w:p>
    <w:p>
      <w:pPr>
        <w:pStyle w:val="BodyText"/>
        <w:bidi w:val="0"/>
        <w:jc w:val="left"/>
        <w:rPr/>
      </w:pPr>
      <w:r>
        <w:rPr>
          <w:rStyle w:val="Strong"/>
        </w:rPr>
        <w:t>The coordinator is a model pin, not a role.</w:t>
      </w:r>
      <w:r>
        <w:rPr/>
        <w:t xml:space="preserve"> Set </w:t>
      </w:r>
      <w:r>
        <w:rPr>
          <w:rStyle w:val="SourceText"/>
        </w:rPr>
        <w:t>dev.roles.coordinator</w:t>
      </w:r>
      <w:r>
        <w:rPr/>
        <w:t xml:space="preserve"> (for example </w:t>
      </w:r>
      <w:r>
        <w:rPr>
          <w:rStyle w:val="SourceText"/>
        </w:rPr>
        <w:t>{"provider": "claude", "model": "claude-opus-5-5"}</w:t>
      </w:r>
      <w:r>
        <w:rPr/>
        <w:t xml:space="preserve">) and </w:t>
      </w:r>
      <w:r>
        <w:rPr>
          <w:rStyle w:val="SourceText"/>
        </w:rPr>
        <w:t>dev.roles.developer</w:t>
      </w:r>
      <w:r>
        <w:rPr/>
        <w:t xml:space="preserve"> (for example </w:t>
      </w:r>
      <w:r>
        <w:rPr>
          <w:rStyle w:val="SourceText"/>
        </w:rPr>
        <w:t>{"provider": "claude", "model": "claude-sonnet-5-5"}</w:t>
      </w:r>
      <w:r>
        <w:rPr/>
        <w:t xml:space="preserve">) in </w:t>
      </w:r>
      <w:r>
        <w:rPr>
          <w:rStyle w:val="SourceText"/>
        </w:rPr>
        <w:t>/crew:model</w:t>
      </w:r>
      <w:r>
        <w:rPr/>
        <w:t>. A wave prints the coordinator pin and puts the developer model on every lane launch. Both default to unset, which changes nothing.</w:t>
      </w:r>
    </w:p>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or code that reads the command from an environment variable), a variable or an encoded string. For </w:t>
      </w:r>
      <w:r>
        <w:rPr>
          <w:rStyle w:val="SourceText"/>
        </w:rPr>
        <w:t>terraform apply</w:t>
      </w:r>
      <w:r>
        <w:rPr/>
        <w:t xml:space="preserve"> an interpreter line is refused only when the code or the line names the tool or builds its name. The credentials boundary that would close that is T-0044.</w:t>
      </w:r>
    </w:p>
    <w:p>
      <w:pPr>
        <w:pStyle w:val="BodyText"/>
        <w:bidi w:val="0"/>
        <w:jc w:val="left"/>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input plus output tokens, each assistant message counted once)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docs/crew/reference/10-the-daily-loop.md</w:t>
      </w:r>
      <w:r>
        <w:rPr/>
        <w:t xml:space="preserve"> (moved out of the crew README's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native Windows with no tmux pane never types: </w:t>
      </w:r>
      <w:r>
        <w:rPr>
          <w:rStyle w:val="SourceText"/>
        </w:rPr>
        <w:t>auto</w:t>
      </w:r>
      <w:r>
        <w:rPr/>
        <w:t xml:space="preserve"> resolves to </w:t>
      </w:r>
      <w:r>
        <w:rPr>
          <w:rStyle w:val="SourceText"/>
        </w:rPr>
        <w:t>notify</w:t>
      </w:r>
      <w:r>
        <w:rPr/>
        <w:t xml:space="preserve">, which prints a message (the </w:t>
      </w:r>
      <w:r>
        <w:rPr>
          <w:rStyle w:val="SourceText"/>
        </w:rPr>
        <w:t>sendkeys</w:t>
      </w:r>
      <w:r>
        <w:rPr/>
        <w:t xml:space="preserve"> method was removed in crew 1.2.61).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docs/crew/reference/25-command-and-agent-reference.md</w:t>
      </w:r>
      <w:r>
        <w:rPr/>
        <w:t>, moved out of the crew README's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