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From a host that did not run the review, </w:t>
      </w:r>
      <w:r>
        <w:rPr>
          <w:rStyle w:val="SourceText"/>
        </w:rPr>
        <w:t>review_status.py check --root . --pr &lt;PR&gt;</w:t>
      </w:r>
      <w:r>
        <w:rPr/>
        <w:t xml:space="preserve"> reads the </w:t>
      </w:r>
      <w:r>
        <w:rPr>
          <w:rStyle w:val="SourceText"/>
        </w:rPr>
        <w:t>crew/review</w:t>
      </w:r>
      <w:r>
        <w:rPr/>
        <w:t xml:space="preserve"> status the authoring host posted for that head; no ledger and no status is could-not-tell and refuses (L-0780).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144"/>
        <w:gridCol w:w="2248"/>
        <w:gridCol w:w="7947"/>
      </w:tblGrid>
      <w:tr>
        <w:trPr>
          <w:tblHeader w:val="true"/>
        </w:trPr>
        <w:tc>
          <w:tcPr>
            <w:tcW w:w="1144" w:type="dxa"/>
            <w:tcBorders/>
            <w:vAlign w:val="center"/>
          </w:tcPr>
          <w:p>
            <w:pPr>
              <w:pStyle w:val="TableHeading"/>
              <w:suppressLineNumbers/>
              <w:shd w:fill="434C5E" w:val="clear"/>
              <w:bidi w:val="0"/>
              <w:spacing w:before="120" w:after="120"/>
              <w:jc w:val="left"/>
              <w:rPr/>
            </w:pPr>
            <w:r>
              <w:rPr/>
              <w:t>When</w:t>
            </w:r>
          </w:p>
        </w:tc>
        <w:tc>
          <w:tcPr>
            <w:tcW w:w="2248" w:type="dxa"/>
            <w:tcBorders/>
            <w:vAlign w:val="center"/>
          </w:tcPr>
          <w:p>
            <w:pPr>
              <w:pStyle w:val="TableHeading"/>
              <w:suppressLineNumbers/>
              <w:shd w:fill="434C5E" w:val="clear"/>
              <w:bidi w:val="0"/>
              <w:spacing w:before="120" w:after="120"/>
              <w:jc w:val="left"/>
              <w:rPr/>
            </w:pPr>
            <w:r>
              <w:rPr/>
              <w:t>Hook</w:t>
            </w:r>
          </w:p>
        </w:tc>
        <w:tc>
          <w:tcPr>
            <w:tcW w:w="7947" w:type="dxa"/>
            <w:tcBorders/>
            <w:vAlign w:val="center"/>
          </w:tcPr>
          <w:p>
            <w:pPr>
              <w:pStyle w:val="TableHeading"/>
              <w:suppressLineNumbers/>
              <w:shd w:fill="434C5E" w:val="clear"/>
              <w:bidi w:val="0"/>
              <w:spacing w:before="120" w:after="120"/>
              <w:jc w:val="left"/>
              <w:rPr/>
            </w:pPr>
            <w:r>
              <w:rPr/>
              <w:t>Does</w:t>
            </w:r>
          </w:p>
        </w:tc>
      </w:tr>
      <w:tr>
        <w:trPr/>
        <w:tc>
          <w:tcPr>
            <w:tcW w:w="1144" w:type="dxa"/>
            <w:tcBorders/>
            <w:vAlign w:val="center"/>
          </w:tcPr>
          <w:p>
            <w:pPr>
              <w:pStyle w:val="TableContents"/>
              <w:shd w:fill="2E3440" w:val="clear"/>
              <w:bidi w:val="0"/>
              <w:spacing w:before="120" w:after="120"/>
              <w:jc w:val="left"/>
              <w:rPr/>
            </w:pPr>
            <w:r>
              <w:rPr/>
              <w:t>Every write</w:t>
            </w:r>
          </w:p>
        </w:tc>
        <w:tc>
          <w:tcPr>
            <w:tcW w:w="2248"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947"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xml:space="preserve">; refuses to end the turn on a red check, never on a deferral (a rule too big for the budget goes to CI); prints one verdict line and the failures, the rest is in </w:t>
            </w:r>
            <w:r>
              <w:rPr>
                <w:rStyle w:val="SourceText"/>
              </w:rPr>
              <w:t>.crew/.verify-gate.log</w:t>
            </w:r>
            <w:r>
              <w:rPr/>
              <w:t xml:space="preserve"> (</w:t>
            </w:r>
            <w:r>
              <w:rPr>
                <w:rStyle w:val="SourceText"/>
              </w:rPr>
              <w:t>--verbose</w:t>
            </w:r>
            <w:r>
              <w:rPr/>
              <w:t xml:space="preserve"> shows it)</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44" w:type="dxa"/>
            <w:tcBorders/>
            <w:vAlign w:val="center"/>
          </w:tcPr>
          <w:p>
            <w:pPr>
              <w:pStyle w:val="TableContents"/>
              <w:shd w:fill="2E3440" w:val="clear"/>
              <w:bidi w:val="0"/>
              <w:spacing w:before="120" w:after="120"/>
              <w:jc w:val="left"/>
              <w:rPr/>
            </w:pPr>
            <w:r>
              <w:rPr/>
              <w:t>Session start</w:t>
            </w:r>
          </w:p>
        </w:tc>
        <w:tc>
          <w:tcPr>
            <w:tcW w:w="2248" w:type="dxa"/>
            <w:tcBorders/>
            <w:vAlign w:val="center"/>
          </w:tcPr>
          <w:p>
            <w:pPr>
              <w:pStyle w:val="TableContents"/>
              <w:shd w:fill="2E3440" w:val="clear"/>
              <w:bidi w:val="0"/>
              <w:spacing w:before="120" w:after="120"/>
              <w:jc w:val="left"/>
              <w:rPr/>
            </w:pPr>
            <w:r>
              <w:rPr/>
              <w:t>context</w:t>
            </w:r>
          </w:p>
        </w:tc>
        <w:tc>
          <w:tcPr>
            <w:tcW w:w="7947"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