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1.2.84).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 (</w:t>
      </w:r>
      <w:r>
        <w:rPr>
          <w:rStyle w:val="SourceText"/>
        </w:rPr>
        <w:t>--price</w:t>
      </w:r>
      <w:r>
        <w:rPr/>
        <w:t xml:space="preserve"> exits 1, since nothing was priced):</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The hash binds the verify map, not the scripts its rules call. </w:t>
      </w:r>
      <w:r>
        <w:rPr>
          <w:rStyle w:val="SourceText"/>
        </w:rPr>
        <w:t>--ci</w:t>
      </w:r>
      <w:r>
        <w:rPr/>
        <w:t xml:space="preserve"> is exempt.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