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136 keys</w:t>
      </w:r>
      <w:r>
        <w:rPr/>
        <w:t>: 75 settable in the machine-global file, 61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git"/>
      <w:bookmarkEnd w:id="32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scope"/>
      <w:bookmarkEnd w:id="33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autopilot"/>
      <w:bookmarkEnd w:id="34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89"/>
        <w:gridCol w:w="1203"/>
        <w:gridCol w:w="1156"/>
        <w:gridCol w:w="2033"/>
        <w:gridCol w:w="1288"/>
        <w:gridCol w:w="3502"/>
      </w:tblGrid>
      <w:tr>
        <w:trPr>
          <w:tblHeader w:val="true"/>
        </w:trPr>
        <w:tc>
          <w:tcPr>
            <w:tcW w:w="35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1.0.394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1.0.394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value, and so does anything else, with a warning.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1.0.394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value, and so does anything else,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tickets"/>
      <w:bookmarkEnd w:id="35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route"/>
      <w:bookmarkEnd w:id="36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7" w:name="coming-not-in-code-yet"/>
      <w:bookmarkEnd w:id="37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8" w:name="t-0009"/>
      <w:bookmarkEnd w:id="38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1"/>
      <w:bookmarkEnd w:id="39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17"/>
      <w:bookmarkEnd w:id="41"/>
      <w:r>
        <w:rPr/>
        <w:t>T-0017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200"/>
        <w:gridCol w:w="1880"/>
        <w:gridCol w:w="1191"/>
        <w:gridCol w:w="1066"/>
        <w:gridCol w:w="4187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null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Machine opt-in for the automatic wrap-up;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29"/>
      <w:bookmarkEnd w:id="42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30"/>
      <w:bookmarkEnd w:id="43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4" w:name="t-0050"/>
      <w:bookmarkEnd w:id="44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