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map claim edited without a re-anchor is listed with </w:t>
      </w:r>
      <w:r>
        <w:rPr>
          <w:rStyle w:val="SourceText"/>
        </w:rPr>
        <w:t>[anchor did not move]</w:t>
      </w:r>
      <w:r>
        <w:rPr/>
        <w:t xml:space="preserve">, and belongs in Touch if that is what the ticket means to do. When git cannot answer, or a rule file cannot be read, the listing says </w:t>
      </w:r>
      <w:r>
        <w:rPr>
          <w:rStyle w:val="SourceText"/>
        </w:rPr>
        <w:t>[could not tell: ...]</w:t>
      </w:r>
      <w:r>
        <w:rPr/>
        <w:t xml:space="preserve">, and that never passes.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