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both running the </w:t>
      </w:r>
      <w:r>
        <w:rPr>
          <w:rStyle w:val="SourceText"/>
        </w:rPr>
        <w:t>crew-hook</w:t>
      </w:r>
      <w:r>
        <w:rPr/>
        <w:t xml:space="preserve"> launcher for the event, which dispatches to </w:t>
      </w:r>
      <w:r>
        <w:rPr>
          <w:rStyle w:val="SourceText"/>
        </w:rPr>
        <w:t>crew-context</w:t>
      </w:r>
      <w:r>
        <w:rPr/>
        <w:t xml:space="preserve"> only.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a-pinned-codex-model-is-retired"/>
      <w:bookmarkEnd w:id="4"/>
      <w:r>
        <w:rPr/>
        <w:t>When a Pinned Codex Model Is Retired</w:t>
      </w:r>
    </w:p>
    <w:p>
      <w:pPr>
        <w:pStyle w:val="BodyText"/>
        <w:bidi w:val="0"/>
        <w:jc w:val="left"/>
        <w:rPr/>
      </w:pPr>
      <w:r>
        <w:rPr/>
        <w:t xml:space="preserve">A pin to a model Codex no longer serves falls back to </w:t>
      </w:r>
      <w:r>
        <w:rPr>
          <w:rStyle w:val="SourceText"/>
        </w:rPr>
        <w:t>qa.fallback</w:t>
      </w:r>
      <w:r>
        <w:rPr/>
        <w:t xml:space="preserve">, and since L-0712 the fallback runs on the provider that serves its family: a </w:t>
      </w:r>
      <w:r>
        <w:rPr>
          <w:rStyle w:val="SourceText"/>
        </w:rPr>
        <w:t>gpt-6.1-sol</w:t>
      </w:r>
      <w:r>
        <w:rPr/>
        <w:t xml:space="preserve"> fallback dispatches to Codex with that model, not to Claude. A fallback in the author's family (the shipped </w:t>
      </w:r>
      <w:r>
        <w:rPr>
          <w:rStyle w:val="SourceText"/>
        </w:rPr>
        <w:t>claude-sonnet-5</w:t>
      </w:r>
      <w:r>
        <w:rPr/>
        <w:t xml:space="preserve">, on Claude-written work) is skipped for the next provider in </w:t>
      </w:r>
      <w:r>
        <w:rPr>
          <w:rStyle w:val="SourceText"/>
        </w:rPr>
        <w:t>qa.order</w:t>
      </w:r>
      <w:r>
        <w:rPr/>
        <w:t xml:space="preserve"> that did not write the diff and answers, such as Kimi. When none answers, the round is INCOMPLETE and refunded rather than spent on a same-family read. </w:t>
      </w:r>
      <w:r>
        <w:rPr>
          <w:rStyle w:val="SourceText"/>
        </w:rPr>
        <w:t>/crew:status</w:t>
      </w:r>
      <w:r>
        <w:rPr/>
        <w:t xml:space="preserve"> prints the share of same-family rounds across every ticket.</w:t>
      </w:r>
    </w:p>
    <w:p>
      <w:pPr>
        <w:pStyle w:val="Heading2"/>
        <w:bidi w:val="0"/>
        <w:ind w:hanging="0" w:left="0" w:right="0"/>
        <w:jc w:val="left"/>
        <w:rPr/>
      </w:pPr>
      <w:bookmarkStart w:id="5" w:name="when-codex-hits-a-usage-limit"/>
      <w:bookmarkEnd w:id="5"/>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Codex is skipped - even when </w:t>
      </w:r>
      <w:r>
        <w:rPr>
          <w:rStyle w:val="SourceText"/>
        </w:rPr>
        <w:t>qa.provider</w:t>
      </w:r>
      <w:r>
        <w:rPr/>
        <w:t xml:space="preserve"> pins </w:t>
      </w:r>
      <w:r>
        <w:rPr>
          <w:rStyle w:val="SourceText"/>
        </w:rPr>
        <w:t>codex</w:t>
      </w:r>
      <w:r>
        <w:rPr/>
        <w:t xml:space="preserve"> - with the error quoted, and the round goes to the next cross-family provider. When none is left, no reviewer runs: the outcome is recorded INCOMPLETE and refunded (</w:t>
      </w:r>
      <w:r>
        <w:rPr>
          <w:rStyle w:val="SourceText"/>
        </w:rPr>
        <w:t>review_ledger.py --no-reviewer --reason &lt;why&gt;</w:t>
      </w:r>
      <w:r>
        <w:rPr/>
        <w:t>), spending no round. A Claude read after a limit runs only when you ask for it (</w:t>
      </w:r>
      <w:r>
        <w:rPr>
          <w:rStyle w:val="SourceText"/>
        </w:rPr>
        <w:t>--same-family "codex limit"</w:t>
      </w:r>
      <w:r>
        <w:rPr/>
        <w:t xml:space="preserve">, crew 1.2.6), announced as </w:t>
      </w:r>
      <w:r>
        <w:rPr>
          <w:rStyle w:val="SourceText"/>
        </w:rPr>
        <w:t>same-family (codex limit)</w:t>
      </w:r>
      <w:r>
        <w:rPr/>
        <w:t xml:space="preserve"> and labelled in the ledger,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6" w:name="what-is-proven-and-what-is-only-configur"/>
      <w:bookmarkEnd w:id="6"/>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7" w:name="when-codex-is-barred"/>
      <w:bookmarkEnd w:id="7"/>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