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Those two are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149 keys</w:t>
      </w:r>
      <w:r>
        <w:rPr/>
        <w:t>: 87 settable in the machine-global file, 62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3"/>
        <w:gridCol w:w="1313"/>
        <w:gridCol w:w="1698"/>
        <w:gridCol w:w="2940"/>
        <w:gridCol w:w="1248"/>
        <w:gridCol w:w="3139"/>
      </w:tblGrid>
      <w:tr>
        <w:trPr>
          <w:tblHeader w:val="true"/>
        </w:trPr>
        <w:tc>
          <w:tcPr>
            <w:tcW w:w="22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/crew:migrate</w:t>
            </w:r>
            <w:r>
              <w:rPr/>
              <w:t xml:space="preserve"> upgrades an older one.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133"/>
        <w:gridCol w:w="2150"/>
        <w:gridCol w:w="2041"/>
        <w:gridCol w:w="1112"/>
        <w:gridCol w:w="2710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1"/>
        <w:gridCol w:w="1075"/>
        <w:gridCol w:w="1982"/>
        <w:gridCol w:w="2736"/>
        <w:gridCol w:w="1049"/>
        <w:gridCol w:w="2308"/>
      </w:tblGrid>
      <w:tr>
        <w:trPr>
          <w:tblHeader w:val="true"/>
        </w:trPr>
        <w:tc>
          <w:tcPr>
            <w:tcW w:w="34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1"/>
        <w:gridCol w:w="1435"/>
        <w:gridCol w:w="1021"/>
        <w:gridCol w:w="3243"/>
        <w:gridCol w:w="1415"/>
        <w:gridCol w:w="2716"/>
      </w:tblGrid>
      <w:tr>
        <w:trPr>
          <w:tblHeader w:val="true"/>
        </w:trPr>
        <w:tc>
          <w:tcPr>
            <w:tcW w:w="27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6"/>
        <w:gridCol w:w="1189"/>
        <w:gridCol w:w="1249"/>
        <w:gridCol w:w="3038"/>
        <w:gridCol w:w="1147"/>
        <w:gridCol w:w="2592"/>
      </w:tblGrid>
      <w:tr>
        <w:trPr>
          <w:tblHeader w:val="true"/>
        </w:trPr>
        <w:tc>
          <w:tcPr>
            <w:tcW w:w="3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17"/>
        <w:gridCol w:w="1391"/>
        <w:gridCol w:w="1021"/>
        <w:gridCol w:w="3379"/>
        <w:gridCol w:w="1359"/>
        <w:gridCol w:w="2854"/>
      </w:tblGrid>
      <w:tr>
        <w:trPr>
          <w:tblHeader w:val="true"/>
        </w:trPr>
        <w:tc>
          <w:tcPr>
            <w:tcW w:w="26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6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3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6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3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4"/>
        <w:gridCol w:w="1338"/>
        <w:gridCol w:w="1179"/>
        <w:gridCol w:w="3255"/>
        <w:gridCol w:w="1256"/>
        <w:gridCol w:w="2499"/>
      </w:tblGrid>
      <w:tr>
        <w:trPr>
          <w:tblHeader w:val="true"/>
        </w:trPr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91"/>
        <w:gridCol w:w="1166"/>
        <w:gridCol w:w="1325"/>
        <w:gridCol w:w="2307"/>
        <w:gridCol w:w="1130"/>
        <w:gridCol w:w="2902"/>
      </w:tblGrid>
      <w:tr>
        <w:trPr>
          <w:tblHeader w:val="true"/>
        </w:trPr>
        <w:tc>
          <w:tcPr>
            <w:tcW w:w="37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4"/>
        <w:gridCol w:w="1292"/>
        <w:gridCol w:w="1022"/>
        <w:gridCol w:w="3009"/>
        <w:gridCol w:w="1225"/>
        <w:gridCol w:w="2629"/>
      </w:tblGrid>
      <w:tr>
        <w:trPr>
          <w:tblHeader w:val="true"/>
        </w:trPr>
        <w:tc>
          <w:tcPr>
            <w:tcW w:w="34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756"/>
        <w:gridCol w:w="1396"/>
        <w:gridCol w:w="2101"/>
        <w:gridCol w:w="1006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86"/>
        <w:gridCol w:w="1979"/>
        <w:gridCol w:w="1021"/>
        <w:gridCol w:w="2352"/>
        <w:gridCol w:w="1156"/>
        <w:gridCol w:w="2427"/>
      </w:tblGrid>
      <w:tr>
        <w:trPr>
          <w:tblHeader w:val="true"/>
        </w:trPr>
        <w:tc>
          <w:tcPr>
            <w:tcW w:w="36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6"/>
        <w:gridCol w:w="1300"/>
        <w:gridCol w:w="1023"/>
        <w:gridCol w:w="2889"/>
        <w:gridCol w:w="1230"/>
        <w:gridCol w:w="2623"/>
      </w:tblGrid>
      <w:tr>
        <w:trPr>
          <w:tblHeader w:val="true"/>
        </w:trPr>
        <w:tc>
          <w:tcPr>
            <w:tcW w:w="35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8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8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8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99"/>
        <w:gridCol w:w="1901"/>
        <w:gridCol w:w="1613"/>
        <w:gridCol w:w="2107"/>
        <w:gridCol w:w="1200"/>
        <w:gridCol w:w="2801"/>
      </w:tblGrid>
      <w:tr>
        <w:trPr>
          <w:tblHeader w:val="true"/>
        </w:trPr>
        <w:tc>
          <w:tcPr>
            <w:tcW w:w="29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Name of the environment variable holding the Teams webhook URL. Honoured from the machine file only; a repo's is ignored with a notice.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(T-0060's four blocker reasons).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notify.realertHours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of hours; negative or non-number reads as the default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same event + ticket + reason is sent once per this many hours; a question pings once per waiting episode.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notify.questionTypes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notification_type strings, or null; a non-list reads as null and a non-string entry is dropped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Claude Code </w:t>
            </w:r>
            <w:r>
              <w:rPr>
                <w:rStyle w:val="SourceText"/>
              </w:rPr>
              <w:t>notification_type</w:t>
            </w:r>
            <w:r>
              <w:rPr/>
              <w:t xml:space="preserve"> values that count as a question; null uses the built-in five (</w:t>
            </w:r>
            <w:r>
              <w:rPr>
                <w:rStyle w:val="SourceText"/>
              </w:rPr>
              <w:t>crew_notify.QUESTION_TYPES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27"/>
        <w:gridCol w:w="1280"/>
        <w:gridCol w:w="1022"/>
        <w:gridCol w:w="3242"/>
        <w:gridCol w:w="1216"/>
        <w:gridCol w:w="2434"/>
      </w:tblGrid>
      <w:tr>
        <w:trPr>
          <w:tblHeader w:val="true"/>
        </w:trPr>
        <w:tc>
          <w:tcPr>
            <w:tcW w:w="34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07"/>
        <w:gridCol w:w="1366"/>
        <w:gridCol w:w="1297"/>
        <w:gridCol w:w="2480"/>
        <w:gridCol w:w="1279"/>
        <w:gridCol w:w="3092"/>
      </w:tblGrid>
      <w:tr>
        <w:trPr>
          <w:tblHeader w:val="true"/>
        </w:trPr>
        <w:tc>
          <w:tcPr>
            <w:tcW w:w="31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2"/>
        <w:gridCol w:w="1390"/>
        <w:gridCol w:w="1632"/>
        <w:gridCol w:w="2393"/>
        <w:gridCol w:w="1291"/>
        <w:gridCol w:w="2733"/>
      </w:tblGrid>
      <w:tr>
        <w:trPr>
          <w:tblHeader w:val="true"/>
        </w:trPr>
        <w:tc>
          <w:tcPr>
            <w:tcW w:w="3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2"/>
        <w:gridCol w:w="1304"/>
        <w:gridCol w:w="1777"/>
        <w:gridCol w:w="3168"/>
        <w:gridCol w:w="1222"/>
        <w:gridCol w:w="2318"/>
      </w:tblGrid>
      <w:tr>
        <w:trPr>
          <w:tblHeader w:val="true"/>
        </w:trPr>
        <w:tc>
          <w:tcPr>
            <w:tcW w:w="28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44"/>
        <w:gridCol w:w="1291"/>
        <w:gridCol w:w="1021"/>
        <w:gridCol w:w="3552"/>
        <w:gridCol w:w="1325"/>
        <w:gridCol w:w="2588"/>
      </w:tblGrid>
      <w:tr>
        <w:trPr>
          <w:tblHeader w:val="true"/>
        </w:trPr>
        <w:tc>
          <w:tcPr>
            <w:tcW w:w="28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5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4"/>
        <w:gridCol w:w="1221"/>
        <w:gridCol w:w="1294"/>
        <w:gridCol w:w="2734"/>
        <w:gridCol w:w="1262"/>
        <w:gridCol w:w="2336"/>
      </w:tblGrid>
      <w:tr>
        <w:trPr>
          <w:tblHeader w:val="true"/>
        </w:trPr>
        <w:tc>
          <w:tcPr>
            <w:tcW w:w="37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42"/>
        <w:gridCol w:w="1312"/>
        <w:gridCol w:w="1022"/>
        <w:gridCol w:w="3139"/>
        <w:gridCol w:w="1316"/>
        <w:gridCol w:w="2290"/>
      </w:tblGrid>
      <w:tr>
        <w:trPr>
          <w:tblHeader w:val="true"/>
        </w:trPr>
        <w:tc>
          <w:tcPr>
            <w:tcW w:w="35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22"/>
        <w:gridCol w:w="1407"/>
        <w:gridCol w:w="1064"/>
        <w:gridCol w:w="3221"/>
        <w:gridCol w:w="1346"/>
        <w:gridCol w:w="2761"/>
      </w:tblGrid>
      <w:tr>
        <w:trPr>
          <w:tblHeader w:val="true"/>
        </w:trPr>
        <w:tc>
          <w:tcPr>
            <w:tcW w:w="28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72"/>
        <w:gridCol w:w="1312"/>
        <w:gridCol w:w="1023"/>
        <w:gridCol w:w="2515"/>
        <w:gridCol w:w="1340"/>
        <w:gridCol w:w="2859"/>
      </w:tblGrid>
      <w:tr>
        <w:trPr>
          <w:tblHeader w:val="true"/>
        </w:trPr>
        <w:tc>
          <w:tcPr>
            <w:tcW w:w="35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5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5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5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5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5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5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5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5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5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5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5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54"/>
        <w:gridCol w:w="1361"/>
        <w:gridCol w:w="1024"/>
        <w:gridCol w:w="3499"/>
        <w:gridCol w:w="1349"/>
        <w:gridCol w:w="2134"/>
      </w:tblGrid>
      <w:tr>
        <w:trPr>
          <w:tblHeader w:val="true"/>
        </w:trPr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1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41"/>
        <w:gridCol w:w="1310"/>
        <w:gridCol w:w="1022"/>
        <w:gridCol w:w="3216"/>
        <w:gridCol w:w="1200"/>
        <w:gridCol w:w="2332"/>
      </w:tblGrid>
      <w:tr>
        <w:trPr>
          <w:tblHeader w:val="true"/>
        </w:trPr>
        <w:tc>
          <w:tcPr>
            <w:tcW w:w="35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2"/>
        <w:gridCol w:w="1271"/>
        <w:gridCol w:w="1021"/>
        <w:gridCol w:w="2512"/>
        <w:gridCol w:w="1170"/>
        <w:gridCol w:w="2735"/>
      </w:tblGrid>
      <w:tr>
        <w:trPr>
          <w:tblHeader w:val="true"/>
        </w:trPr>
        <w:tc>
          <w:tcPr>
            <w:tcW w:w="39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5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5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1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5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1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6"/>
        <w:gridCol w:w="1226"/>
        <w:gridCol w:w="1596"/>
        <w:gridCol w:w="2143"/>
        <w:gridCol w:w="1235"/>
        <w:gridCol w:w="2505"/>
      </w:tblGrid>
      <w:tr>
        <w:trPr>
          <w:tblHeader w:val="true"/>
        </w:trPr>
        <w:tc>
          <w:tcPr>
            <w:tcW w:w="3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git"/>
      <w:bookmarkEnd w:id="33"/>
      <w:r>
        <w:rPr>
          <w:rStyle w:val="SourceText"/>
        </w:rPr>
        <w:t>Git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66"/>
        <w:gridCol w:w="1289"/>
        <w:gridCol w:w="1021"/>
        <w:gridCol w:w="2155"/>
        <w:gridCol w:w="1345"/>
        <w:gridCol w:w="3345"/>
      </w:tblGrid>
      <w:tr>
        <w:trPr>
          <w:tblHeader w:val="true"/>
        </w:trPr>
        <w:tc>
          <w:tcPr>
            <w:tcW w:w="34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3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scope"/>
      <w:bookmarkEnd w:id="34"/>
      <w:r>
        <w:rPr>
          <w:rStyle w:val="SourceText"/>
        </w:rPr>
        <w:t>Scope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04"/>
        <w:gridCol w:w="1337"/>
        <w:gridCol w:w="1022"/>
        <w:gridCol w:w="2396"/>
        <w:gridCol w:w="1233"/>
        <w:gridCol w:w="3129"/>
      </w:tblGrid>
      <w:tr>
        <w:trPr>
          <w:tblHeader w:val="true"/>
        </w:trPr>
        <w:tc>
          <w:tcPr>
            <w:tcW w:w="35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1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1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autopilot"/>
      <w:bookmarkEnd w:id="35"/>
      <w:r>
        <w:rPr>
          <w:rStyle w:val="SourceText"/>
        </w:rPr>
        <w:t>Autopilot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46"/>
        <w:gridCol w:w="1058"/>
        <w:gridCol w:w="1021"/>
        <w:gridCol w:w="2314"/>
        <w:gridCol w:w="1177"/>
        <w:gridCol w:w="3405"/>
      </w:tblGrid>
      <w:tr>
        <w:trPr>
          <w:tblHeader w:val="true"/>
        </w:trPr>
        <w:tc>
          <w:tcPr>
            <w:tcW w:w="36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check names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Required checks whose </w:t>
            </w:r>
            <w:r>
              <w:rPr>
                <w:rStyle w:val="SourceText"/>
              </w:rPr>
              <w:t>fail</w:t>
            </w:r>
            <w:r>
              <w:rPr/>
              <w:t xml:space="preserve"> does not block a merge, matched by exact name; anything but a list of strings reads as </w:t>
            </w:r>
            <w:r>
              <w:rPr>
                <w:rStyle w:val="SourceText"/>
              </w:rPr>
              <w:t>[]</w:t>
            </w:r>
            <w:r>
              <w:rPr/>
              <w:t>, with a warning.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60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Minutes </w:t>
            </w:r>
            <w:r>
              <w:rPr>
                <w:rStyle w:val="SourceText"/>
              </w:rPr>
              <w:t>ship</w:t>
            </w:r>
            <w:r>
              <w:rPr/>
              <w:t xml:space="preserve"> waits for the required checks; still pending, or green only after it, stops. Anything but a positive integer reads as 60, with a warning.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or null (checked in </w:t>
            </w:r>
            <w:r>
              <w:rPr>
                <w:rStyle w:val="SourceText"/>
              </w:rPr>
              <w:t>plugin/crew/hooks/scripts/crew_wave.py</w:t>
            </w:r>
            <w:r>
              <w:rPr/>
              <w:t>)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Lanes one </w:t>
            </w:r>
            <w:r>
              <w:rPr>
                <w:rStyle w:val="SourceText"/>
              </w:rPr>
              <w:t>/crew:autopilot wave</w:t>
            </w:r>
            <w:r>
              <w:rPr/>
              <w:t xml:space="preserve"> runs at once; null is the resolved </w:t>
            </w:r>
            <w:r>
              <w:rPr>
                <w:rStyle w:val="SourceText"/>
              </w:rPr>
              <w:t>pm.maxDispatches</w:t>
            </w:r>
            <w:r>
              <w:rPr/>
              <w:t>, a larger value is capped to it and anything but a positive integer reads as it, each with a warning.</w:t>
            </w:r>
          </w:p>
        </w:tc>
      </w:tr>
      <w:tr>
        <w:trPr/>
        <w:tc>
          <w:tcPr>
            <w:tcW w:w="3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"stop"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What autopilot does with a review verdict. A wave lane: </w:t>
            </w:r>
            <w:r>
              <w:rPr>
                <w:rStyle w:val="SourceText"/>
              </w:rPr>
              <w:t>stop</w:t>
            </w:r>
            <w:r>
              <w:rPr/>
              <w:t xml:space="preserve"> ends at the first verdict, </w:t>
            </w:r>
            <w:r>
              <w:rPr>
                <w:rStyle w:val="SourceText"/>
              </w:rPr>
              <w:t>clean-only</w:t>
            </w:r>
            <w:r>
              <w:rPr/>
              <w:t xml:space="preserve"> takes a CLEAN round on to the done checks,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fixes within the ledger's rounds. A single-ticket run (T-0067): only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acts, fixing a non-final FINDINGS round's BLOCK and FIX lines itself (the </w:t>
            </w:r>
            <w:r>
              <w:rPr>
                <w:rStyle w:val="SourceText"/>
              </w:rPr>
              <w:t>fix</w:t>
            </w:r>
            <w:r>
              <w:rPr/>
              <w:t xml:space="preserve"> phase) and re-reviewing. Anything else reads as </w:t>
            </w:r>
            <w:r>
              <w:rPr>
                <w:rStyle w:val="SourceText"/>
              </w:rPr>
              <w:t>stop</w:t>
            </w:r>
            <w:r>
              <w:rPr/>
              <w:t>, with a warning; no setting accepts a review.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tickets"/>
      <w:bookmarkEnd w:id="36"/>
      <w:r>
        <w:rPr>
          <w:rStyle w:val="SourceText"/>
        </w:rPr>
        <w:t>Tickets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9"/>
        <w:gridCol w:w="1390"/>
        <w:gridCol w:w="1023"/>
        <w:gridCol w:w="2016"/>
        <w:gridCol w:w="1366"/>
        <w:gridCol w:w="3577"/>
      </w:tblGrid>
      <w:tr>
        <w:trPr>
          <w:tblHeader w:val="true"/>
        </w:trPr>
        <w:tc>
          <w:tcPr>
            <w:tcW w:w="32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route"/>
      <w:bookmarkEnd w:id="37"/>
      <w:r>
        <w:rPr>
          <w:rStyle w:val="SourceText"/>
        </w:rPr>
        <w:t>Route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0"/>
        <w:gridCol w:w="1457"/>
        <w:gridCol w:w="1022"/>
        <w:gridCol w:w="2764"/>
        <w:gridCol w:w="1337"/>
        <w:gridCol w:w="3211"/>
      </w:tblGrid>
      <w:tr>
        <w:trPr>
          <w:tblHeader w:val="true"/>
        </w:trPr>
        <w:tc>
          <w:tcPr>
            <w:tcW w:w="28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unattendedcloud"/>
      <w:bookmarkEnd w:id="38"/>
      <w:r>
        <w:rPr>
          <w:rStyle w:val="SourceText"/>
        </w:rPr>
        <w:t>unattendedCloud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00"/>
        <w:gridCol w:w="1698"/>
        <w:gridCol w:w="1021"/>
        <w:gridCol w:w="1778"/>
        <w:gridCol w:w="842"/>
        <w:gridCol w:w="2682"/>
      </w:tblGrid>
      <w:tr>
        <w:trPr>
          <w:tblHeader w:val="true"/>
        </w:trPr>
        <w:tc>
          <w:tcPr>
            <w:tcW w:w="46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6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unattendedCloud.aws.readOnly.profile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profile name,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1.1.12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AWS profile an unattended run exports credentials from (</w:t>
            </w:r>
            <w:r>
              <w:rPr>
                <w:rStyle w:val="SourceText"/>
              </w:rPr>
              <w:t>aws configure export-credentials</w:t>
            </w:r>
            <w:r>
              <w:rPr/>
              <w:t>); it must yield temporary credentials. Machine file only.</w:t>
            </w:r>
          </w:p>
        </w:tc>
      </w:tr>
      <w:tr>
        <w:trPr/>
        <w:tc>
          <w:tcPr>
            <w:tcW w:w="46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unattendedCloud.aws.readOnly.identity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ARN prefix ending in </w:t>
            </w:r>
            <w:r>
              <w:rPr>
                <w:rStyle w:val="SourceText"/>
              </w:rPr>
              <w:t>/</w:t>
            </w:r>
            <w:r>
              <w:rPr/>
              <w:t xml:space="preserve">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1.1.12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assumed-role ARN prefix STS must report for that profile, ending in </w:t>
            </w:r>
            <w:r>
              <w:rPr>
                <w:rStyle w:val="SourceText"/>
              </w:rPr>
              <w:t>/</w:t>
            </w:r>
            <w:r>
              <w:rPr/>
              <w:t>; null refuses every launch. Machine file only.</w:t>
            </w:r>
          </w:p>
        </w:tc>
      </w:tr>
      <w:tr>
        <w:trPr/>
        <w:tc>
          <w:tcPr>
            <w:tcW w:w="46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unattendedCloud.aws.readOnly.region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region,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1.1.12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AWS region the unattended run gets; null is </w:t>
            </w:r>
            <w:r>
              <w:rPr>
                <w:rStyle w:val="SourceText"/>
              </w:rPr>
              <w:t>us-east-1</w:t>
            </w:r>
            <w:r>
              <w:rPr/>
              <w:t>. Machine file only.</w:t>
            </w:r>
          </w:p>
        </w:tc>
      </w:tr>
      <w:tr>
        <w:trPr/>
        <w:tc>
          <w:tcPr>
            <w:tcW w:w="46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unattendedCloud.aws.nonProd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None (checked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1.1.12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Environment name -&gt; </w:t>
            </w:r>
            <w:r>
              <w:rPr>
                <w:rStyle w:val="SourceText"/>
              </w:rPr>
              <w:t>{profile, identity, region}</w:t>
            </w:r>
            <w:r>
              <w:rPr/>
              <w:t xml:space="preserve"> for </w:t>
            </w:r>
            <w:r>
              <w:rPr>
                <w:rStyle w:val="SourceText"/>
              </w:rPr>
              <w:t>launch --environment NAME</w:t>
            </w:r>
            <w:r>
              <w:rPr/>
              <w:t xml:space="preserve">; usable only where the repo's </w:t>
            </w:r>
            <w:r>
              <w:rPr>
                <w:rStyle w:val="SourceText"/>
              </w:rPr>
              <w:t>environments.nonProd</w:t>
            </w:r>
            <w:r>
              <w:rPr/>
              <w:t xml:space="preserve"> agrees. Machine file only.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9" w:name="coming-not-in-code-yet"/>
      <w:bookmarkEnd w:id="39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40" w:name="t-0009"/>
      <w:bookmarkEnd w:id="40"/>
      <w:r>
        <w:rPr/>
        <w:t>T-0009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1"/>
        <w:gridCol w:w="1228"/>
        <w:gridCol w:w="1377"/>
        <w:gridCol w:w="1111"/>
        <w:gridCol w:w="1099"/>
        <w:gridCol w:w="4955"/>
      </w:tblGrid>
      <w:tr>
        <w:trPr>
          <w:tblHeader w:val="true"/>
        </w:trPr>
        <w:tc>
          <w:tcPr>
            <w:tcW w:w="28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9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09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8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09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12"/>
      <w:bookmarkEnd w:id="41"/>
      <w:r>
        <w:rPr/>
        <w:t>T-0012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42"/>
        <w:gridCol w:w="1548"/>
        <w:gridCol w:w="1303"/>
        <w:gridCol w:w="1232"/>
        <w:gridCol w:w="1638"/>
        <w:gridCol w:w="3258"/>
      </w:tblGrid>
      <w:tr>
        <w:trPr>
          <w:tblHeader w:val="true"/>
        </w:trPr>
        <w:tc>
          <w:tcPr>
            <w:tcW w:w="36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6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2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6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2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6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2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6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2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42"/>
        <w:gridCol w:w="1182"/>
        <w:gridCol w:w="1394"/>
        <w:gridCol w:w="1888"/>
        <w:gridCol w:w="1119"/>
        <w:gridCol w:w="4096"/>
      </w:tblGrid>
      <w:tr>
        <w:trPr>
          <w:tblHeader w:val="true"/>
        </w:trPr>
        <w:tc>
          <w:tcPr>
            <w:tcW w:w="29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82"/>
        <w:gridCol w:w="1222"/>
        <w:gridCol w:w="1320"/>
        <w:gridCol w:w="1022"/>
        <w:gridCol w:w="985"/>
        <w:gridCol w:w="4590"/>
      </w:tblGrid>
      <w:tr>
        <w:trPr>
          <w:tblHeader w:val="true"/>
        </w:trPr>
        <w:tc>
          <w:tcPr>
            <w:tcW w:w="34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5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5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