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The crew plugin: what it does and why</w:t>
      </w:r>
    </w:p>
    <w:p>
      <w:pPr>
        <w:pStyle w:val="BodyTextmuted"/>
        <w:bidi w:val="0"/>
        <w:jc w:val="left"/>
        <w:rPr/>
      </w:pPr>
      <w:r>
        <w:rPr/>
        <w:t xml:space="preserve">The combined guide: high-level and technical in one document. Two companion documents split it: </w:t>
      </w:r>
      <w:r>
        <w:rPr>
          <w:i/>
        </w:rPr>
        <w:t>crew-overview</w:t>
      </w:r>
      <w:r>
        <w:rPr/>
        <w:t xml:space="preserve"> for readers without technical depth and </w:t>
      </w:r>
      <w:r>
        <w:rPr>
          <w:i/>
        </w:rPr>
        <w:t>crew-technical-reference</w:t>
      </w:r>
      <w:r>
        <w:rPr/>
        <w:t xml:space="preserve"> for the people who run it. Written 20 September 2026 against crew 0.19.92 on </w:t>
      </w:r>
      <w:r>
        <w:rPr>
          <w:rStyle w:val="SourceText"/>
        </w:rPr>
        <w:t>main</w:t>
      </w:r>
      <w:r>
        <w:rPr/>
        <w:t xml:space="preserve"> (commit 621d50dc), with the Stop-gate fix (0.19.93) described as it stands in review.</w:t>
      </w:r>
    </w:p>
    <w:p>
      <w:pPr>
        <w:pStyle w:val="BodyText"/>
        <w:bidi w:val="0"/>
        <w:spacing w:before="200" w:after="200"/>
        <w:ind w:hanging="0" w:left="200" w:right="200"/>
        <w:jc w:val="left"/>
        <w:rPr>
          <w:bdr w:val="single" w:sz="2" w:space="8" w:color="1F4E79"/>
          <w:shd w:fill="F3F6FA" w:val="clear"/>
        </w:rPr>
      </w:pPr>
      <w:r>
        <w:rPr>
          <w:b/>
          <w:bdr w:val="single" w:sz="2" w:space="8" w:color="1F4E79"/>
          <w:shd w:fill="F3F6FA" w:val="clear"/>
        </w:rPr>
        <w:t>In one paragraph.</w:t>
      </w:r>
      <w:r>
        <w:rPr>
          <w:bdr w:val="single" w:sz="2" w:space="8" w:color="1F4E79"/>
          <w:shd w:fill="F3F6FA" w:val="clear"/>
        </w:rPr>
        <w:t xml:space="preserve"> Crew turns Claude Code from a single assistant into a small, disciplined software team. One agent manages, one investigates, one implements, an independent one from a different AI vendor reviews, and automatic gates stop anything that fails from being merged or released. Everything it knows about a codebase is written down in files that live with the code, so nothing depends on one person's memory or one chat session. It exists because an AI that writes code, reviews its own work, and never loses focus is a fiction; crew makes each of those a separate, checkable step.</w:t>
      </w:r>
    </w:p>
    <w:p>
      <w:pPr>
        <w:pStyle w:val="Heading2"/>
        <w:bidi w:val="0"/>
        <w:ind w:hanging="0"/>
        <w:jc w:val="left"/>
        <w:rPr/>
      </w:pPr>
      <w:r>
        <w:rPr/>
        <w:t>1. The problem it solves</w:t>
      </w:r>
    </w:p>
    <w:p>
      <w:pPr>
        <w:pStyle w:val="BodyText"/>
        <w:bidi w:val="0"/>
        <w:jc w:val="left"/>
        <w:rPr/>
      </w:pPr>
      <w:r>
        <w:rPr/>
        <w:t>Left to itself, an AI coding assistant has four habits that cost real money:</w:t>
      </w:r>
    </w:p>
    <w:p>
      <w:pPr>
        <w:pStyle w:val="BodyText"/>
        <w:numPr>
          <w:ilvl w:val="0"/>
          <w:numId w:val="1"/>
        </w:numPr>
        <w:tabs>
          <w:tab w:val="clear" w:pos="1134"/>
          <w:tab w:val="left" w:pos="829" w:leader="none"/>
        </w:tabs>
        <w:bidi w:val="0"/>
        <w:spacing w:before="120" w:after="0"/>
        <w:ind w:hanging="283" w:left="829"/>
        <w:jc w:val="left"/>
        <w:rPr/>
      </w:pPr>
      <w:r>
        <w:rPr>
          <w:b/>
        </w:rPr>
        <w:t>It marks its own homework.</w:t>
      </w:r>
      <w:r>
        <w:rPr/>
        <w:t xml:space="preserve"> The same model that wrote a change is the one saying it is fine. </w:t>
      </w:r>
    </w:p>
    <w:p>
      <w:pPr>
        <w:pStyle w:val="BodyText"/>
        <w:numPr>
          <w:ilvl w:val="0"/>
          <w:numId w:val="1"/>
        </w:numPr>
        <w:tabs>
          <w:tab w:val="clear" w:pos="1134"/>
          <w:tab w:val="left" w:pos="829" w:leader="none"/>
        </w:tabs>
        <w:bidi w:val="0"/>
        <w:spacing w:before="120" w:after="0"/>
        <w:ind w:hanging="283" w:left="829"/>
        <w:jc w:val="left"/>
        <w:rPr/>
      </w:pPr>
      <w:r>
        <w:rPr>
          <w:b/>
        </w:rPr>
        <w:t>It loses the picture.</w:t>
      </w:r>
      <w:r>
        <w:rPr/>
        <w:t xml:space="preserve"> Each session starts from nothing. It does not know how the database is shaped, which service calls which, or what broke last month. </w:t>
      </w:r>
    </w:p>
    <w:p>
      <w:pPr>
        <w:pStyle w:val="BodyText"/>
        <w:numPr>
          <w:ilvl w:val="0"/>
          <w:numId w:val="1"/>
        </w:numPr>
        <w:tabs>
          <w:tab w:val="clear" w:pos="1134"/>
          <w:tab w:val="left" w:pos="829" w:leader="none"/>
        </w:tabs>
        <w:bidi w:val="0"/>
        <w:spacing w:before="120" w:after="0"/>
        <w:ind w:hanging="283" w:left="829"/>
        <w:jc w:val="left"/>
        <w:rPr/>
      </w:pPr>
      <w:r>
        <w:rPr>
          <w:b/>
        </w:rPr>
        <w:t>It wanders.</w:t>
      </w:r>
      <w:r>
        <w:rPr/>
        <w:t xml:space="preserve"> Asked to fix one thing, it notices five others and fixes those too, and the ticket you asked for arrives with strangers attached. </w:t>
      </w:r>
    </w:p>
    <w:p>
      <w:pPr>
        <w:pStyle w:val="BodyText"/>
        <w:numPr>
          <w:ilvl w:val="0"/>
          <w:numId w:val="1"/>
        </w:numPr>
        <w:tabs>
          <w:tab w:val="clear" w:pos="1134"/>
          <w:tab w:val="left" w:pos="829" w:leader="none"/>
        </w:tabs>
        <w:bidi w:val="0"/>
        <w:ind w:hanging="283" w:left="829"/>
        <w:jc w:val="left"/>
        <w:rPr/>
      </w:pPr>
      <w:r>
        <w:rPr>
          <w:b/>
        </w:rPr>
        <w:t>Nothing stops it.</w:t>
      </w:r>
      <w:r>
        <w:rPr/>
        <w:t xml:space="preserve"> A wrong command against a production database, or a merge with a failing test, goes through unless a human happens to be watching. </w:t>
      </w:r>
    </w:p>
    <w:p>
      <w:pPr>
        <w:pStyle w:val="BodyText"/>
        <w:bidi w:val="0"/>
        <w:jc w:val="left"/>
        <w:rPr/>
      </w:pPr>
      <w:r>
        <w:rPr/>
        <w:t>Crew answers each habit with a mechanism rather than an instruction: a separate reviewer, a written code map, a scope rule with an enforced write boundary, and gates that block.</w:t>
      </w:r>
    </w:p>
    <w:p>
      <w:pPr>
        <w:pStyle w:val="Heading2"/>
        <w:bidi w:val="0"/>
        <w:jc w:val="left"/>
        <w:rPr/>
      </w:pPr>
      <w:r>
        <w:rPr/>
        <w:t>2. How it works, in plain terms</w:t>
      </w:r>
    </w:p>
    <w:p>
      <w:pPr>
        <w:pStyle w:val="BodyText"/>
        <w:bidi w:val="0"/>
        <w:spacing w:before="160" w:after="160"/>
        <w:ind w:hanging="0" w:left="160" w:right="160"/>
        <w:jc w:val="left"/>
        <w:rPr>
          <w:bdr w:val="single" w:sz="24" w:space="10" w:color="1F4E79"/>
          <w:shd w:fill="F7F9FB" w:val="clear"/>
        </w:rPr>
      </w:pPr>
      <w:r>
        <w:rPr>
          <w:b/>
          <w:bdr w:val="single" w:sz="24" w:space="10" w:color="1F4E79"/>
          <w:shd w:fill="F7F9FB" w:val="clear"/>
        </w:rPr>
        <w:t>Think of it as a very small consultancy inside your editor.</w:t>
      </w:r>
      <w:r>
        <w:rPr>
          <w:bdr w:val="single" w:sz="24" w:space="10" w:color="1F4E79"/>
          <w:shd w:fill="F7F9FB" w:val="clear"/>
        </w:rPr>
        <w:t xml:space="preserve"> You write a ticket. A manager (the PM) decides who should do what and keeps the overall picture. A developer takes the ticket into a private workspace and does only that job. When it is done, a reviewer from a different company reads the change looking for defects, and reports them in a fixed format. A set of automatic checks runs before anything is merged or promoted, and if one fails, the release stops. Every decision and every lesson is written into files in the repository, so the next session, or the next person, starts where this one left off.</w:t>
      </w:r>
    </w:p>
    <w:p>
      <w:pPr>
        <w:pStyle w:val="BodyText"/>
        <w:bidi w:val="0"/>
        <w:ind w:hanging="0"/>
        <w:jc w:val="left"/>
        <w:rPr/>
      </w:pPr>
      <w:r>
        <w:rPr/>
        <w:t>The technical version of the same sentence: file-backed tickets; one implementation session in its own context; an independent QA pass by Codex, Copilot or a fresh Claude context, whichever probes clean; deterministic gates wired into Claude Code's hook system; and a code map, code graph and diagrams kept in version control.</w:t>
      </w:r>
    </w:p>
    <w:p>
      <w:pPr>
        <w:pStyle w:val="Heading3"/>
        <w:bidi w:val="0"/>
        <w:jc w:val="left"/>
        <w:rPr/>
      </w:pPr>
      <w:r>
        <w:rPr/>
        <w:t>The people, so to speak</w:t>
      </w:r>
    </w:p>
    <w:tbl>
      <w:tblPr>
        <w:tblW w:w="5000" w:type="pct"/>
        <w:jc w:val="left"/>
        <w:tblInd w:w="28" w:type="dxa"/>
        <w:tblLayout w:type="fixed"/>
        <w:tblCellMar>
          <w:top w:w="28" w:type="dxa"/>
          <w:left w:w="28" w:type="dxa"/>
          <w:bottom w:w="28" w:type="dxa"/>
          <w:right w:w="28" w:type="dxa"/>
        </w:tblCellMar>
      </w:tblPr>
      <w:tblGrid>
        <w:gridCol w:w="2480"/>
        <w:gridCol w:w="4626"/>
        <w:gridCol w:w="4233"/>
      </w:tblGrid>
      <w:tr>
        <w:trPr>
          <w:tblHeader w:val="true"/>
        </w:trPr>
        <w:tc>
          <w:tcPr>
            <w:tcW w:w="2480" w:type="dxa"/>
            <w:tcBorders/>
            <w:vAlign w:val="center"/>
          </w:tcPr>
          <w:p>
            <w:pPr>
              <w:pStyle w:val="TableHeading"/>
              <w:suppressLineNumbers/>
              <w:shd w:fill="1F4E79" w:val="clear"/>
              <w:bidi w:val="0"/>
              <w:spacing w:before="120" w:after="120"/>
              <w:jc w:val="left"/>
              <w:rPr/>
            </w:pPr>
            <w:r>
              <w:rPr/>
              <w:t>Role</w:t>
            </w:r>
          </w:p>
        </w:tc>
        <w:tc>
          <w:tcPr>
            <w:tcW w:w="4626" w:type="dxa"/>
            <w:tcBorders/>
            <w:vAlign w:val="center"/>
          </w:tcPr>
          <w:p>
            <w:pPr>
              <w:pStyle w:val="TableHeading"/>
              <w:suppressLineNumbers/>
              <w:shd w:fill="1F4E79" w:val="clear"/>
              <w:bidi w:val="0"/>
              <w:spacing w:before="120" w:after="120"/>
              <w:jc w:val="left"/>
              <w:rPr/>
            </w:pPr>
            <w:r>
              <w:rPr/>
              <w:t>What it does</w:t>
            </w:r>
          </w:p>
        </w:tc>
        <w:tc>
          <w:tcPr>
            <w:tcW w:w="4233" w:type="dxa"/>
            <w:tcBorders/>
            <w:vAlign w:val="center"/>
          </w:tcPr>
          <w:p>
            <w:pPr>
              <w:pStyle w:val="TableHeading"/>
              <w:suppressLineNumbers/>
              <w:shd w:fill="1F4E79" w:val="clear"/>
              <w:bidi w:val="0"/>
              <w:spacing w:before="120" w:after="120"/>
              <w:jc w:val="left"/>
              <w:rPr/>
            </w:pPr>
            <w:r>
              <w:rPr/>
              <w:t>Why it is a separate agent</w:t>
            </w:r>
          </w:p>
        </w:tc>
      </w:tr>
      <w:tr>
        <w:trPr/>
        <w:tc>
          <w:tcPr>
            <w:tcW w:w="2480" w:type="dxa"/>
            <w:tcBorders/>
            <w:vAlign w:val="center"/>
          </w:tcPr>
          <w:p>
            <w:pPr>
              <w:pStyle w:val="TableContents"/>
              <w:bidi w:val="0"/>
              <w:spacing w:before="120" w:after="120"/>
              <w:jc w:val="left"/>
              <w:rPr/>
            </w:pPr>
            <w:r>
              <w:rPr/>
              <w:t>PM</w:t>
            </w:r>
          </w:p>
        </w:tc>
        <w:tc>
          <w:tcPr>
            <w:tcW w:w="4626" w:type="dxa"/>
            <w:tcBorders/>
            <w:vAlign w:val="center"/>
          </w:tcPr>
          <w:p>
            <w:pPr>
              <w:pStyle w:val="TableContents"/>
              <w:bidi w:val="0"/>
              <w:spacing w:before="120" w:after="120"/>
              <w:jc w:val="left"/>
              <w:rPr/>
            </w:pPr>
            <w:r>
              <w:rPr/>
              <w:t>Reads project state, decides what the crew should do next, dispatches the roles that do it, reports back. Never writes application code itself.</w:t>
            </w:r>
          </w:p>
        </w:tc>
        <w:tc>
          <w:tcPr>
            <w:tcW w:w="4233" w:type="dxa"/>
            <w:tcBorders/>
            <w:vAlign w:val="center"/>
          </w:tcPr>
          <w:p>
            <w:pPr>
              <w:pStyle w:val="TableContents"/>
              <w:bidi w:val="0"/>
              <w:spacing w:before="120" w:after="120"/>
              <w:jc w:val="left"/>
              <w:rPr/>
            </w:pPr>
            <w:r>
              <w:rPr/>
              <w:t>Keeps the whole picture in one place. From 0.19.92 it is mechanically prevented from writing code by the write guard.</w:t>
            </w:r>
          </w:p>
        </w:tc>
      </w:tr>
      <w:tr>
        <w:trPr/>
        <w:tc>
          <w:tcPr>
            <w:tcW w:w="2480" w:type="dxa"/>
            <w:tcBorders/>
            <w:vAlign w:val="center"/>
          </w:tcPr>
          <w:p>
            <w:pPr>
              <w:pStyle w:val="TableContents"/>
              <w:bidi w:val="0"/>
              <w:spacing w:before="120" w:after="120"/>
              <w:jc w:val="left"/>
              <w:rPr/>
            </w:pPr>
            <w:r>
              <w:rPr/>
              <w:t>Explorer</w:t>
            </w:r>
          </w:p>
        </w:tc>
        <w:tc>
          <w:tcPr>
            <w:tcW w:w="4626" w:type="dxa"/>
            <w:tcBorders/>
            <w:vAlign w:val="center"/>
          </w:tcPr>
          <w:p>
            <w:pPr>
              <w:pStyle w:val="TableContents"/>
              <w:bidi w:val="0"/>
              <w:spacing w:before="120" w:after="120"/>
              <w:jc w:val="left"/>
              <w:rPr/>
            </w:pPr>
            <w:r>
              <w:rPr/>
              <w:t>Answers "where does this live, how does this flow work" and returns a short map, never file contents.</w:t>
            </w:r>
          </w:p>
        </w:tc>
        <w:tc>
          <w:tcPr>
            <w:tcW w:w="4233" w:type="dxa"/>
            <w:tcBorders/>
            <w:vAlign w:val="center"/>
          </w:tcPr>
          <w:p>
            <w:pPr>
              <w:pStyle w:val="TableContents"/>
              <w:bidi w:val="0"/>
              <w:spacing w:before="120" w:after="120"/>
              <w:jc w:val="left"/>
              <w:rPr/>
            </w:pPr>
            <w:r>
              <w:rPr/>
              <w:t>Holds no write or shell tools, so it can be trusted with any question.</w:t>
            </w:r>
          </w:p>
        </w:tc>
      </w:tr>
      <w:tr>
        <w:trPr/>
        <w:tc>
          <w:tcPr>
            <w:tcW w:w="2480" w:type="dxa"/>
            <w:tcBorders/>
            <w:vAlign w:val="center"/>
          </w:tcPr>
          <w:p>
            <w:pPr>
              <w:pStyle w:val="TableContents"/>
              <w:bidi w:val="0"/>
              <w:spacing w:before="120" w:after="120"/>
              <w:jc w:val="left"/>
              <w:rPr/>
            </w:pPr>
            <w:r>
              <w:rPr/>
              <w:t>Developer</w:t>
            </w:r>
          </w:p>
        </w:tc>
        <w:tc>
          <w:tcPr>
            <w:tcW w:w="4626" w:type="dxa"/>
            <w:tcBorders/>
            <w:vAlign w:val="center"/>
          </w:tcPr>
          <w:p>
            <w:pPr>
              <w:pStyle w:val="TableContents"/>
              <w:bidi w:val="0"/>
              <w:spacing w:before="120" w:after="120"/>
              <w:jc w:val="left"/>
              <w:rPr/>
            </w:pPr>
            <w:r>
              <w:rPr/>
              <w:t>Implements one scoped change and returns a summary. Runs its gates in the foreground. Never reviews its own diff.</w:t>
            </w:r>
          </w:p>
        </w:tc>
        <w:tc>
          <w:tcPr>
            <w:tcW w:w="4233" w:type="dxa"/>
            <w:tcBorders/>
            <w:vAlign w:val="center"/>
          </w:tcPr>
          <w:p>
            <w:pPr>
              <w:pStyle w:val="TableContents"/>
              <w:bidi w:val="0"/>
              <w:spacing w:before="120" w:after="120"/>
              <w:jc w:val="left"/>
              <w:rPr/>
            </w:pPr>
            <w:r>
              <w:rPr/>
              <w:t>Its own context window means the main session's history does not leak into the change.</w:t>
            </w:r>
          </w:p>
        </w:tc>
      </w:tr>
      <w:tr>
        <w:trPr/>
        <w:tc>
          <w:tcPr>
            <w:tcW w:w="2480" w:type="dxa"/>
            <w:tcBorders/>
            <w:vAlign w:val="center"/>
          </w:tcPr>
          <w:p>
            <w:pPr>
              <w:pStyle w:val="TableContents"/>
              <w:bidi w:val="0"/>
              <w:spacing w:before="120" w:after="120"/>
              <w:jc w:val="left"/>
              <w:rPr/>
            </w:pPr>
            <w:r>
              <w:rPr/>
              <w:t>QA reviewer</w:t>
            </w:r>
          </w:p>
        </w:tc>
        <w:tc>
          <w:tcPr>
            <w:tcW w:w="4626" w:type="dxa"/>
            <w:tcBorders/>
            <w:vAlign w:val="center"/>
          </w:tcPr>
          <w:p>
            <w:pPr>
              <w:pStyle w:val="TableContents"/>
              <w:bidi w:val="0"/>
              <w:spacing w:before="120" w:after="120"/>
              <w:jc w:val="left"/>
              <w:rPr/>
            </w:pPr>
            <w:r>
              <w:rPr/>
              <w:t>A hostile review of a code diff: defect lines or the single word CLEAN.</w:t>
            </w:r>
          </w:p>
        </w:tc>
        <w:tc>
          <w:tcPr>
            <w:tcW w:w="4233" w:type="dxa"/>
            <w:tcBorders/>
            <w:vAlign w:val="center"/>
          </w:tcPr>
          <w:p>
            <w:pPr>
              <w:pStyle w:val="TableContents"/>
              <w:bidi w:val="0"/>
              <w:spacing w:before="120" w:after="120"/>
              <w:jc w:val="left"/>
              <w:rPr/>
            </w:pPr>
            <w:r>
              <w:rPr/>
              <w:t>Independent eyes. Codex (OpenAI) is tried first so the reviewer is a different AI family from the author.</w:t>
            </w:r>
          </w:p>
        </w:tc>
      </w:tr>
      <w:tr>
        <w:trPr/>
        <w:tc>
          <w:tcPr>
            <w:tcW w:w="2480" w:type="dxa"/>
            <w:tcBorders/>
            <w:vAlign w:val="center"/>
          </w:tcPr>
          <w:p>
            <w:pPr>
              <w:pStyle w:val="TableContents"/>
              <w:bidi w:val="0"/>
              <w:spacing w:before="120" w:after="120"/>
              <w:jc w:val="left"/>
              <w:rPr/>
            </w:pPr>
            <w:r>
              <w:rPr/>
              <w:t>Security</w:t>
            </w:r>
          </w:p>
        </w:tc>
        <w:tc>
          <w:tcPr>
            <w:tcW w:w="4626" w:type="dxa"/>
            <w:tcBorders/>
            <w:vAlign w:val="center"/>
          </w:tcPr>
          <w:p>
            <w:pPr>
              <w:pStyle w:val="TableContents"/>
              <w:bidi w:val="0"/>
              <w:spacing w:before="120" w:after="120"/>
              <w:jc w:val="left"/>
              <w:rPr/>
            </w:pPr>
            <w:r>
              <w:rPr/>
              <w:t>Read-only review before anything touching authentication, secrets, SQL, uploads, infrastructure permissions or CI is merged.</w:t>
            </w:r>
          </w:p>
        </w:tc>
        <w:tc>
          <w:tcPr>
            <w:tcW w:w="4233" w:type="dxa"/>
            <w:tcBorders/>
            <w:vAlign w:val="center"/>
          </w:tcPr>
          <w:p>
            <w:pPr>
              <w:pStyle w:val="TableContents"/>
              <w:bidi w:val="0"/>
              <w:spacing w:before="120" w:after="120"/>
              <w:jc w:val="left"/>
              <w:rPr/>
            </w:pPr>
            <w:r>
              <w:rPr/>
              <w:t>Restricted tools and a separate context.</w:t>
            </w:r>
          </w:p>
        </w:tc>
      </w:tr>
      <w:tr>
        <w:trPr/>
        <w:tc>
          <w:tcPr>
            <w:tcW w:w="2480" w:type="dxa"/>
            <w:tcBorders/>
            <w:vAlign w:val="center"/>
          </w:tcPr>
          <w:p>
            <w:pPr>
              <w:pStyle w:val="TableContents"/>
              <w:bidi w:val="0"/>
              <w:spacing w:before="120" w:after="120"/>
              <w:jc w:val="left"/>
              <w:rPr/>
            </w:pPr>
            <w:r>
              <w:rPr/>
              <w:t>Smoke author</w:t>
            </w:r>
          </w:p>
        </w:tc>
        <w:tc>
          <w:tcPr>
            <w:tcW w:w="4626" w:type="dxa"/>
            <w:tcBorders/>
            <w:vAlign w:val="center"/>
          </w:tcPr>
          <w:p>
            <w:pPr>
              <w:pStyle w:val="TableContents"/>
              <w:bidi w:val="0"/>
              <w:spacing w:before="120" w:after="120"/>
              <w:jc w:val="left"/>
              <w:rPr/>
            </w:pPr>
            <w:r>
              <w:rPr/>
              <w:t>Writes and repairs the quick regression checks a repository runs on every change.</w:t>
            </w:r>
          </w:p>
        </w:tc>
        <w:tc>
          <w:tcPr>
            <w:tcW w:w="4233" w:type="dxa"/>
            <w:tcBorders/>
            <w:vAlign w:val="center"/>
          </w:tcPr>
          <w:p>
            <w:pPr>
              <w:pStyle w:val="TableContents"/>
              <w:bidi w:val="0"/>
              <w:spacing w:before="120" w:after="120"/>
              <w:jc w:val="left"/>
              <w:rPr/>
            </w:pPr>
            <w:r>
              <w:rPr/>
              <w:t>Repositories with no tests get a harness first, so the gates have something to stand on.</w:t>
            </w:r>
          </w:p>
        </w:tc>
      </w:tr>
      <w:tr>
        <w:trPr/>
        <w:tc>
          <w:tcPr>
            <w:tcW w:w="2480" w:type="dxa"/>
            <w:tcBorders/>
            <w:vAlign w:val="center"/>
          </w:tcPr>
          <w:p>
            <w:pPr>
              <w:pStyle w:val="TableContents"/>
              <w:bidi w:val="0"/>
              <w:spacing w:before="120" w:after="120"/>
              <w:jc w:val="left"/>
              <w:rPr/>
            </w:pPr>
            <w:r>
              <w:rPr/>
              <w:t>Planner, analyst, researcher</w:t>
            </w:r>
          </w:p>
        </w:tc>
        <w:tc>
          <w:tcPr>
            <w:tcW w:w="4626" w:type="dxa"/>
            <w:tcBorders/>
            <w:vAlign w:val="center"/>
          </w:tcPr>
          <w:p>
            <w:pPr>
              <w:pStyle w:val="TableContents"/>
              <w:bidi w:val="0"/>
              <w:spacing w:before="120" w:after="120"/>
              <w:jc w:val="left"/>
              <w:rPr/>
            </w:pPr>
            <w:r>
              <w:rPr/>
              <w:t>Second opinion on a design; survey of real gaps in an application; answers from outside the repository with sources.</w:t>
            </w:r>
          </w:p>
        </w:tc>
        <w:tc>
          <w:tcPr>
            <w:tcW w:w="4233" w:type="dxa"/>
            <w:tcBorders/>
            <w:vAlign w:val="center"/>
          </w:tcPr>
          <w:p>
            <w:pPr>
              <w:pStyle w:val="TableContents"/>
              <w:bidi w:val="0"/>
              <w:spacing w:before="120" w:after="120"/>
              <w:jc w:val="left"/>
              <w:rPr/>
            </w:pPr>
            <w:r>
              <w:rPr/>
              <w:t>Each works from a brief rather than from the code, so it cannot be led by the implementation.</w:t>
            </w:r>
          </w:p>
        </w:tc>
      </w:tr>
      <w:tr>
        <w:trPr/>
        <w:tc>
          <w:tcPr>
            <w:tcW w:w="2480" w:type="dxa"/>
            <w:tcBorders/>
            <w:vAlign w:val="center"/>
          </w:tcPr>
          <w:p>
            <w:pPr>
              <w:pStyle w:val="TableContents"/>
              <w:bidi w:val="0"/>
              <w:spacing w:before="120" w:after="120"/>
              <w:jc w:val="left"/>
              <w:rPr/>
            </w:pPr>
            <w:r>
              <w:rPr/>
              <w:t>DBA, docs writer, browser tester, scribe, infrastructure architect</w:t>
            </w:r>
          </w:p>
        </w:tc>
        <w:tc>
          <w:tcPr>
            <w:tcW w:w="4626" w:type="dxa"/>
            <w:tcBorders/>
            <w:vAlign w:val="center"/>
          </w:tcPr>
          <w:p>
            <w:pPr>
              <w:pStyle w:val="TableContents"/>
              <w:bidi w:val="0"/>
              <w:spacing w:before="120" w:after="120"/>
              <w:jc w:val="left"/>
              <w:rPr/>
            </w:pPr>
            <w:r>
              <w:rPr/>
              <w:t>Migration review; documentation from code; Playwright UI tests; the durable record of decisions; cloud topology review before it is built.</w:t>
            </w:r>
          </w:p>
        </w:tc>
        <w:tc>
          <w:tcPr>
            <w:tcW w:w="4233" w:type="dxa"/>
            <w:tcBorders/>
            <w:vAlign w:val="center"/>
          </w:tcPr>
          <w:p>
            <w:pPr>
              <w:pStyle w:val="TableContents"/>
              <w:bidi w:val="0"/>
              <w:spacing w:before="120" w:after="120"/>
              <w:jc w:val="left"/>
              <w:rPr/>
            </w:pPr>
            <w:r>
              <w:rPr/>
              <w:t>Added as a repository grows (the "tiers" below), never by default.</w:t>
            </w:r>
          </w:p>
        </w:tc>
      </w:tr>
    </w:tbl>
    <w:p>
      <w:pPr>
        <w:pStyle w:val="Heading3"/>
        <w:bidi w:val="0"/>
        <w:jc w:val="left"/>
        <w:rPr/>
      </w:pPr>
      <w:r>
        <w:rPr/>
        <w:t>Tiers: the crew grows only when there is evidence it should</w:t>
      </w:r>
    </w:p>
    <w:tbl>
      <w:tblPr>
        <w:tblW w:w="5000" w:type="pct"/>
        <w:jc w:val="left"/>
        <w:tblInd w:w="28" w:type="dxa"/>
        <w:tblLayout w:type="fixed"/>
        <w:tblCellMar>
          <w:top w:w="28" w:type="dxa"/>
          <w:left w:w="28" w:type="dxa"/>
          <w:bottom w:w="28" w:type="dxa"/>
          <w:right w:w="28" w:type="dxa"/>
        </w:tblCellMar>
      </w:tblPr>
      <w:tblGrid>
        <w:gridCol w:w="617"/>
        <w:gridCol w:w="4031"/>
        <w:gridCol w:w="6691"/>
      </w:tblGrid>
      <w:tr>
        <w:trPr>
          <w:tblHeader w:val="true"/>
        </w:trPr>
        <w:tc>
          <w:tcPr>
            <w:tcW w:w="617" w:type="dxa"/>
            <w:tcBorders/>
            <w:vAlign w:val="center"/>
          </w:tcPr>
          <w:p>
            <w:pPr>
              <w:pStyle w:val="TableHeading"/>
              <w:suppressLineNumbers/>
              <w:shd w:fill="1F4E79" w:val="clear"/>
              <w:bidi w:val="0"/>
              <w:spacing w:before="120" w:after="120"/>
              <w:jc w:val="left"/>
              <w:rPr/>
            </w:pPr>
            <w:r>
              <w:rPr/>
              <w:t>Tier</w:t>
            </w:r>
          </w:p>
        </w:tc>
        <w:tc>
          <w:tcPr>
            <w:tcW w:w="4031" w:type="dxa"/>
            <w:tcBorders/>
            <w:vAlign w:val="center"/>
          </w:tcPr>
          <w:p>
            <w:pPr>
              <w:pStyle w:val="TableHeading"/>
              <w:suppressLineNumbers/>
              <w:shd w:fill="1F4E79" w:val="clear"/>
              <w:bidi w:val="0"/>
              <w:spacing w:before="120" w:after="120"/>
              <w:jc w:val="left"/>
              <w:rPr/>
            </w:pPr>
            <w:r>
              <w:rPr/>
              <w:t>Roles</w:t>
            </w:r>
          </w:p>
        </w:tc>
        <w:tc>
          <w:tcPr>
            <w:tcW w:w="6691" w:type="dxa"/>
            <w:tcBorders/>
            <w:vAlign w:val="center"/>
          </w:tcPr>
          <w:p>
            <w:pPr>
              <w:pStyle w:val="TableHeading"/>
              <w:suppressLineNumbers/>
              <w:shd w:fill="1F4E79" w:val="clear"/>
              <w:bidi w:val="0"/>
              <w:spacing w:before="120" w:after="120"/>
              <w:jc w:val="left"/>
              <w:rPr/>
            </w:pPr>
            <w:r>
              <w:rPr/>
              <w:t>Added when</w:t>
            </w:r>
          </w:p>
        </w:tc>
      </w:tr>
      <w:tr>
        <w:trPr/>
        <w:tc>
          <w:tcPr>
            <w:tcW w:w="617" w:type="dxa"/>
            <w:tcBorders/>
            <w:vAlign w:val="center"/>
          </w:tcPr>
          <w:p>
            <w:pPr>
              <w:pStyle w:val="TableContents"/>
              <w:bidi w:val="0"/>
              <w:spacing w:before="120" w:after="120"/>
              <w:jc w:val="left"/>
              <w:rPr/>
            </w:pPr>
            <w:r>
              <w:rPr/>
              <w:t>0</w:t>
            </w:r>
          </w:p>
        </w:tc>
        <w:tc>
          <w:tcPr>
            <w:tcW w:w="4031" w:type="dxa"/>
            <w:tcBorders/>
            <w:vAlign w:val="center"/>
          </w:tcPr>
          <w:p>
            <w:pPr>
              <w:pStyle w:val="TableContents"/>
              <w:bidi w:val="0"/>
              <w:spacing w:before="120" w:after="120"/>
              <w:jc w:val="left"/>
              <w:rPr/>
            </w:pPr>
            <w:r>
              <w:rPr/>
              <w:t>explorer, qa-reviewer</w:t>
            </w:r>
          </w:p>
        </w:tc>
        <w:tc>
          <w:tcPr>
            <w:tcW w:w="6691" w:type="dxa"/>
            <w:tcBorders/>
            <w:vAlign w:val="center"/>
          </w:tcPr>
          <w:p>
            <w:pPr>
              <w:pStyle w:val="TableContents"/>
              <w:bidi w:val="0"/>
              <w:spacing w:before="120" w:after="120"/>
              <w:jc w:val="left"/>
              <w:rPr/>
            </w:pPr>
            <w:r>
              <w:rPr/>
              <w:t>Always. This is the starting crew.</w:t>
            </w:r>
          </w:p>
        </w:tc>
      </w:tr>
      <w:tr>
        <w:trPr/>
        <w:tc>
          <w:tcPr>
            <w:tcW w:w="617" w:type="dxa"/>
            <w:tcBorders/>
            <w:vAlign w:val="center"/>
          </w:tcPr>
          <w:p>
            <w:pPr>
              <w:pStyle w:val="TableContents"/>
              <w:bidi w:val="0"/>
              <w:spacing w:before="120" w:after="120"/>
              <w:jc w:val="left"/>
              <w:rPr/>
            </w:pPr>
            <w:r>
              <w:rPr/>
              <w:t>1</w:t>
            </w:r>
          </w:p>
        </w:tc>
        <w:tc>
          <w:tcPr>
            <w:tcW w:w="4031" w:type="dxa"/>
            <w:tcBorders/>
            <w:vAlign w:val="center"/>
          </w:tcPr>
          <w:p>
            <w:pPr>
              <w:pStyle w:val="TableContents"/>
              <w:bidi w:val="0"/>
              <w:spacing w:before="120" w:after="120"/>
              <w:jc w:val="left"/>
              <w:rPr/>
            </w:pPr>
            <w:r>
              <w:rPr/>
              <w:t>+ security, smoke-author, developer</w:t>
            </w:r>
          </w:p>
        </w:tc>
        <w:tc>
          <w:tcPr>
            <w:tcW w:w="6691" w:type="dxa"/>
            <w:tcBorders/>
            <w:vAlign w:val="center"/>
          </w:tcPr>
          <w:p>
            <w:pPr>
              <w:pStyle w:val="TableContents"/>
              <w:bidi w:val="0"/>
              <w:spacing w:before="120" w:after="120"/>
              <w:jc w:val="left"/>
              <w:rPr/>
            </w:pPr>
            <w:r>
              <w:rPr/>
              <w:t>Security findings reach review; coverage gaps cause regressions; the PM is running work end to end.</w:t>
            </w:r>
          </w:p>
        </w:tc>
      </w:tr>
      <w:tr>
        <w:trPr/>
        <w:tc>
          <w:tcPr>
            <w:tcW w:w="617" w:type="dxa"/>
            <w:tcBorders/>
            <w:vAlign w:val="center"/>
          </w:tcPr>
          <w:p>
            <w:pPr>
              <w:pStyle w:val="TableContents"/>
              <w:bidi w:val="0"/>
              <w:spacing w:before="120" w:after="120"/>
              <w:jc w:val="left"/>
              <w:rPr/>
            </w:pPr>
            <w:r>
              <w:rPr/>
              <w:t>2</w:t>
            </w:r>
          </w:p>
        </w:tc>
        <w:tc>
          <w:tcPr>
            <w:tcW w:w="4031" w:type="dxa"/>
            <w:tcBorders/>
            <w:vAlign w:val="center"/>
          </w:tcPr>
          <w:p>
            <w:pPr>
              <w:pStyle w:val="TableContents"/>
              <w:bidi w:val="0"/>
              <w:spacing w:before="120" w:after="120"/>
              <w:jc w:val="left"/>
              <w:rPr/>
            </w:pPr>
            <w:r>
              <w:rPr/>
              <w:t>+ dba, docs-writer, browser-tester, analyst, planner, infrastructure-architect, scribe, researcher</w:t>
            </w:r>
          </w:p>
        </w:tc>
        <w:tc>
          <w:tcPr>
            <w:tcW w:w="6691" w:type="dxa"/>
            <w:tcBorders/>
            <w:vAlign w:val="center"/>
          </w:tcPr>
          <w:p>
            <w:pPr>
              <w:pStyle w:val="TableContents"/>
              <w:bidi w:val="0"/>
              <w:spacing w:before="120" w:after="120"/>
              <w:jc w:val="left"/>
              <w:rPr/>
            </w:pPr>
            <w:r>
              <w:rPr/>
              <w:t>Migrations are routine; a UI regression reached users; designs get reworked after starting; decisions are lost six weeks later; answers are invented instead of looked up.</w:t>
            </w:r>
          </w:p>
        </w:tc>
      </w:tr>
      <w:tr>
        <w:trPr/>
        <w:tc>
          <w:tcPr>
            <w:tcW w:w="617" w:type="dxa"/>
            <w:tcBorders/>
            <w:vAlign w:val="center"/>
          </w:tcPr>
          <w:p>
            <w:pPr>
              <w:pStyle w:val="TableContents"/>
              <w:bidi w:val="0"/>
              <w:spacing w:before="120" w:after="120"/>
              <w:jc w:val="left"/>
              <w:rPr/>
            </w:pPr>
            <w:r>
              <w:rPr/>
              <w:t>3</w:t>
            </w:r>
          </w:p>
        </w:tc>
        <w:tc>
          <w:tcPr>
            <w:tcW w:w="4031" w:type="dxa"/>
            <w:tcBorders/>
            <w:vAlign w:val="center"/>
          </w:tcPr>
          <w:p>
            <w:pPr>
              <w:pStyle w:val="TableContents"/>
              <w:bidi w:val="0"/>
              <w:spacing w:before="120" w:after="120"/>
              <w:jc w:val="left"/>
              <w:rPr/>
            </w:pPr>
            <w:r>
              <w:rPr/>
              <w:t>parallel sessions, worktrees, agent teams</w:t>
            </w:r>
          </w:p>
        </w:tc>
        <w:tc>
          <w:tcPr>
            <w:tcW w:w="6691" w:type="dxa"/>
            <w:tcBorders/>
            <w:vAlign w:val="center"/>
          </w:tcPr>
          <w:p>
            <w:pPr>
              <w:pStyle w:val="TableContents"/>
              <w:bidi w:val="0"/>
              <w:spacing w:before="120" w:after="120"/>
              <w:jc w:val="left"/>
              <w:rPr/>
            </w:pPr>
            <w:r>
              <w:rPr/>
              <w:t>Every involved repository has a green smoke harness.</w:t>
            </w:r>
          </w:p>
        </w:tc>
      </w:tr>
    </w:tbl>
    <w:p>
      <w:pPr>
        <w:pStyle w:val="BodyText"/>
        <w:bidi w:val="0"/>
        <w:jc w:val="left"/>
        <w:rPr/>
      </w:pPr>
      <w:r>
        <w:rPr/>
        <w:t xml:space="preserve">A role earns its place only if it buys an isolated context, a restricted tool set, or genuinely independent eyes. A persona in a prompt buys none of those, so crew does not ship "a business analyst agent" for its own sake. The command </w:t>
      </w:r>
      <w:r>
        <w:rPr>
          <w:rStyle w:val="SourceText"/>
        </w:rPr>
        <w:t>/crew:scale</w:t>
      </w:r>
      <w:r>
        <w:rPr/>
        <w:t xml:space="preserve"> reads the review metrics and recommends growing, shrinking or staying.</w:t>
      </w:r>
    </w:p>
    <w:p>
      <w:pPr>
        <w:pStyle w:val="Heading3"/>
        <w:bidi w:val="0"/>
        <w:jc w:val="left"/>
        <w:rPr/>
      </w:pPr>
      <w:r>
        <w:rPr/>
        <w:t>Specialists: 40 more roles you switch on per repository</w:t>
      </w:r>
    </w:p>
    <w:p>
      <w:pPr>
        <w:pStyle w:val="BodyText"/>
        <w:bidi w:val="0"/>
        <w:jc w:val="left"/>
        <w:rPr/>
      </w:pPr>
      <w:r>
        <w:rPr/>
        <w:t xml:space="preserve">These are real agent definitions with no tier, because "this repository does SharePoint" is a fact about one checkout, not a stage every project reaches. You onboard one with </w:t>
      </w:r>
      <w:r>
        <w:rPr>
          <w:rStyle w:val="SourceText"/>
        </w:rPr>
        <w:t>/crew:pm onboard &lt;role&gt;</w:t>
      </w:r>
      <w:r>
        <w:rPr/>
        <w:t xml:space="preserve"> and it justifies itself by the stack, not by metrics.</w:t>
      </w:r>
    </w:p>
    <w:tbl>
      <w:tblPr>
        <w:tblW w:w="5000" w:type="pct"/>
        <w:jc w:val="left"/>
        <w:tblInd w:w="28" w:type="dxa"/>
        <w:tblLayout w:type="fixed"/>
        <w:tblCellMar>
          <w:top w:w="28" w:type="dxa"/>
          <w:left w:w="28" w:type="dxa"/>
          <w:bottom w:w="28" w:type="dxa"/>
          <w:right w:w="28" w:type="dxa"/>
        </w:tblCellMar>
      </w:tblPr>
      <w:tblGrid>
        <w:gridCol w:w="2063"/>
        <w:gridCol w:w="9276"/>
      </w:tblGrid>
      <w:tr>
        <w:trPr>
          <w:tblHeader w:val="true"/>
        </w:trPr>
        <w:tc>
          <w:tcPr>
            <w:tcW w:w="2063" w:type="dxa"/>
            <w:tcBorders/>
            <w:vAlign w:val="center"/>
          </w:tcPr>
          <w:p>
            <w:pPr>
              <w:pStyle w:val="TableHeading"/>
              <w:suppressLineNumbers/>
              <w:shd w:fill="1F4E79" w:val="clear"/>
              <w:bidi w:val="0"/>
              <w:spacing w:before="120" w:after="120"/>
              <w:jc w:val="left"/>
              <w:rPr/>
            </w:pPr>
            <w:r>
              <w:rPr/>
              <w:t>Group</w:t>
            </w:r>
          </w:p>
        </w:tc>
        <w:tc>
          <w:tcPr>
            <w:tcW w:w="9276" w:type="dxa"/>
            <w:tcBorders/>
            <w:vAlign w:val="center"/>
          </w:tcPr>
          <w:p>
            <w:pPr>
              <w:pStyle w:val="TableHeading"/>
              <w:suppressLineNumbers/>
              <w:shd w:fill="1F4E79" w:val="clear"/>
              <w:bidi w:val="0"/>
              <w:spacing w:before="120" w:after="120"/>
              <w:jc w:val="left"/>
              <w:rPr/>
            </w:pPr>
            <w:r>
              <w:rPr/>
              <w:t>Specialists</w:t>
            </w:r>
          </w:p>
        </w:tc>
      </w:tr>
      <w:tr>
        <w:trPr/>
        <w:tc>
          <w:tcPr>
            <w:tcW w:w="2063" w:type="dxa"/>
            <w:tcBorders/>
            <w:vAlign w:val="center"/>
          </w:tcPr>
          <w:p>
            <w:pPr>
              <w:pStyle w:val="TableContents"/>
              <w:bidi w:val="0"/>
              <w:spacing w:before="120" w:after="120"/>
              <w:jc w:val="left"/>
              <w:rPr/>
            </w:pPr>
            <w:r>
              <w:rPr/>
              <w:t>Languages and frameworks</w:t>
            </w:r>
          </w:p>
        </w:tc>
        <w:tc>
          <w:tcPr>
            <w:tcW w:w="9276" w:type="dxa"/>
            <w:tcBorders/>
            <w:vAlign w:val="center"/>
          </w:tcPr>
          <w:p>
            <w:pPr>
              <w:pStyle w:val="TableContents"/>
              <w:bidi w:val="0"/>
              <w:spacing w:before="120" w:after="120"/>
              <w:jc w:val="left"/>
              <w:rPr/>
            </w:pPr>
            <w:r>
              <w:rPr/>
              <w:t>python-pro, node-developer, php-pro, rust-engineer, react-specialist, angular-architect, dotnet-core-expert, dotnet-framework-4.8-expert, sql-pro, graphql-architect, backend-developer, api-designer</w:t>
            </w:r>
          </w:p>
        </w:tc>
      </w:tr>
      <w:tr>
        <w:trPr/>
        <w:tc>
          <w:tcPr>
            <w:tcW w:w="2063" w:type="dxa"/>
            <w:tcBorders/>
            <w:vAlign w:val="center"/>
          </w:tcPr>
          <w:p>
            <w:pPr>
              <w:pStyle w:val="TableContents"/>
              <w:bidi w:val="0"/>
              <w:spacing w:before="120" w:after="120"/>
              <w:jc w:val="left"/>
              <w:rPr/>
            </w:pPr>
            <w:r>
              <w:rPr/>
              <w:t>Cloud and infrastructure</w:t>
            </w:r>
          </w:p>
        </w:tc>
        <w:tc>
          <w:tcPr>
            <w:tcW w:w="9276" w:type="dxa"/>
            <w:tcBorders/>
            <w:vAlign w:val="center"/>
          </w:tcPr>
          <w:p>
            <w:pPr>
              <w:pStyle w:val="TableContents"/>
              <w:bidi w:val="0"/>
              <w:spacing w:before="120" w:after="120"/>
              <w:jc w:val="left"/>
              <w:rPr/>
            </w:pPr>
            <w:r>
              <w:rPr/>
              <w:t>terraform-engineer, network-engineer, platform-engineer, microservices-architect, legacy-modernizer, database-administrator, git-workflow-manager, workflow-orchestrator, multi-agent-coordinator</w:t>
            </w:r>
          </w:p>
        </w:tc>
      </w:tr>
      <w:tr>
        <w:trPr/>
        <w:tc>
          <w:tcPr>
            <w:tcW w:w="2063" w:type="dxa"/>
            <w:tcBorders/>
            <w:vAlign w:val="center"/>
          </w:tcPr>
          <w:p>
            <w:pPr>
              <w:pStyle w:val="TableContents"/>
              <w:bidi w:val="0"/>
              <w:spacing w:before="120" w:after="120"/>
              <w:jc w:val="left"/>
              <w:rPr/>
            </w:pPr>
            <w:r>
              <w:rPr/>
              <w:t>Microsoft platform</w:t>
            </w:r>
          </w:p>
        </w:tc>
        <w:tc>
          <w:tcPr>
            <w:tcW w:w="9276" w:type="dxa"/>
            <w:tcBorders/>
            <w:vAlign w:val="center"/>
          </w:tcPr>
          <w:p>
            <w:pPr>
              <w:pStyle w:val="TableContents"/>
              <w:bidi w:val="0"/>
              <w:spacing w:before="120" w:after="120"/>
              <w:jc w:val="left"/>
              <w:rPr/>
            </w:pPr>
            <w:r>
              <w:rPr/>
              <w:t>windows-infra-admin, exchange-online-specialist, sharepoint-developer, power-automate-specialist, powershell-5.1-expert, powershell-7-expert, powershell-security-hardening, ad-security-reviewer</w:t>
            </w:r>
          </w:p>
        </w:tc>
      </w:tr>
      <w:tr>
        <w:trPr/>
        <w:tc>
          <w:tcPr>
            <w:tcW w:w="2063" w:type="dxa"/>
            <w:tcBorders/>
            <w:vAlign w:val="center"/>
          </w:tcPr>
          <w:p>
            <w:pPr>
              <w:pStyle w:val="TableContents"/>
              <w:bidi w:val="0"/>
              <w:spacing w:before="120" w:after="120"/>
              <w:jc w:val="left"/>
              <w:rPr/>
            </w:pPr>
            <w:r>
              <w:rPr/>
              <w:t>Security and compliance</w:t>
            </w:r>
          </w:p>
        </w:tc>
        <w:tc>
          <w:tcPr>
            <w:tcW w:w="9276" w:type="dxa"/>
            <w:tcBorders/>
            <w:vAlign w:val="center"/>
          </w:tcPr>
          <w:p>
            <w:pPr>
              <w:pStyle w:val="TableContents"/>
              <w:bidi w:val="0"/>
              <w:spacing w:before="120" w:after="120"/>
              <w:jc w:val="left"/>
              <w:rPr/>
            </w:pPr>
            <w:r>
              <w:rPr/>
              <w:t>penetration-tester, compliance-auditor, code-reviewer, architect-reviewer, fintech-engineer, payment-integration</w:t>
            </w:r>
          </w:p>
        </w:tc>
      </w:tr>
      <w:tr>
        <w:trPr/>
        <w:tc>
          <w:tcPr>
            <w:tcW w:w="2063" w:type="dxa"/>
            <w:tcBorders/>
            <w:vAlign w:val="center"/>
          </w:tcPr>
          <w:p>
            <w:pPr>
              <w:pStyle w:val="TableContents"/>
              <w:bidi w:val="0"/>
              <w:spacing w:before="120" w:after="120"/>
              <w:jc w:val="left"/>
              <w:rPr/>
            </w:pPr>
            <w:r>
              <w:rPr/>
              <w:t>Review and writing</w:t>
            </w:r>
          </w:p>
        </w:tc>
        <w:tc>
          <w:tcPr>
            <w:tcW w:w="9276" w:type="dxa"/>
            <w:tcBorders/>
            <w:vAlign w:val="center"/>
          </w:tcPr>
          <w:p>
            <w:pPr>
              <w:pStyle w:val="TableContents"/>
              <w:bidi w:val="0"/>
              <w:spacing w:before="120" w:after="120"/>
              <w:jc w:val="left"/>
              <w:rPr/>
            </w:pPr>
            <w:r>
              <w:rPr/>
              <w:t>qa-researcher (checks a change's claims about the outside world against live sources), kimi-consult (a second opinion from a third AI family), ai-writing-auditor, skill-author, design-bridge</w:t>
            </w:r>
          </w:p>
        </w:tc>
      </w:tr>
    </w:tbl>
    <w:p>
      <w:pPr>
        <w:pStyle w:val="Heading2"/>
        <w:bidi w:val="0"/>
        <w:jc w:val="left"/>
        <w:rPr/>
      </w:pPr>
      <w:r>
        <w:rPr/>
        <w:t>3. Commands: what you can ask for</w:t>
      </w:r>
    </w:p>
    <w:p>
      <w:pPr>
        <w:pStyle w:val="BodyText"/>
        <w:bidi w:val="0"/>
        <w:jc w:val="left"/>
        <w:rPr/>
      </w:pPr>
      <w:r>
        <w:rPr/>
        <w:t xml:space="preserve">Every command is typed as </w:t>
      </w:r>
      <w:r>
        <w:rPr>
          <w:rStyle w:val="SourceText"/>
        </w:rPr>
        <w:t>/crew:&lt;name&gt;</w:t>
      </w:r>
      <w:r>
        <w:rPr/>
        <w:t xml:space="preserve"> in Claude Code. The right-hand column says what it means for someone who does not read code.</w:t>
      </w:r>
    </w:p>
    <w:tbl>
      <w:tblPr>
        <w:tblW w:w="5000" w:type="pct"/>
        <w:jc w:val="left"/>
        <w:tblInd w:w="28" w:type="dxa"/>
        <w:tblLayout w:type="fixed"/>
        <w:tblCellMar>
          <w:top w:w="28" w:type="dxa"/>
          <w:left w:w="28" w:type="dxa"/>
          <w:bottom w:w="28" w:type="dxa"/>
          <w:right w:w="28" w:type="dxa"/>
        </w:tblCellMar>
      </w:tblPr>
      <w:tblGrid>
        <w:gridCol w:w="1942"/>
        <w:gridCol w:w="5038"/>
        <w:gridCol w:w="4359"/>
      </w:tblGrid>
      <w:tr>
        <w:trPr>
          <w:tblHeader w:val="true"/>
        </w:trPr>
        <w:tc>
          <w:tcPr>
            <w:tcW w:w="1942" w:type="dxa"/>
            <w:tcBorders/>
            <w:vAlign w:val="center"/>
          </w:tcPr>
          <w:p>
            <w:pPr>
              <w:pStyle w:val="TableHeading"/>
              <w:suppressLineNumbers/>
              <w:shd w:fill="1F4E79" w:val="clear"/>
              <w:bidi w:val="0"/>
              <w:spacing w:before="120" w:after="120"/>
              <w:jc w:val="left"/>
              <w:rPr/>
            </w:pPr>
            <w:r>
              <w:rPr/>
              <w:t>Command</w:t>
            </w:r>
          </w:p>
        </w:tc>
        <w:tc>
          <w:tcPr>
            <w:tcW w:w="5038" w:type="dxa"/>
            <w:tcBorders/>
            <w:vAlign w:val="center"/>
          </w:tcPr>
          <w:p>
            <w:pPr>
              <w:pStyle w:val="TableHeading"/>
              <w:suppressLineNumbers/>
              <w:shd w:fill="1F4E79" w:val="clear"/>
              <w:bidi w:val="0"/>
              <w:spacing w:before="120" w:after="120"/>
              <w:jc w:val="left"/>
              <w:rPr/>
            </w:pPr>
            <w:r>
              <w:rPr/>
              <w:t>What it does</w:t>
            </w:r>
          </w:p>
        </w:tc>
        <w:tc>
          <w:tcPr>
            <w:tcW w:w="4359" w:type="dxa"/>
            <w:tcBorders/>
            <w:vAlign w:val="center"/>
          </w:tcPr>
          <w:p>
            <w:pPr>
              <w:pStyle w:val="TableHeading"/>
              <w:suppressLineNumbers/>
              <w:shd w:fill="1F4E79" w:val="clear"/>
              <w:bidi w:val="0"/>
              <w:spacing w:before="120" w:after="120"/>
              <w:jc w:val="left"/>
              <w:rPr/>
            </w:pPr>
            <w:r>
              <w:rPr/>
              <w:t>In plain terms</w:t>
            </w:r>
          </w:p>
        </w:tc>
      </w:tr>
      <w:tr>
        <w:trPr/>
        <w:tc>
          <w:tcPr>
            <w:tcW w:w="1942" w:type="dxa"/>
            <w:tcBorders/>
            <w:vAlign w:val="center"/>
          </w:tcPr>
          <w:p>
            <w:pPr>
              <w:pStyle w:val="TableContents"/>
              <w:bidi w:val="0"/>
              <w:spacing w:before="120" w:after="120"/>
              <w:jc w:val="left"/>
              <w:rPr/>
            </w:pPr>
            <w:r>
              <w:rPr/>
              <w:t>init</w:t>
            </w:r>
          </w:p>
        </w:tc>
        <w:tc>
          <w:tcPr>
            <w:tcW w:w="5038" w:type="dxa"/>
            <w:tcBorders/>
            <w:vAlign w:val="center"/>
          </w:tcPr>
          <w:p>
            <w:pPr>
              <w:pStyle w:val="TableContents"/>
              <w:bidi w:val="0"/>
              <w:spacing w:before="120" w:after="120"/>
              <w:jc w:val="left"/>
              <w:rPr/>
            </w:pPr>
            <w:r>
              <w:rPr/>
              <w:t>Guided, resumable, phased setup of a repository for crew.</w:t>
            </w:r>
          </w:p>
        </w:tc>
        <w:tc>
          <w:tcPr>
            <w:tcW w:w="4359" w:type="dxa"/>
            <w:tcBorders/>
            <w:vAlign w:val="center"/>
          </w:tcPr>
          <w:p>
            <w:pPr>
              <w:pStyle w:val="TableContents"/>
              <w:bidi w:val="0"/>
              <w:spacing w:before="120" w:after="120"/>
              <w:jc w:val="left"/>
              <w:rPr/>
            </w:pPr>
            <w:r>
              <w:rPr/>
              <w:t>The onboarding wizard. Run once per repository.</w:t>
            </w:r>
          </w:p>
        </w:tc>
      </w:tr>
      <w:tr>
        <w:trPr/>
        <w:tc>
          <w:tcPr>
            <w:tcW w:w="1942" w:type="dxa"/>
            <w:tcBorders/>
            <w:vAlign w:val="center"/>
          </w:tcPr>
          <w:p>
            <w:pPr>
              <w:pStyle w:val="TableContents"/>
              <w:bidi w:val="0"/>
              <w:spacing w:before="120" w:after="120"/>
              <w:jc w:val="left"/>
              <w:rPr/>
            </w:pPr>
            <w:r>
              <w:rPr/>
              <w:t>onboard</w:t>
            </w:r>
          </w:p>
        </w:tc>
        <w:tc>
          <w:tcPr>
            <w:tcW w:w="5038" w:type="dxa"/>
            <w:tcBorders/>
            <w:vAlign w:val="center"/>
          </w:tcPr>
          <w:p>
            <w:pPr>
              <w:pStyle w:val="TableContents"/>
              <w:bidi w:val="0"/>
              <w:spacing w:before="120" w:after="120"/>
              <w:jc w:val="left"/>
              <w:rPr/>
            </w:pPr>
            <w:r>
              <w:rPr/>
              <w:t>Learns the codebase once and writes a durable, verifiable code map.</w:t>
            </w:r>
          </w:p>
        </w:tc>
        <w:tc>
          <w:tcPr>
            <w:tcW w:w="4359" w:type="dxa"/>
            <w:tcBorders/>
            <w:vAlign w:val="center"/>
          </w:tcPr>
          <w:p>
            <w:pPr>
              <w:pStyle w:val="TableContents"/>
              <w:bidi w:val="0"/>
              <w:spacing w:before="120" w:after="120"/>
              <w:jc w:val="left"/>
              <w:rPr/>
            </w:pPr>
            <w:r>
              <w:rPr/>
              <w:t>Builds the "how this system works" notes so nobody has to re-explain it.</w:t>
            </w:r>
          </w:p>
        </w:tc>
      </w:tr>
      <w:tr>
        <w:trPr/>
        <w:tc>
          <w:tcPr>
            <w:tcW w:w="1942" w:type="dxa"/>
            <w:tcBorders/>
            <w:vAlign w:val="center"/>
          </w:tcPr>
          <w:p>
            <w:pPr>
              <w:pStyle w:val="TableContents"/>
              <w:bidi w:val="0"/>
              <w:spacing w:before="120" w:after="120"/>
              <w:jc w:val="left"/>
              <w:rPr/>
            </w:pPr>
            <w:r>
              <w:rPr/>
              <w:t>ticket</w:t>
            </w:r>
          </w:p>
        </w:tc>
        <w:tc>
          <w:tcPr>
            <w:tcW w:w="5038" w:type="dxa"/>
            <w:tcBorders/>
            <w:vAlign w:val="center"/>
          </w:tcPr>
          <w:p>
            <w:pPr>
              <w:pStyle w:val="TableContents"/>
              <w:bidi w:val="0"/>
              <w:spacing w:before="120" w:after="120"/>
              <w:jc w:val="left"/>
              <w:rPr/>
            </w:pPr>
            <w:r>
              <w:rPr/>
              <w:t>Scopes a request into a ticket.</w:t>
            </w:r>
          </w:p>
        </w:tc>
        <w:tc>
          <w:tcPr>
            <w:tcW w:w="4359" w:type="dxa"/>
            <w:tcBorders/>
            <w:vAlign w:val="center"/>
          </w:tcPr>
          <w:p>
            <w:pPr>
              <w:pStyle w:val="TableContents"/>
              <w:bidi w:val="0"/>
              <w:spacing w:before="120" w:after="120"/>
              <w:jc w:val="left"/>
              <w:rPr/>
            </w:pPr>
            <w:r>
              <w:rPr/>
              <w:t>Turns "can we make X faster" into a bounded piece of work with acceptance criteria.</w:t>
            </w:r>
          </w:p>
        </w:tc>
      </w:tr>
      <w:tr>
        <w:trPr/>
        <w:tc>
          <w:tcPr>
            <w:tcW w:w="1942" w:type="dxa"/>
            <w:tcBorders/>
            <w:vAlign w:val="center"/>
          </w:tcPr>
          <w:p>
            <w:pPr>
              <w:pStyle w:val="TableContents"/>
              <w:bidi w:val="0"/>
              <w:spacing w:before="120" w:after="120"/>
              <w:jc w:val="left"/>
              <w:rPr/>
            </w:pPr>
            <w:r>
              <w:rPr/>
              <w:t>work</w:t>
            </w:r>
          </w:p>
        </w:tc>
        <w:tc>
          <w:tcPr>
            <w:tcW w:w="5038" w:type="dxa"/>
            <w:tcBorders/>
            <w:vAlign w:val="center"/>
          </w:tcPr>
          <w:p>
            <w:pPr>
              <w:pStyle w:val="TableContents"/>
              <w:bidi w:val="0"/>
              <w:spacing w:before="120" w:after="120"/>
              <w:jc w:val="left"/>
              <w:rPr/>
            </w:pPr>
            <w:r>
              <w:rPr/>
              <w:t>Picks up a ticket and works it end to end: implement, review, gate.</w:t>
            </w:r>
          </w:p>
        </w:tc>
        <w:tc>
          <w:tcPr>
            <w:tcW w:w="4359" w:type="dxa"/>
            <w:tcBorders/>
            <w:vAlign w:val="center"/>
          </w:tcPr>
          <w:p>
            <w:pPr>
              <w:pStyle w:val="TableContents"/>
              <w:bidi w:val="0"/>
              <w:spacing w:before="120" w:after="120"/>
              <w:jc w:val="left"/>
              <w:rPr/>
            </w:pPr>
            <w:r>
              <w:rPr/>
              <w:t>The daily loop. One ticket in, one reviewed change out.</w:t>
            </w:r>
          </w:p>
        </w:tc>
      </w:tr>
      <w:tr>
        <w:trPr/>
        <w:tc>
          <w:tcPr>
            <w:tcW w:w="1942" w:type="dxa"/>
            <w:tcBorders/>
            <w:vAlign w:val="center"/>
          </w:tcPr>
          <w:p>
            <w:pPr>
              <w:pStyle w:val="TableContents"/>
              <w:bidi w:val="0"/>
              <w:spacing w:before="120" w:after="120"/>
              <w:jc w:val="left"/>
              <w:rPr/>
            </w:pPr>
            <w:r>
              <w:rPr/>
              <w:t>review</w:t>
            </w:r>
          </w:p>
        </w:tc>
        <w:tc>
          <w:tcPr>
            <w:tcW w:w="5038" w:type="dxa"/>
            <w:tcBorders/>
            <w:vAlign w:val="center"/>
          </w:tcPr>
          <w:p>
            <w:pPr>
              <w:pStyle w:val="TableContents"/>
              <w:bidi w:val="0"/>
              <w:spacing w:before="120" w:after="120"/>
              <w:jc w:val="left"/>
              <w:rPr/>
            </w:pPr>
            <w:r>
              <w:rPr/>
              <w:t>Independent QA review of the current diff by Codex, Copilot or Claude, whichever probes clean first.</w:t>
            </w:r>
          </w:p>
        </w:tc>
        <w:tc>
          <w:tcPr>
            <w:tcW w:w="4359" w:type="dxa"/>
            <w:tcBorders/>
            <w:vAlign w:val="center"/>
          </w:tcPr>
          <w:p>
            <w:pPr>
              <w:pStyle w:val="TableContents"/>
              <w:bidi w:val="0"/>
              <w:spacing w:before="120" w:after="120"/>
              <w:jc w:val="left"/>
              <w:rPr/>
            </w:pPr>
            <w:r>
              <w:rPr/>
              <w:t>A second pair of eyes from a different vendor before anything merges.</w:t>
            </w:r>
          </w:p>
        </w:tc>
      </w:tr>
      <w:tr>
        <w:trPr/>
        <w:tc>
          <w:tcPr>
            <w:tcW w:w="1942" w:type="dxa"/>
            <w:tcBorders/>
            <w:vAlign w:val="center"/>
          </w:tcPr>
          <w:p>
            <w:pPr>
              <w:pStyle w:val="TableContents"/>
              <w:bidi w:val="0"/>
              <w:spacing w:before="120" w:after="120"/>
              <w:jc w:val="left"/>
              <w:rPr/>
            </w:pPr>
            <w:r>
              <w:rPr/>
              <w:t>verify</w:t>
            </w:r>
          </w:p>
        </w:tc>
        <w:tc>
          <w:tcPr>
            <w:tcW w:w="5038" w:type="dxa"/>
            <w:tcBorders/>
            <w:vAlign w:val="center"/>
          </w:tcPr>
          <w:p>
            <w:pPr>
              <w:pStyle w:val="TableContents"/>
              <w:bidi w:val="0"/>
              <w:spacing w:before="120" w:after="120"/>
              <w:jc w:val="left"/>
              <w:rPr/>
            </w:pPr>
            <w:r>
              <w:rPr/>
              <w:t>Builds or refreshes the verification map from evidence; can run the whole map.</w:t>
            </w:r>
          </w:p>
        </w:tc>
        <w:tc>
          <w:tcPr>
            <w:tcW w:w="4359" w:type="dxa"/>
            <w:tcBorders/>
            <w:vAlign w:val="center"/>
          </w:tcPr>
          <w:p>
            <w:pPr>
              <w:pStyle w:val="TableContents"/>
              <w:bidi w:val="0"/>
              <w:spacing w:before="120" w:after="120"/>
              <w:jc w:val="left"/>
              <w:rPr/>
            </w:pPr>
            <w:r>
              <w:rPr/>
              <w:t>Decides which checks run for which files, and proves they run.</w:t>
            </w:r>
          </w:p>
        </w:tc>
      </w:tr>
      <w:tr>
        <w:trPr/>
        <w:tc>
          <w:tcPr>
            <w:tcW w:w="1942" w:type="dxa"/>
            <w:tcBorders/>
            <w:vAlign w:val="center"/>
          </w:tcPr>
          <w:p>
            <w:pPr>
              <w:pStyle w:val="TableContents"/>
              <w:bidi w:val="0"/>
              <w:spacing w:before="120" w:after="120"/>
              <w:jc w:val="left"/>
              <w:rPr/>
            </w:pPr>
            <w:r>
              <w:rPr/>
              <w:t>gate</w:t>
            </w:r>
          </w:p>
        </w:tc>
        <w:tc>
          <w:tcPr>
            <w:tcW w:w="5038" w:type="dxa"/>
            <w:tcBorders/>
            <w:vAlign w:val="center"/>
          </w:tcPr>
          <w:p>
            <w:pPr>
              <w:pStyle w:val="TableContents"/>
              <w:bidi w:val="0"/>
              <w:spacing w:before="120" w:after="120"/>
              <w:jc w:val="left"/>
              <w:rPr/>
            </w:pPr>
            <w:r>
              <w:rPr/>
              <w:t>Takes a repository's merge gate down and puts it back, from an export.</w:t>
            </w:r>
          </w:p>
        </w:tc>
        <w:tc>
          <w:tcPr>
            <w:tcW w:w="4359" w:type="dxa"/>
            <w:tcBorders/>
            <w:vAlign w:val="center"/>
          </w:tcPr>
          <w:p>
            <w:pPr>
              <w:pStyle w:val="TableContents"/>
              <w:bidi w:val="0"/>
              <w:spacing w:before="120" w:after="120"/>
              <w:jc w:val="left"/>
              <w:rPr/>
            </w:pPr>
            <w:r>
              <w:rPr/>
              <w:t>The controlled way to bypass protection for an emergency, with a record.</w:t>
            </w:r>
          </w:p>
        </w:tc>
      </w:tr>
      <w:tr>
        <w:trPr/>
        <w:tc>
          <w:tcPr>
            <w:tcW w:w="1942" w:type="dxa"/>
            <w:tcBorders/>
            <w:vAlign w:val="center"/>
          </w:tcPr>
          <w:p>
            <w:pPr>
              <w:pStyle w:val="TableContents"/>
              <w:bidi w:val="0"/>
              <w:spacing w:before="120" w:after="120"/>
              <w:jc w:val="left"/>
              <w:rPr/>
            </w:pPr>
            <w:r>
              <w:rPr/>
              <w:t>promote</w:t>
            </w:r>
          </w:p>
        </w:tc>
        <w:tc>
          <w:tcPr>
            <w:tcW w:w="5038" w:type="dxa"/>
            <w:tcBorders/>
            <w:vAlign w:val="center"/>
          </w:tcPr>
          <w:p>
            <w:pPr>
              <w:pStyle w:val="TableContents"/>
              <w:bidi w:val="0"/>
              <w:spacing w:before="120" w:after="120"/>
              <w:jc w:val="left"/>
              <w:rPr/>
            </w:pPr>
            <w:r>
              <w:rPr/>
              <w:t>Promotes a build to the next environment with the full post-deploy proof.</w:t>
            </w:r>
          </w:p>
        </w:tc>
        <w:tc>
          <w:tcPr>
            <w:tcW w:w="4359" w:type="dxa"/>
            <w:tcBorders/>
            <w:vAlign w:val="center"/>
          </w:tcPr>
          <w:p>
            <w:pPr>
              <w:pStyle w:val="TableContents"/>
              <w:bidi w:val="0"/>
              <w:spacing w:before="120" w:after="120"/>
              <w:jc w:val="left"/>
              <w:rPr/>
            </w:pPr>
            <w:r>
              <w:rPr/>
              <w:t>Development to QA to production, with evidence at each step.</w:t>
            </w:r>
          </w:p>
        </w:tc>
      </w:tr>
      <w:tr>
        <w:trPr/>
        <w:tc>
          <w:tcPr>
            <w:tcW w:w="1942" w:type="dxa"/>
            <w:tcBorders/>
            <w:vAlign w:val="center"/>
          </w:tcPr>
          <w:p>
            <w:pPr>
              <w:pStyle w:val="TableContents"/>
              <w:bidi w:val="0"/>
              <w:spacing w:before="120" w:after="120"/>
              <w:jc w:val="left"/>
              <w:rPr/>
            </w:pPr>
            <w:r>
              <w:rPr/>
              <w:t>change</w:t>
            </w:r>
          </w:p>
        </w:tc>
        <w:tc>
          <w:tcPr>
            <w:tcW w:w="5038" w:type="dxa"/>
            <w:tcBorders/>
            <w:vAlign w:val="center"/>
          </w:tcPr>
          <w:p>
            <w:pPr>
              <w:pStyle w:val="TableContents"/>
              <w:bidi w:val="0"/>
              <w:spacing w:before="120" w:after="120"/>
              <w:jc w:val="left"/>
              <w:rPr/>
            </w:pPr>
            <w:r>
              <w:rPr/>
              <w:t>Files, checks and closes a change request in ServiceDesk Plus, Jira or locally.</w:t>
            </w:r>
          </w:p>
        </w:tc>
        <w:tc>
          <w:tcPr>
            <w:tcW w:w="4359" w:type="dxa"/>
            <w:tcBorders/>
            <w:vAlign w:val="center"/>
          </w:tcPr>
          <w:p>
            <w:pPr>
              <w:pStyle w:val="TableContents"/>
              <w:bidi w:val="0"/>
              <w:spacing w:before="120" w:after="120"/>
              <w:jc w:val="left"/>
              <w:rPr/>
            </w:pPr>
            <w:r>
              <w:rPr/>
              <w:t>The change-board paperwork, filled from the ticket and refused while questions are unanswered.</w:t>
            </w:r>
          </w:p>
        </w:tc>
      </w:tr>
      <w:tr>
        <w:trPr/>
        <w:tc>
          <w:tcPr>
            <w:tcW w:w="1942" w:type="dxa"/>
            <w:tcBorders/>
            <w:vAlign w:val="center"/>
          </w:tcPr>
          <w:p>
            <w:pPr>
              <w:pStyle w:val="TableContents"/>
              <w:bidi w:val="0"/>
              <w:spacing w:before="120" w:after="120"/>
              <w:jc w:val="left"/>
              <w:rPr/>
            </w:pPr>
            <w:r>
              <w:rPr/>
              <w:t>emergency</w:t>
            </w:r>
          </w:p>
        </w:tc>
        <w:tc>
          <w:tcPr>
            <w:tcW w:w="5038" w:type="dxa"/>
            <w:tcBorders/>
            <w:vAlign w:val="center"/>
          </w:tcPr>
          <w:p>
            <w:pPr>
              <w:pStyle w:val="TableContents"/>
              <w:bidi w:val="0"/>
              <w:spacing w:before="120" w:after="120"/>
              <w:jc w:val="left"/>
              <w:rPr/>
            </w:pPr>
            <w:r>
              <w:rPr/>
              <w:t>Declares an incident: stands gates down, opens parallel investigation lanes, records what was skipped.</w:t>
            </w:r>
          </w:p>
        </w:tc>
        <w:tc>
          <w:tcPr>
            <w:tcW w:w="4359" w:type="dxa"/>
            <w:tcBorders/>
            <w:vAlign w:val="center"/>
          </w:tcPr>
          <w:p>
            <w:pPr>
              <w:pStyle w:val="TableContents"/>
              <w:bidi w:val="0"/>
              <w:spacing w:before="120" w:after="120"/>
              <w:jc w:val="left"/>
              <w:rPr/>
            </w:pPr>
            <w:r>
              <w:rPr/>
              <w:t>The break-glass path, with an audit trail of what was bypassed.</w:t>
            </w:r>
          </w:p>
        </w:tc>
      </w:tr>
      <w:tr>
        <w:trPr/>
        <w:tc>
          <w:tcPr>
            <w:tcW w:w="1942" w:type="dxa"/>
            <w:tcBorders/>
            <w:vAlign w:val="center"/>
          </w:tcPr>
          <w:p>
            <w:pPr>
              <w:pStyle w:val="TableContents"/>
              <w:bidi w:val="0"/>
              <w:spacing w:before="120" w:after="120"/>
              <w:jc w:val="left"/>
              <w:rPr/>
            </w:pPr>
            <w:r>
              <w:rPr/>
              <w:t>debug</w:t>
            </w:r>
          </w:p>
        </w:tc>
        <w:tc>
          <w:tcPr>
            <w:tcW w:w="5038" w:type="dxa"/>
            <w:tcBorders/>
            <w:vAlign w:val="center"/>
          </w:tcPr>
          <w:p>
            <w:pPr>
              <w:pStyle w:val="TableContents"/>
              <w:bidi w:val="0"/>
              <w:spacing w:before="120" w:after="120"/>
              <w:jc w:val="left"/>
              <w:rPr/>
            </w:pPr>
            <w:r>
              <w:rPr/>
              <w:t>Finds the cause of a defect before anyone proposes a fix.</w:t>
            </w:r>
          </w:p>
        </w:tc>
        <w:tc>
          <w:tcPr>
            <w:tcW w:w="4359" w:type="dxa"/>
            <w:tcBorders/>
            <w:vAlign w:val="center"/>
          </w:tcPr>
          <w:p>
            <w:pPr>
              <w:pStyle w:val="TableContents"/>
              <w:bidi w:val="0"/>
              <w:spacing w:before="120" w:after="120"/>
              <w:jc w:val="left"/>
              <w:rPr/>
            </w:pPr>
            <w:r>
              <w:rPr/>
              <w:t>Systematic debugging: reproduce, isolate, prove the cause, then fix.</w:t>
            </w:r>
          </w:p>
        </w:tc>
      </w:tr>
      <w:tr>
        <w:trPr/>
        <w:tc>
          <w:tcPr>
            <w:tcW w:w="1942" w:type="dxa"/>
            <w:tcBorders/>
            <w:vAlign w:val="center"/>
          </w:tcPr>
          <w:p>
            <w:pPr>
              <w:pStyle w:val="TableContents"/>
              <w:bidi w:val="0"/>
              <w:spacing w:before="120" w:after="120"/>
              <w:jc w:val="left"/>
              <w:rPr/>
            </w:pPr>
            <w:r>
              <w:rPr/>
              <w:t>pm</w:t>
            </w:r>
          </w:p>
        </w:tc>
        <w:tc>
          <w:tcPr>
            <w:tcW w:w="5038" w:type="dxa"/>
            <w:tcBorders/>
            <w:vAlign w:val="center"/>
          </w:tcPr>
          <w:p>
            <w:pPr>
              <w:pStyle w:val="TableContents"/>
              <w:bidi w:val="0"/>
              <w:spacing w:before="120" w:after="120"/>
              <w:jc w:val="left"/>
              <w:rPr/>
            </w:pPr>
            <w:r>
              <w:rPr/>
              <w:t>Talks to the crew's manager: status, assign work, set authority, onboard or offboard roles.</w:t>
            </w:r>
          </w:p>
        </w:tc>
        <w:tc>
          <w:tcPr>
            <w:tcW w:w="4359" w:type="dxa"/>
            <w:tcBorders/>
            <w:vAlign w:val="center"/>
          </w:tcPr>
          <w:p>
            <w:pPr>
              <w:pStyle w:val="TableContents"/>
              <w:bidi w:val="0"/>
              <w:spacing w:before="120" w:after="120"/>
              <w:jc w:val="left"/>
              <w:rPr/>
            </w:pPr>
            <w:r>
              <w:rPr/>
              <w:t>Ask "where are we", or hand it the queue.</w:t>
            </w:r>
          </w:p>
        </w:tc>
      </w:tr>
      <w:tr>
        <w:trPr/>
        <w:tc>
          <w:tcPr>
            <w:tcW w:w="1942" w:type="dxa"/>
            <w:tcBorders/>
            <w:vAlign w:val="center"/>
          </w:tcPr>
          <w:p>
            <w:pPr>
              <w:pStyle w:val="TableContents"/>
              <w:bidi w:val="0"/>
              <w:spacing w:before="120" w:after="120"/>
              <w:jc w:val="left"/>
              <w:rPr/>
            </w:pPr>
            <w:r>
              <w:rPr/>
              <w:t>plan</w:t>
            </w:r>
          </w:p>
        </w:tc>
        <w:tc>
          <w:tcPr>
            <w:tcW w:w="5038" w:type="dxa"/>
            <w:tcBorders/>
            <w:vAlign w:val="center"/>
          </w:tcPr>
          <w:p>
            <w:pPr>
              <w:pStyle w:val="TableContents"/>
              <w:bidi w:val="0"/>
              <w:spacing w:before="120" w:after="120"/>
              <w:jc w:val="left"/>
              <w:rPr/>
            </w:pPr>
            <w:r>
              <w:rPr/>
              <w:t>An independent design opinion before building.</w:t>
            </w:r>
          </w:p>
        </w:tc>
        <w:tc>
          <w:tcPr>
            <w:tcW w:w="4359" w:type="dxa"/>
            <w:tcBorders/>
            <w:vAlign w:val="center"/>
          </w:tcPr>
          <w:p>
            <w:pPr>
              <w:pStyle w:val="TableContents"/>
              <w:bidi w:val="0"/>
              <w:spacing w:before="120" w:after="120"/>
              <w:jc w:val="left"/>
              <w:rPr/>
            </w:pPr>
            <w:r>
              <w:rPr/>
              <w:t>A second architect who has not seen the code.</w:t>
            </w:r>
          </w:p>
        </w:tc>
      </w:tr>
      <w:tr>
        <w:trPr/>
        <w:tc>
          <w:tcPr>
            <w:tcW w:w="1942" w:type="dxa"/>
            <w:tcBorders/>
            <w:vAlign w:val="center"/>
          </w:tcPr>
          <w:p>
            <w:pPr>
              <w:pStyle w:val="TableContents"/>
              <w:bidi w:val="0"/>
              <w:spacing w:before="120" w:after="120"/>
              <w:jc w:val="left"/>
              <w:rPr/>
            </w:pPr>
            <w:r>
              <w:rPr/>
              <w:t>survey</w:t>
            </w:r>
          </w:p>
        </w:tc>
        <w:tc>
          <w:tcPr>
            <w:tcW w:w="5038" w:type="dxa"/>
            <w:tcBorders/>
            <w:vAlign w:val="center"/>
          </w:tcPr>
          <w:p>
            <w:pPr>
              <w:pStyle w:val="TableContents"/>
              <w:bidi w:val="0"/>
              <w:spacing w:before="120" w:after="120"/>
              <w:jc w:val="left"/>
              <w:rPr/>
            </w:pPr>
            <w:r>
              <w:rPr/>
              <w:t>Researches the application for real gaps and proposes options with trade-offs.</w:t>
            </w:r>
          </w:p>
        </w:tc>
        <w:tc>
          <w:tcPr>
            <w:tcW w:w="4359" w:type="dxa"/>
            <w:tcBorders/>
            <w:vAlign w:val="center"/>
          </w:tcPr>
          <w:p>
            <w:pPr>
              <w:pStyle w:val="TableContents"/>
              <w:bidi w:val="0"/>
              <w:spacing w:before="120" w:after="120"/>
              <w:jc w:val="left"/>
              <w:rPr/>
            </w:pPr>
            <w:r>
              <w:rPr/>
              <w:t>"What should we improve next, and what does each option cost."</w:t>
            </w:r>
          </w:p>
        </w:tc>
      </w:tr>
      <w:tr>
        <w:trPr/>
        <w:tc>
          <w:tcPr>
            <w:tcW w:w="1942" w:type="dxa"/>
            <w:tcBorders/>
            <w:vAlign w:val="center"/>
          </w:tcPr>
          <w:p>
            <w:pPr>
              <w:pStyle w:val="TableContents"/>
              <w:bidi w:val="0"/>
              <w:spacing w:before="120" w:after="120"/>
              <w:jc w:val="left"/>
              <w:rPr/>
            </w:pPr>
            <w:r>
              <w:rPr/>
              <w:t>split</w:t>
            </w:r>
          </w:p>
        </w:tc>
        <w:tc>
          <w:tcPr>
            <w:tcW w:w="5038" w:type="dxa"/>
            <w:tcBorders/>
            <w:vAlign w:val="center"/>
          </w:tcPr>
          <w:p>
            <w:pPr>
              <w:pStyle w:val="TableContents"/>
              <w:bidi w:val="0"/>
              <w:spacing w:before="120" w:after="120"/>
              <w:jc w:val="left"/>
              <w:rPr/>
            </w:pPr>
            <w:r>
              <w:rPr/>
              <w:t>Splits an oversized Jira ticket into sub-tickets, with evidence and confirmation.</w:t>
            </w:r>
          </w:p>
        </w:tc>
        <w:tc>
          <w:tcPr>
            <w:tcW w:w="4359" w:type="dxa"/>
            <w:tcBorders/>
            <w:vAlign w:val="center"/>
          </w:tcPr>
          <w:p>
            <w:pPr>
              <w:pStyle w:val="TableContents"/>
              <w:bidi w:val="0"/>
              <w:spacing w:before="120" w:after="120"/>
              <w:jc w:val="left"/>
              <w:rPr/>
            </w:pPr>
            <w:r>
              <w:rPr/>
              <w:t>Breaks a too-big request into deliverable pieces.</w:t>
            </w:r>
          </w:p>
        </w:tc>
      </w:tr>
      <w:tr>
        <w:trPr/>
        <w:tc>
          <w:tcPr>
            <w:tcW w:w="1942" w:type="dxa"/>
            <w:tcBorders/>
            <w:vAlign w:val="center"/>
          </w:tcPr>
          <w:p>
            <w:pPr>
              <w:pStyle w:val="TableContents"/>
              <w:bidi w:val="0"/>
              <w:spacing w:before="120" w:after="120"/>
              <w:jc w:val="left"/>
              <w:rPr/>
            </w:pPr>
            <w:r>
              <w:rPr/>
              <w:t>docs</w:t>
            </w:r>
          </w:p>
        </w:tc>
        <w:tc>
          <w:tcPr>
            <w:tcW w:w="5038" w:type="dxa"/>
            <w:tcBorders/>
            <w:vAlign w:val="center"/>
          </w:tcPr>
          <w:p>
            <w:pPr>
              <w:pStyle w:val="TableContents"/>
              <w:bidi w:val="0"/>
              <w:spacing w:before="120" w:after="120"/>
              <w:jc w:val="left"/>
              <w:rPr/>
            </w:pPr>
            <w:r>
              <w:rPr/>
              <w:t>Updates the documents a change should touch, and only those.</w:t>
            </w:r>
          </w:p>
        </w:tc>
        <w:tc>
          <w:tcPr>
            <w:tcW w:w="4359" w:type="dxa"/>
            <w:tcBorders/>
            <w:vAlign w:val="center"/>
          </w:tcPr>
          <w:p>
            <w:pPr>
              <w:pStyle w:val="TableContents"/>
              <w:bidi w:val="0"/>
              <w:spacing w:before="120" w:after="120"/>
              <w:jc w:val="left"/>
              <w:rPr/>
            </w:pPr>
            <w:r>
              <w:rPr/>
              <w:t>Keeps the changelog, README and decision records honest.</w:t>
            </w:r>
          </w:p>
        </w:tc>
      </w:tr>
      <w:tr>
        <w:trPr/>
        <w:tc>
          <w:tcPr>
            <w:tcW w:w="1942" w:type="dxa"/>
            <w:tcBorders/>
            <w:vAlign w:val="center"/>
          </w:tcPr>
          <w:p>
            <w:pPr>
              <w:pStyle w:val="TableContents"/>
              <w:bidi w:val="0"/>
              <w:spacing w:before="120" w:after="120"/>
              <w:jc w:val="left"/>
              <w:rPr/>
            </w:pPr>
            <w:r>
              <w:rPr/>
              <w:t>reference</w:t>
            </w:r>
          </w:p>
        </w:tc>
        <w:tc>
          <w:tcPr>
            <w:tcW w:w="5038" w:type="dxa"/>
            <w:tcBorders/>
            <w:vAlign w:val="center"/>
          </w:tcPr>
          <w:p>
            <w:pPr>
              <w:pStyle w:val="TableContents"/>
              <w:bidi w:val="0"/>
              <w:spacing w:before="120" w:after="120"/>
              <w:jc w:val="left"/>
              <w:rPr/>
            </w:pPr>
            <w:r>
              <w:rPr/>
              <w:t>Generates the API and feature reference from the code, with anchors.</w:t>
            </w:r>
          </w:p>
        </w:tc>
        <w:tc>
          <w:tcPr>
            <w:tcW w:w="4359" w:type="dxa"/>
            <w:tcBorders/>
            <w:vAlign w:val="center"/>
          </w:tcPr>
          <w:p>
            <w:pPr>
              <w:pStyle w:val="TableContents"/>
              <w:bidi w:val="0"/>
              <w:spacing w:before="120" w:after="120"/>
              <w:jc w:val="left"/>
              <w:rPr/>
            </w:pPr>
            <w:r>
              <w:rPr/>
              <w:t>The living reference manual, regenerated rather than hand-maintained.</w:t>
            </w:r>
          </w:p>
        </w:tc>
      </w:tr>
      <w:tr>
        <w:trPr/>
        <w:tc>
          <w:tcPr>
            <w:tcW w:w="1942" w:type="dxa"/>
            <w:tcBorders/>
            <w:vAlign w:val="center"/>
          </w:tcPr>
          <w:p>
            <w:pPr>
              <w:pStyle w:val="TableContents"/>
              <w:bidi w:val="0"/>
              <w:spacing w:before="120" w:after="120"/>
              <w:jc w:val="left"/>
              <w:rPr/>
            </w:pPr>
            <w:r>
              <w:rPr/>
              <w:t>diagram</w:t>
            </w:r>
          </w:p>
        </w:tc>
        <w:tc>
          <w:tcPr>
            <w:tcW w:w="5038" w:type="dxa"/>
            <w:tcBorders/>
            <w:vAlign w:val="center"/>
          </w:tcPr>
          <w:p>
            <w:pPr>
              <w:pStyle w:val="TableContents"/>
              <w:bidi w:val="0"/>
              <w:spacing w:before="120" w:after="120"/>
              <w:jc w:val="left"/>
              <w:rPr/>
            </w:pPr>
            <w:r>
              <w:rPr/>
              <w:t>Creates or refreshes architecture, process and data-flow diagrams from the actual code.</w:t>
            </w:r>
          </w:p>
        </w:tc>
        <w:tc>
          <w:tcPr>
            <w:tcW w:w="4359" w:type="dxa"/>
            <w:tcBorders/>
            <w:vAlign w:val="center"/>
          </w:tcPr>
          <w:p>
            <w:pPr>
              <w:pStyle w:val="TableContents"/>
              <w:bidi w:val="0"/>
              <w:spacing w:before="120" w:after="120"/>
              <w:jc w:val="left"/>
              <w:rPr/>
            </w:pPr>
            <w:r>
              <w:rPr/>
              <w:t>Pictures that are checked against the code they describe.</w:t>
            </w:r>
          </w:p>
        </w:tc>
      </w:tr>
      <w:tr>
        <w:trPr/>
        <w:tc>
          <w:tcPr>
            <w:tcW w:w="1942" w:type="dxa"/>
            <w:tcBorders/>
            <w:vAlign w:val="center"/>
          </w:tcPr>
          <w:p>
            <w:pPr>
              <w:pStyle w:val="TableContents"/>
              <w:bidi w:val="0"/>
              <w:spacing w:before="120" w:after="120"/>
              <w:jc w:val="left"/>
              <w:rPr/>
            </w:pPr>
            <w:r>
              <w:rPr/>
              <w:t>runbook</w:t>
            </w:r>
          </w:p>
        </w:tc>
        <w:tc>
          <w:tcPr>
            <w:tcW w:w="5038" w:type="dxa"/>
            <w:tcBorders/>
            <w:vAlign w:val="center"/>
          </w:tcPr>
          <w:p>
            <w:pPr>
              <w:pStyle w:val="TableContents"/>
              <w:bidi w:val="0"/>
              <w:spacing w:before="120" w:after="120"/>
              <w:jc w:val="left"/>
              <w:rPr/>
            </w:pPr>
            <w:r>
              <w:rPr/>
              <w:t>Writes, updates or audits operational runbooks.</w:t>
            </w:r>
          </w:p>
        </w:tc>
        <w:tc>
          <w:tcPr>
            <w:tcW w:w="4359" w:type="dxa"/>
            <w:tcBorders/>
            <w:vAlign w:val="center"/>
          </w:tcPr>
          <w:p>
            <w:pPr>
              <w:pStyle w:val="TableContents"/>
              <w:bidi w:val="0"/>
              <w:spacing w:before="120" w:after="120"/>
              <w:jc w:val="left"/>
              <w:rPr/>
            </w:pPr>
            <w:r>
              <w:rPr/>
              <w:t>The "what to do at 3 a.m." documents, kept current.</w:t>
            </w:r>
          </w:p>
        </w:tc>
      </w:tr>
      <w:tr>
        <w:trPr/>
        <w:tc>
          <w:tcPr>
            <w:tcW w:w="1942" w:type="dxa"/>
            <w:tcBorders/>
            <w:vAlign w:val="center"/>
          </w:tcPr>
          <w:p>
            <w:pPr>
              <w:pStyle w:val="TableContents"/>
              <w:bidi w:val="0"/>
              <w:spacing w:before="120" w:after="120"/>
              <w:jc w:val="left"/>
              <w:rPr/>
            </w:pPr>
            <w:r>
              <w:rPr/>
              <w:t>roster, model, scale</w:t>
            </w:r>
          </w:p>
        </w:tc>
        <w:tc>
          <w:tcPr>
            <w:tcW w:w="5038" w:type="dxa"/>
            <w:tcBorders/>
            <w:vAlign w:val="center"/>
          </w:tcPr>
          <w:p>
            <w:pPr>
              <w:pStyle w:val="TableContents"/>
              <w:bidi w:val="0"/>
              <w:spacing w:before="120" w:after="120"/>
              <w:jc w:val="left"/>
              <w:rPr/>
            </w:pPr>
            <w:r>
              <w:rPr/>
              <w:t>Lists every role and its backing model; changes and probes the model per role; reviews whether the crew should grow or shrink.</w:t>
            </w:r>
          </w:p>
        </w:tc>
        <w:tc>
          <w:tcPr>
            <w:tcW w:w="4359" w:type="dxa"/>
            <w:tcBorders/>
            <w:vAlign w:val="center"/>
          </w:tcPr>
          <w:p>
            <w:pPr>
              <w:pStyle w:val="TableContents"/>
              <w:bidi w:val="0"/>
              <w:spacing w:before="120" w:after="120"/>
              <w:jc w:val="left"/>
              <w:rPr/>
            </w:pPr>
            <w:r>
              <w:rPr/>
              <w:t>Who is on the team, what powers them, and whether the team is the right size.</w:t>
            </w:r>
          </w:p>
        </w:tc>
      </w:tr>
      <w:tr>
        <w:trPr/>
        <w:tc>
          <w:tcPr>
            <w:tcW w:w="1942" w:type="dxa"/>
            <w:tcBorders/>
            <w:vAlign w:val="center"/>
          </w:tcPr>
          <w:p>
            <w:pPr>
              <w:pStyle w:val="TableContents"/>
              <w:bidi w:val="0"/>
              <w:spacing w:before="120" w:after="120"/>
              <w:jc w:val="left"/>
              <w:rPr/>
            </w:pPr>
            <w:r>
              <w:rPr/>
              <w:t>config, upgrade</w:t>
            </w:r>
          </w:p>
        </w:tc>
        <w:tc>
          <w:tcPr>
            <w:tcW w:w="5038" w:type="dxa"/>
            <w:tcBorders/>
            <w:vAlign w:val="center"/>
          </w:tcPr>
          <w:p>
            <w:pPr>
              <w:pStyle w:val="TableContents"/>
              <w:bidi w:val="0"/>
              <w:spacing w:before="120" w:after="120"/>
              <w:jc w:val="left"/>
              <w:rPr/>
            </w:pPr>
            <w:r>
              <w:rPr/>
              <w:t>Shows where every setting comes from and guides the machine-wide config; migrates an older crew setup forward.</w:t>
            </w:r>
          </w:p>
        </w:tc>
        <w:tc>
          <w:tcPr>
            <w:tcW w:w="4359" w:type="dxa"/>
            <w:tcBorders/>
            <w:vAlign w:val="center"/>
          </w:tcPr>
          <w:p>
            <w:pPr>
              <w:pStyle w:val="TableContents"/>
              <w:bidi w:val="0"/>
              <w:spacing w:before="120" w:after="120"/>
              <w:jc w:val="left"/>
              <w:rPr/>
            </w:pPr>
            <w:r>
              <w:rPr/>
              <w:t>Settings and upgrades, with nothing changed silently.</w:t>
            </w:r>
          </w:p>
        </w:tc>
      </w:tr>
      <w:tr>
        <w:trPr/>
        <w:tc>
          <w:tcPr>
            <w:tcW w:w="1942" w:type="dxa"/>
            <w:tcBorders/>
            <w:vAlign w:val="center"/>
          </w:tcPr>
          <w:p>
            <w:pPr>
              <w:pStyle w:val="TableContents"/>
              <w:bidi w:val="0"/>
              <w:spacing w:before="120" w:after="120"/>
              <w:jc w:val="left"/>
              <w:rPr/>
            </w:pPr>
            <w:r>
              <w:rPr/>
              <w:t>jira-sync, sdp-sync, obsidian-sync</w:t>
            </w:r>
          </w:p>
        </w:tc>
        <w:tc>
          <w:tcPr>
            <w:tcW w:w="5038" w:type="dxa"/>
            <w:tcBorders/>
            <w:vAlign w:val="center"/>
          </w:tcPr>
          <w:p>
            <w:pPr>
              <w:pStyle w:val="TableContents"/>
              <w:bidi w:val="0"/>
              <w:spacing w:before="120" w:after="120"/>
              <w:jc w:val="left"/>
              <w:rPr/>
            </w:pPr>
            <w:r>
              <w:rPr/>
              <w:t>Sync a ticket between the local cache and Jira, ServiceDesk Plus or an Obsidian Kanban board.</w:t>
            </w:r>
          </w:p>
        </w:tc>
        <w:tc>
          <w:tcPr>
            <w:tcW w:w="4359" w:type="dxa"/>
            <w:tcBorders/>
            <w:vAlign w:val="center"/>
          </w:tcPr>
          <w:p>
            <w:pPr>
              <w:pStyle w:val="TableContents"/>
              <w:bidi w:val="0"/>
              <w:spacing w:before="120" w:after="120"/>
              <w:jc w:val="left"/>
              <w:rPr/>
            </w:pPr>
            <w:r>
              <w:rPr/>
              <w:t>Your tracker stays the source of truth; crew mirrors it.</w:t>
            </w:r>
          </w:p>
        </w:tc>
      </w:tr>
      <w:tr>
        <w:trPr/>
        <w:tc>
          <w:tcPr>
            <w:tcW w:w="1942" w:type="dxa"/>
            <w:tcBorders/>
            <w:vAlign w:val="center"/>
          </w:tcPr>
          <w:p>
            <w:pPr>
              <w:pStyle w:val="TableContents"/>
              <w:bidi w:val="0"/>
              <w:spacing w:before="120" w:after="120"/>
              <w:jc w:val="left"/>
              <w:rPr/>
            </w:pPr>
            <w:r>
              <w:rPr/>
              <w:t>handoff</w:t>
            </w:r>
          </w:p>
        </w:tc>
        <w:tc>
          <w:tcPr>
            <w:tcW w:w="5038" w:type="dxa"/>
            <w:tcBorders/>
            <w:vAlign w:val="center"/>
          </w:tcPr>
          <w:p>
            <w:pPr>
              <w:pStyle w:val="TableContents"/>
              <w:bidi w:val="0"/>
              <w:spacing w:before="120" w:after="120"/>
              <w:jc w:val="left"/>
              <w:rPr/>
            </w:pPr>
            <w:r>
              <w:rPr/>
              <w:t>Writes the handoff note for the next session.</w:t>
            </w:r>
          </w:p>
        </w:tc>
        <w:tc>
          <w:tcPr>
            <w:tcW w:w="4359" w:type="dxa"/>
            <w:tcBorders/>
            <w:vAlign w:val="center"/>
          </w:tcPr>
          <w:p>
            <w:pPr>
              <w:pStyle w:val="TableContents"/>
              <w:bidi w:val="0"/>
              <w:spacing w:before="120" w:after="120"/>
              <w:jc w:val="left"/>
              <w:rPr/>
            </w:pPr>
            <w:r>
              <w:rPr/>
              <w:t>Nothing is lost when a session ends or is cleared.</w:t>
            </w:r>
          </w:p>
        </w:tc>
      </w:tr>
    </w:tbl>
    <w:p>
      <w:pPr>
        <w:pStyle w:val="Heading2"/>
        <w:bidi w:val="0"/>
        <w:jc w:val="left"/>
        <w:rPr/>
      </w:pPr>
      <w:r>
        <w:rPr/>
        <w:t>4. Skills: the know-how behind the commands</w:t>
      </w:r>
    </w:p>
    <w:p>
      <w:pPr>
        <w:pStyle w:val="BodyText"/>
        <w:bidi w:val="0"/>
        <w:jc w:val="left"/>
        <w:rPr/>
      </w:pPr>
      <w:r>
        <w:rPr/>
        <w:t>A skill is a written procedure the agents load when a task matches it. Twenty ship with crew.</w:t>
      </w:r>
    </w:p>
    <w:tbl>
      <w:tblPr>
        <w:tblW w:w="5000" w:type="pct"/>
        <w:jc w:val="left"/>
        <w:tblInd w:w="28" w:type="dxa"/>
        <w:tblLayout w:type="fixed"/>
        <w:tblCellMar>
          <w:top w:w="28" w:type="dxa"/>
          <w:left w:w="28" w:type="dxa"/>
          <w:bottom w:w="28" w:type="dxa"/>
          <w:right w:w="28" w:type="dxa"/>
        </w:tblCellMar>
      </w:tblPr>
      <w:tblGrid>
        <w:gridCol w:w="3641"/>
        <w:gridCol w:w="7698"/>
      </w:tblGrid>
      <w:tr>
        <w:trPr>
          <w:tblHeader w:val="true"/>
        </w:trPr>
        <w:tc>
          <w:tcPr>
            <w:tcW w:w="3641" w:type="dxa"/>
            <w:tcBorders/>
            <w:vAlign w:val="center"/>
          </w:tcPr>
          <w:p>
            <w:pPr>
              <w:pStyle w:val="TableHeading"/>
              <w:suppressLineNumbers/>
              <w:shd w:fill="1F4E79" w:val="clear"/>
              <w:bidi w:val="0"/>
              <w:spacing w:before="120" w:after="120"/>
              <w:jc w:val="left"/>
              <w:rPr/>
            </w:pPr>
            <w:r>
              <w:rPr/>
              <w:t>Skill</w:t>
            </w:r>
          </w:p>
        </w:tc>
        <w:tc>
          <w:tcPr>
            <w:tcW w:w="7698" w:type="dxa"/>
            <w:tcBorders/>
            <w:vAlign w:val="center"/>
          </w:tcPr>
          <w:p>
            <w:pPr>
              <w:pStyle w:val="TableHeading"/>
              <w:suppressLineNumbers/>
              <w:shd w:fill="1F4E79" w:val="clear"/>
              <w:bidi w:val="0"/>
              <w:spacing w:before="120" w:after="120"/>
              <w:jc w:val="left"/>
              <w:rPr/>
            </w:pPr>
            <w:r>
              <w:rPr/>
              <w:t>What it covers</w:t>
            </w:r>
          </w:p>
        </w:tc>
      </w:tr>
      <w:tr>
        <w:trPr/>
        <w:tc>
          <w:tcPr>
            <w:tcW w:w="3641" w:type="dxa"/>
            <w:tcBorders/>
            <w:vAlign w:val="center"/>
          </w:tcPr>
          <w:p>
            <w:pPr>
              <w:pStyle w:val="TableContents"/>
              <w:bidi w:val="0"/>
              <w:spacing w:before="120" w:after="120"/>
              <w:jc w:val="left"/>
              <w:rPr/>
            </w:pPr>
            <w:r>
              <w:rPr/>
              <w:t>crew-setup, crew-pm, crew-scaling</w:t>
            </w:r>
          </w:p>
        </w:tc>
        <w:tc>
          <w:tcPr>
            <w:tcW w:w="7698" w:type="dxa"/>
            <w:tcBorders/>
            <w:vAlign w:val="center"/>
          </w:tcPr>
          <w:p>
            <w:pPr>
              <w:pStyle w:val="TableContents"/>
              <w:bidi w:val="0"/>
              <w:spacing w:before="120" w:after="120"/>
              <w:jc w:val="left"/>
              <w:rPr/>
            </w:pPr>
            <w:r>
              <w:rPr/>
              <w:t>Bootstrapping a repository; managing the crew itself; when to add or remove roles.</w:t>
            </w:r>
          </w:p>
        </w:tc>
      </w:tr>
      <w:tr>
        <w:trPr/>
        <w:tc>
          <w:tcPr>
            <w:tcW w:w="3641" w:type="dxa"/>
            <w:tcBorders/>
            <w:vAlign w:val="center"/>
          </w:tcPr>
          <w:p>
            <w:pPr>
              <w:pStyle w:val="TableContents"/>
              <w:bidi w:val="0"/>
              <w:spacing w:before="120" w:after="120"/>
              <w:jc w:val="left"/>
              <w:rPr/>
            </w:pPr>
            <w:r>
              <w:rPr/>
              <w:t>crew-verification, crew-lint, crew-terraform</w:t>
            </w:r>
          </w:p>
        </w:tc>
        <w:tc>
          <w:tcPr>
            <w:tcW w:w="7698" w:type="dxa"/>
            <w:tcBorders/>
            <w:vAlign w:val="center"/>
          </w:tcPr>
          <w:p>
            <w:pPr>
              <w:pStyle w:val="TableContents"/>
              <w:bidi w:val="0"/>
              <w:spacing w:before="120" w:after="120"/>
              <w:jc w:val="left"/>
              <w:rPr/>
            </w:pPr>
            <w:r>
              <w:rPr/>
              <w:t>The verification map, test credentials and Playwright; linters and formatters for PowerShell, PHP, Python, Terraform and JavaScript; terraform-docs and tflint.</w:t>
            </w:r>
          </w:p>
        </w:tc>
      </w:tr>
      <w:tr>
        <w:trPr/>
        <w:tc>
          <w:tcPr>
            <w:tcW w:w="3641" w:type="dxa"/>
            <w:tcBorders/>
            <w:vAlign w:val="center"/>
          </w:tcPr>
          <w:p>
            <w:pPr>
              <w:pStyle w:val="TableContents"/>
              <w:bidi w:val="0"/>
              <w:spacing w:before="120" w:after="120"/>
              <w:jc w:val="left"/>
              <w:rPr/>
            </w:pPr>
            <w:r>
              <w:rPr/>
              <w:t>crew-debugging</w:t>
            </w:r>
          </w:p>
        </w:tc>
        <w:tc>
          <w:tcPr>
            <w:tcW w:w="7698" w:type="dxa"/>
            <w:tcBorders/>
            <w:vAlign w:val="center"/>
          </w:tcPr>
          <w:p>
            <w:pPr>
              <w:pStyle w:val="TableContents"/>
              <w:bidi w:val="0"/>
              <w:spacing w:before="120" w:after="120"/>
              <w:jc w:val="left"/>
              <w:rPr/>
            </w:pPr>
            <w:r>
              <w:rPr/>
              <w:t>Read the error, reproduce it, check recent changes, gather evidence, then propose a fix. Adapted under MIT licence from the superpowers project.</w:t>
            </w:r>
          </w:p>
        </w:tc>
      </w:tr>
      <w:tr>
        <w:trPr/>
        <w:tc>
          <w:tcPr>
            <w:tcW w:w="3641" w:type="dxa"/>
            <w:tcBorders/>
            <w:vAlign w:val="center"/>
          </w:tcPr>
          <w:p>
            <w:pPr>
              <w:pStyle w:val="TableContents"/>
              <w:bidi w:val="0"/>
              <w:spacing w:before="120" w:after="120"/>
              <w:jc w:val="left"/>
              <w:rPr/>
            </w:pPr>
            <w:r>
              <w:rPr/>
              <w:t>crew-graph, crew-diagrams, crew-docs, crew-runbooks</w:t>
            </w:r>
          </w:p>
        </w:tc>
        <w:tc>
          <w:tcPr>
            <w:tcW w:w="7698" w:type="dxa"/>
            <w:tcBorders/>
            <w:vAlign w:val="center"/>
          </w:tcPr>
          <w:p>
            <w:pPr>
              <w:pStyle w:val="TableContents"/>
              <w:bidi w:val="0"/>
              <w:spacing w:before="120" w:after="120"/>
              <w:jc w:val="left"/>
              <w:rPr/>
            </w:pPr>
            <w:r>
              <w:rPr/>
              <w:t>The code graph; Mermaid diagrams rendered to PNG or SVG; changelog, README, ADRs and generated docs; operational runbooks.</w:t>
            </w:r>
          </w:p>
        </w:tc>
      </w:tr>
      <w:tr>
        <w:trPr/>
        <w:tc>
          <w:tcPr>
            <w:tcW w:w="3641" w:type="dxa"/>
            <w:tcBorders/>
            <w:vAlign w:val="center"/>
          </w:tcPr>
          <w:p>
            <w:pPr>
              <w:pStyle w:val="TableContents"/>
              <w:bidi w:val="0"/>
              <w:spacing w:before="120" w:after="120"/>
              <w:jc w:val="left"/>
              <w:rPr/>
            </w:pPr>
            <w:r>
              <w:rPr/>
              <w:t>crew-context, crew-memory</w:t>
            </w:r>
          </w:p>
        </w:tc>
        <w:tc>
          <w:tcPr>
            <w:tcW w:w="7698" w:type="dxa"/>
            <w:tcBorders/>
            <w:vAlign w:val="center"/>
          </w:tcPr>
          <w:p>
            <w:pPr>
              <w:pStyle w:val="TableContents"/>
              <w:bidi w:val="0"/>
              <w:spacing w:before="120" w:after="120"/>
              <w:jc w:val="left"/>
              <w:rPr/>
            </w:pPr>
            <w:r>
              <w:rPr/>
              <w:t>Warning near the context limit, handoff notes, resuming after a clear; durable project memory including Obsidian.</w:t>
            </w:r>
          </w:p>
        </w:tc>
      </w:tr>
      <w:tr>
        <w:trPr/>
        <w:tc>
          <w:tcPr>
            <w:tcW w:w="3641" w:type="dxa"/>
            <w:tcBorders/>
            <w:vAlign w:val="center"/>
          </w:tcPr>
          <w:p>
            <w:pPr>
              <w:pStyle w:val="TableContents"/>
              <w:bidi w:val="0"/>
              <w:spacing w:before="120" w:after="120"/>
              <w:jc w:val="left"/>
              <w:rPr/>
            </w:pPr>
            <w:r>
              <w:rPr/>
              <w:t>crew-providers, crew-cloud, crew-notify</w:t>
            </w:r>
          </w:p>
        </w:tc>
        <w:tc>
          <w:tcPr>
            <w:tcW w:w="7698" w:type="dxa"/>
            <w:tcBorders/>
            <w:vAlign w:val="center"/>
          </w:tcPr>
          <w:p>
            <w:pPr>
              <w:pStyle w:val="TableContents"/>
              <w:bidi w:val="0"/>
              <w:spacing w:before="120" w:after="120"/>
              <w:jc w:val="left"/>
              <w:rPr/>
            </w:pPr>
            <w:r>
              <w:rPr/>
              <w:t>Codex, Copilot and Gemini as external providers; the official AWS and Azure MCP servers; Teams and Telegram notifications.</w:t>
            </w:r>
          </w:p>
        </w:tc>
      </w:tr>
      <w:tr>
        <w:trPr/>
        <w:tc>
          <w:tcPr>
            <w:tcW w:w="3641" w:type="dxa"/>
            <w:tcBorders/>
            <w:vAlign w:val="center"/>
          </w:tcPr>
          <w:p>
            <w:pPr>
              <w:pStyle w:val="TableContents"/>
              <w:bidi w:val="0"/>
              <w:spacing w:before="120" w:after="120"/>
              <w:jc w:val="left"/>
              <w:rPr/>
            </w:pPr>
            <w:r>
              <w:rPr/>
              <w:t>crew-change, crew-house-style, crew-best-practices, find-skills</w:t>
            </w:r>
          </w:p>
        </w:tc>
        <w:tc>
          <w:tcPr>
            <w:tcW w:w="7698" w:type="dxa"/>
            <w:tcBorders/>
            <w:vAlign w:val="center"/>
          </w:tcPr>
          <w:p>
            <w:pPr>
              <w:pStyle w:val="TableContents"/>
              <w:bidi w:val="0"/>
              <w:spacing w:before="120" w:after="120"/>
              <w:jc w:val="left"/>
              <w:rPr/>
            </w:pPr>
            <w:r>
              <w:rPr/>
              <w:t>The change-request template; document style for anything handed to a human; community practices for Claude Code; discovering skills from the open ecosystem.</w:t>
            </w:r>
          </w:p>
        </w:tc>
      </w:tr>
    </w:tbl>
    <w:p>
      <w:pPr>
        <w:pStyle w:val="Heading2"/>
        <w:bidi w:val="0"/>
        <w:jc w:val="left"/>
        <w:rPr/>
      </w:pPr>
      <w:r>
        <w:rPr/>
        <w:t>5. Safety: the gates and guards</w:t>
      </w:r>
    </w:p>
    <w:p>
      <w:pPr>
        <w:pStyle w:val="BodyText"/>
        <w:bidi w:val="0"/>
        <w:jc w:val="left"/>
        <w:rPr/>
      </w:pPr>
      <w:r>
        <w:rPr/>
        <w:t xml:space="preserve">Claude Code lets a plugin register "hooks": scripts that run automatically at fixed moments, whether or not the model agrees. Crew uses them for the checks that must not depend on anyone remembering. A hook that can block a turn ships </w:t>
      </w:r>
      <w:r>
        <w:rPr>
          <w:b/>
        </w:rPr>
        <w:t>off</w:t>
      </w:r>
      <w:r>
        <w:rPr/>
        <w:t xml:space="preserve"> and is switched on deliberately.</w:t>
      </w:r>
    </w:p>
    <w:tbl>
      <w:tblPr>
        <w:tblW w:w="5000" w:type="pct"/>
        <w:jc w:val="left"/>
        <w:tblInd w:w="28" w:type="dxa"/>
        <w:tblLayout w:type="fixed"/>
        <w:tblCellMar>
          <w:top w:w="28" w:type="dxa"/>
          <w:left w:w="28" w:type="dxa"/>
          <w:bottom w:w="28" w:type="dxa"/>
          <w:right w:w="28" w:type="dxa"/>
        </w:tblCellMar>
      </w:tblPr>
      <w:tblGrid>
        <w:gridCol w:w="2301"/>
        <w:gridCol w:w="5726"/>
        <w:gridCol w:w="3312"/>
      </w:tblGrid>
      <w:tr>
        <w:trPr>
          <w:tblHeader w:val="true"/>
        </w:trPr>
        <w:tc>
          <w:tcPr>
            <w:tcW w:w="2301" w:type="dxa"/>
            <w:tcBorders/>
            <w:vAlign w:val="center"/>
          </w:tcPr>
          <w:p>
            <w:pPr>
              <w:pStyle w:val="TableHeading"/>
              <w:suppressLineNumbers/>
              <w:shd w:fill="1F4E79" w:val="clear"/>
              <w:bidi w:val="0"/>
              <w:spacing w:before="120" w:after="120"/>
              <w:jc w:val="left"/>
              <w:rPr/>
            </w:pPr>
            <w:r>
              <w:rPr/>
              <w:t>When it runs</w:t>
            </w:r>
          </w:p>
        </w:tc>
        <w:tc>
          <w:tcPr>
            <w:tcW w:w="5726" w:type="dxa"/>
            <w:tcBorders/>
            <w:vAlign w:val="center"/>
          </w:tcPr>
          <w:p>
            <w:pPr>
              <w:pStyle w:val="TableHeading"/>
              <w:suppressLineNumbers/>
              <w:shd w:fill="1F4E79" w:val="clear"/>
              <w:bidi w:val="0"/>
              <w:spacing w:before="120" w:after="120"/>
              <w:jc w:val="left"/>
              <w:rPr/>
            </w:pPr>
            <w:r>
              <w:rPr/>
              <w:t>What crew does there</w:t>
            </w:r>
          </w:p>
        </w:tc>
        <w:tc>
          <w:tcPr>
            <w:tcW w:w="3312" w:type="dxa"/>
            <w:tcBorders/>
            <w:vAlign w:val="center"/>
          </w:tcPr>
          <w:p>
            <w:pPr>
              <w:pStyle w:val="TableHeading"/>
              <w:suppressLineNumbers/>
              <w:shd w:fill="1F4E79" w:val="clear"/>
              <w:bidi w:val="0"/>
              <w:spacing w:before="120" w:after="120"/>
              <w:jc w:val="left"/>
              <w:rPr/>
            </w:pPr>
            <w:r>
              <w:rPr/>
              <w:t>What that means</w:t>
            </w:r>
          </w:p>
        </w:tc>
      </w:tr>
      <w:tr>
        <w:trPr/>
        <w:tc>
          <w:tcPr>
            <w:tcW w:w="2301" w:type="dxa"/>
            <w:tcBorders/>
            <w:vAlign w:val="center"/>
          </w:tcPr>
          <w:p>
            <w:pPr>
              <w:pStyle w:val="TableContents"/>
              <w:bidi w:val="0"/>
              <w:spacing w:before="120" w:after="120"/>
              <w:jc w:val="left"/>
              <w:rPr/>
            </w:pPr>
            <w:r>
              <w:rPr/>
              <w:t>Session start</w:t>
            </w:r>
          </w:p>
        </w:tc>
        <w:tc>
          <w:tcPr>
            <w:tcW w:w="5726" w:type="dxa"/>
            <w:tcBorders/>
            <w:vAlign w:val="center"/>
          </w:tcPr>
          <w:p>
            <w:pPr>
              <w:pStyle w:val="TableContents"/>
              <w:bidi w:val="0"/>
              <w:spacing w:before="120" w:after="120"/>
              <w:jc w:val="left"/>
              <w:rPr/>
            </w:pPr>
            <w:r>
              <w:rPr/>
              <w:t>Briefs the PM with project state and any handoff note; syncs the platform config.</w:t>
            </w:r>
          </w:p>
        </w:tc>
        <w:tc>
          <w:tcPr>
            <w:tcW w:w="3312" w:type="dxa"/>
            <w:tcBorders/>
            <w:vAlign w:val="center"/>
          </w:tcPr>
          <w:p>
            <w:pPr>
              <w:pStyle w:val="TableContents"/>
              <w:bidi w:val="0"/>
              <w:spacing w:before="120" w:after="120"/>
              <w:jc w:val="left"/>
              <w:rPr/>
            </w:pPr>
            <w:r>
              <w:rPr/>
              <w:t>Every session begins knowing where the last one stopped.</w:t>
            </w:r>
          </w:p>
        </w:tc>
      </w:tr>
      <w:tr>
        <w:trPr/>
        <w:tc>
          <w:tcPr>
            <w:tcW w:w="2301" w:type="dxa"/>
            <w:tcBorders/>
            <w:vAlign w:val="center"/>
          </w:tcPr>
          <w:p>
            <w:pPr>
              <w:pStyle w:val="TableContents"/>
              <w:bidi w:val="0"/>
              <w:spacing w:before="120" w:after="120"/>
              <w:jc w:val="left"/>
              <w:rPr/>
            </w:pPr>
            <w:r>
              <w:rPr/>
              <w:t>Before a shell command</w:t>
            </w:r>
          </w:p>
        </w:tc>
        <w:tc>
          <w:tcPr>
            <w:tcW w:w="5726" w:type="dxa"/>
            <w:tcBorders/>
            <w:vAlign w:val="center"/>
          </w:tcPr>
          <w:p>
            <w:pPr>
              <w:pStyle w:val="TableContents"/>
              <w:bidi w:val="0"/>
              <w:spacing w:before="120" w:after="120"/>
              <w:jc w:val="left"/>
              <w:rPr/>
            </w:pPr>
            <w:r>
              <w:rPr/>
              <w:t xml:space="preserve">Guards: refuse </w:t>
            </w:r>
            <w:r>
              <w:rPr>
                <w:rStyle w:val="SourceText"/>
              </w:rPr>
              <w:t>terraform apply</w:t>
            </w:r>
            <w:r>
              <w:rPr/>
              <w:t xml:space="preserve"> and </w:t>
            </w:r>
            <w:r>
              <w:rPr>
                <w:rStyle w:val="SourceText"/>
              </w:rPr>
              <w:t>tofu apply</w:t>
            </w:r>
            <w:r>
              <w:rPr/>
              <w:t>, force-push, admin merge; production database and host patterns once declared.</w:t>
            </w:r>
          </w:p>
        </w:tc>
        <w:tc>
          <w:tcPr>
            <w:tcW w:w="3312" w:type="dxa"/>
            <w:tcBorders/>
            <w:vAlign w:val="center"/>
          </w:tcPr>
          <w:p>
            <w:pPr>
              <w:pStyle w:val="TableContents"/>
              <w:bidi w:val="0"/>
              <w:spacing w:before="120" w:after="120"/>
              <w:jc w:val="left"/>
              <w:rPr/>
            </w:pPr>
            <w:r>
              <w:rPr/>
              <w:t>A wrong command against production is refused, not regretted.</w:t>
            </w:r>
          </w:p>
        </w:tc>
      </w:tr>
      <w:tr>
        <w:trPr/>
        <w:tc>
          <w:tcPr>
            <w:tcW w:w="2301" w:type="dxa"/>
            <w:tcBorders/>
            <w:vAlign w:val="center"/>
          </w:tcPr>
          <w:p>
            <w:pPr>
              <w:pStyle w:val="TableContents"/>
              <w:bidi w:val="0"/>
              <w:spacing w:before="120" w:after="120"/>
              <w:jc w:val="left"/>
              <w:rPr/>
            </w:pPr>
            <w:r>
              <w:rPr/>
              <w:t>Before a file write (new in 0.19.92)</w:t>
            </w:r>
          </w:p>
        </w:tc>
        <w:tc>
          <w:tcPr>
            <w:tcW w:w="5726" w:type="dxa"/>
            <w:tcBorders/>
            <w:vAlign w:val="center"/>
          </w:tcPr>
          <w:p>
            <w:pPr>
              <w:pStyle w:val="TableContents"/>
              <w:bidi w:val="0"/>
              <w:spacing w:before="120" w:after="120"/>
              <w:jc w:val="left"/>
              <w:rPr/>
            </w:pPr>
            <w:r>
              <w:rPr/>
              <w:t>The role write guard: each role may write only where its own definition allows. The PM's scope is notes, tickets and diagrams.</w:t>
            </w:r>
          </w:p>
        </w:tc>
        <w:tc>
          <w:tcPr>
            <w:tcW w:w="3312" w:type="dxa"/>
            <w:tcBorders/>
            <w:vAlign w:val="center"/>
          </w:tcPr>
          <w:p>
            <w:pPr>
              <w:pStyle w:val="TableContents"/>
              <w:bidi w:val="0"/>
              <w:spacing w:before="120" w:after="120"/>
              <w:jc w:val="left"/>
              <w:rPr/>
            </w:pPr>
            <w:r>
              <w:rPr/>
              <w:t>The manager cannot quietly become the developer.</w:t>
            </w:r>
          </w:p>
        </w:tc>
      </w:tr>
      <w:tr>
        <w:trPr/>
        <w:tc>
          <w:tcPr>
            <w:tcW w:w="2301" w:type="dxa"/>
            <w:tcBorders/>
            <w:vAlign w:val="center"/>
          </w:tcPr>
          <w:p>
            <w:pPr>
              <w:pStyle w:val="TableContents"/>
              <w:bidi w:val="0"/>
              <w:spacing w:before="120" w:after="120"/>
              <w:jc w:val="left"/>
              <w:rPr/>
            </w:pPr>
            <w:r>
              <w:rPr/>
              <w:t>Before context compaction</w:t>
            </w:r>
          </w:p>
        </w:tc>
        <w:tc>
          <w:tcPr>
            <w:tcW w:w="5726" w:type="dxa"/>
            <w:tcBorders/>
            <w:vAlign w:val="center"/>
          </w:tcPr>
          <w:p>
            <w:pPr>
              <w:pStyle w:val="TableContents"/>
              <w:bidi w:val="0"/>
              <w:spacing w:before="120" w:after="120"/>
              <w:jc w:val="left"/>
              <w:rPr/>
            </w:pPr>
            <w:r>
              <w:rPr/>
              <w:t>Writes the handoff note.</w:t>
            </w:r>
          </w:p>
        </w:tc>
        <w:tc>
          <w:tcPr>
            <w:tcW w:w="3312" w:type="dxa"/>
            <w:tcBorders/>
            <w:vAlign w:val="center"/>
          </w:tcPr>
          <w:p>
            <w:pPr>
              <w:pStyle w:val="TableContents"/>
              <w:bidi w:val="0"/>
              <w:spacing w:before="120" w:after="120"/>
              <w:jc w:val="left"/>
              <w:rPr/>
            </w:pPr>
            <w:r>
              <w:rPr/>
              <w:t>Nothing is lost when the conversation is summarised.</w:t>
            </w:r>
          </w:p>
        </w:tc>
      </w:tr>
      <w:tr>
        <w:trPr/>
        <w:tc>
          <w:tcPr>
            <w:tcW w:w="2301" w:type="dxa"/>
            <w:tcBorders/>
            <w:vAlign w:val="center"/>
          </w:tcPr>
          <w:p>
            <w:pPr>
              <w:pStyle w:val="TableContents"/>
              <w:bidi w:val="0"/>
              <w:spacing w:before="120" w:after="120"/>
              <w:jc w:val="left"/>
              <w:rPr/>
            </w:pPr>
            <w:r>
              <w:rPr/>
              <w:t>On a notification</w:t>
            </w:r>
          </w:p>
        </w:tc>
        <w:tc>
          <w:tcPr>
            <w:tcW w:w="5726" w:type="dxa"/>
            <w:tcBorders/>
            <w:vAlign w:val="center"/>
          </w:tcPr>
          <w:p>
            <w:pPr>
              <w:pStyle w:val="TableContents"/>
              <w:bidi w:val="0"/>
              <w:spacing w:before="120" w:after="120"/>
              <w:jc w:val="left"/>
              <w:rPr/>
            </w:pPr>
            <w:r>
              <w:rPr/>
              <w:t>Pulses the PM with what changed.</w:t>
            </w:r>
          </w:p>
        </w:tc>
        <w:tc>
          <w:tcPr>
            <w:tcW w:w="3312" w:type="dxa"/>
            <w:tcBorders/>
            <w:vAlign w:val="center"/>
          </w:tcPr>
          <w:p>
            <w:pPr>
              <w:pStyle w:val="TableContents"/>
              <w:bidi w:val="0"/>
              <w:spacing w:before="120" w:after="120"/>
              <w:jc w:val="left"/>
              <w:rPr/>
            </w:pPr>
            <w:r>
              <w:rPr/>
              <w:t>Work landing elsewhere is noticed.</w:t>
            </w:r>
          </w:p>
        </w:tc>
      </w:tr>
      <w:tr>
        <w:trPr/>
        <w:tc>
          <w:tcPr>
            <w:tcW w:w="2301" w:type="dxa"/>
            <w:tcBorders/>
            <w:vAlign w:val="center"/>
          </w:tcPr>
          <w:p>
            <w:pPr>
              <w:pStyle w:val="TableContents"/>
              <w:bidi w:val="0"/>
              <w:spacing w:before="120" w:after="120"/>
              <w:jc w:val="left"/>
              <w:rPr/>
            </w:pPr>
            <w:r>
              <w:rPr/>
              <w:t>At the end of every turn (the Stop gate)</w:t>
            </w:r>
          </w:p>
        </w:tc>
        <w:tc>
          <w:tcPr>
            <w:tcW w:w="5726" w:type="dxa"/>
            <w:tcBorders/>
            <w:vAlign w:val="center"/>
          </w:tcPr>
          <w:p>
            <w:pPr>
              <w:pStyle w:val="TableContents"/>
              <w:bidi w:val="0"/>
              <w:spacing w:before="120" w:after="120"/>
              <w:jc w:val="left"/>
              <w:rPr/>
            </w:pPr>
            <w:r>
              <w:rPr/>
              <w:t>Runs the verification map for the files that changed; blocks the turn on failure.</w:t>
            </w:r>
          </w:p>
        </w:tc>
        <w:tc>
          <w:tcPr>
            <w:tcW w:w="3312" w:type="dxa"/>
            <w:tcBorders/>
            <w:vAlign w:val="center"/>
          </w:tcPr>
          <w:p>
            <w:pPr>
              <w:pStyle w:val="TableContents"/>
              <w:bidi w:val="0"/>
              <w:spacing w:before="120" w:after="120"/>
              <w:jc w:val="left"/>
              <w:rPr/>
            </w:pPr>
            <w:r>
              <w:rPr/>
              <w:t>The safety net under every change. Section 8 is about fixing it.</w:t>
            </w:r>
          </w:p>
        </w:tc>
      </w:tr>
    </w:tbl>
    <w:p>
      <w:pPr>
        <w:pStyle w:val="BodyText"/>
        <w:bidi w:val="0"/>
        <w:jc w:val="left"/>
        <w:rPr/>
      </w:pPr>
      <w:r>
        <w:rPr/>
        <w:t xml:space="preserve">Two further gates sit outside hooks: the </w:t>
      </w:r>
      <w:r>
        <w:rPr>
          <w:b/>
        </w:rPr>
        <w:t>merge gate</w:t>
      </w:r>
      <w:r>
        <w:rPr/>
        <w:t xml:space="preserve"> (Bitbucket or GitHub branch protection, driven by the same map) and the </w:t>
      </w:r>
      <w:r>
        <w:rPr>
          <w:b/>
        </w:rPr>
        <w:t>promotion gate</w:t>
      </w:r>
      <w:r>
        <w:rPr/>
        <w:t>, which refuses to promote without a row in the promotions log and, when configured, without a change request.</w:t>
      </w:r>
    </w:p>
    <w:p>
      <w:pPr>
        <w:pStyle w:val="BodyText"/>
        <w:bidi w:val="0"/>
        <w:jc w:val="left"/>
        <w:rPr/>
      </w:pPr>
      <w:r>
        <w:rPr/>
        <w:t xml:space="preserve">Every guard resolves to the </w:t>
      </w:r>
      <w:r>
        <w:rPr>
          <w:b/>
        </w:rPr>
        <w:t>narrower</w:t>
      </w:r>
      <w:r>
        <w:rPr/>
        <w:t xml:space="preserve"> of the repository and machine-wide settings, so a cloned repository cannot loosen a machine's policy, and an unreadable setting resolves to the strict value, never to "off".</w:t>
      </w:r>
    </w:p>
    <w:p>
      <w:pPr>
        <w:pStyle w:val="Heading2"/>
        <w:bidi w:val="0"/>
        <w:jc w:val="left"/>
        <w:rPr/>
      </w:pPr>
      <w:r>
        <w:rPr/>
        <w:t>6. Knowledge: what crew remembers, and where</w:t>
      </w:r>
    </w:p>
    <w:p>
      <w:pPr>
        <w:pStyle w:val="BodyText"/>
        <w:numPr>
          <w:ilvl w:val="0"/>
          <w:numId w:val="2"/>
        </w:numPr>
        <w:tabs>
          <w:tab w:val="clear" w:pos="1134"/>
          <w:tab w:val="left" w:pos="829" w:leader="none"/>
        </w:tabs>
        <w:bidi w:val="0"/>
        <w:spacing w:before="120" w:after="0"/>
        <w:ind w:hanging="283" w:left="829"/>
        <w:jc w:val="left"/>
        <w:rPr/>
      </w:pPr>
      <w:r>
        <w:rPr>
          <w:b/>
        </w:rPr>
        <w:t>The code map</w:t>
      </w:r>
      <w:r>
        <w:rPr/>
        <w:t xml:space="preserve"> (</w:t>
      </w:r>
      <w:r>
        <w:rPr>
          <w:rStyle w:val="SourceText"/>
        </w:rPr>
        <w:t>.crew/codemap/</w:t>
      </w:r>
      <w:r>
        <w:rPr/>
        <w:t xml:space="preserve">): one prose file per subsystem, every claim marked as derived from a specific line of code or as judgement, each anchored to a commit so staleness is detectable, not guessed. </w:t>
      </w:r>
    </w:p>
    <w:p>
      <w:pPr>
        <w:pStyle w:val="BodyText"/>
        <w:numPr>
          <w:ilvl w:val="0"/>
          <w:numId w:val="2"/>
        </w:numPr>
        <w:tabs>
          <w:tab w:val="clear" w:pos="1134"/>
          <w:tab w:val="left" w:pos="829" w:leader="none"/>
        </w:tabs>
        <w:bidi w:val="0"/>
        <w:spacing w:before="120" w:after="0"/>
        <w:ind w:hanging="283" w:left="829"/>
        <w:jc w:val="left"/>
        <w:rPr/>
      </w:pPr>
      <w:r>
        <w:rPr>
          <w:b/>
        </w:rPr>
        <w:t>The code graph</w:t>
      </w:r>
      <w:r>
        <w:rPr/>
        <w:t xml:space="preserve"> (</w:t>
      </w:r>
      <w:r>
        <w:rPr>
          <w:rStyle w:val="SourceText"/>
        </w:rPr>
        <w:t>graphify-out/</w:t>
      </w:r>
      <w:r>
        <w:rPr/>
        <w:t xml:space="preserve">): a mechanical graph of every symbol and call, rebuilt by a hook after each commit, queried by the explorer. </w:t>
      </w:r>
    </w:p>
    <w:p>
      <w:pPr>
        <w:pStyle w:val="BodyText"/>
        <w:numPr>
          <w:ilvl w:val="0"/>
          <w:numId w:val="2"/>
        </w:numPr>
        <w:tabs>
          <w:tab w:val="clear" w:pos="1134"/>
          <w:tab w:val="left" w:pos="829" w:leader="none"/>
        </w:tabs>
        <w:bidi w:val="0"/>
        <w:spacing w:before="120" w:after="0"/>
        <w:ind w:hanging="283" w:left="829"/>
        <w:jc w:val="left"/>
        <w:rPr/>
      </w:pPr>
      <w:r>
        <w:rPr>
          <w:b/>
        </w:rPr>
        <w:t>Diagrams</w:t>
      </w:r>
      <w:r>
        <w:rPr/>
        <w:t xml:space="preserve"> (</w:t>
      </w:r>
      <w:r>
        <w:rPr>
          <w:rStyle w:val="SourceText"/>
        </w:rPr>
        <w:t>docs/diagrams/</w:t>
      </w:r>
      <w:r>
        <w:rPr/>
        <w:t xml:space="preserve">): Mermaid sources with anchors, refreshed only when the code they cite moved. </w:t>
      </w:r>
    </w:p>
    <w:p>
      <w:pPr>
        <w:pStyle w:val="BodyText"/>
        <w:numPr>
          <w:ilvl w:val="0"/>
          <w:numId w:val="2"/>
        </w:numPr>
        <w:tabs>
          <w:tab w:val="clear" w:pos="1134"/>
          <w:tab w:val="left" w:pos="829" w:leader="none"/>
        </w:tabs>
        <w:bidi w:val="0"/>
        <w:spacing w:before="120" w:after="0"/>
        <w:ind w:hanging="283" w:left="829"/>
        <w:jc w:val="left"/>
        <w:rPr/>
      </w:pPr>
      <w:r>
        <w:rPr>
          <w:b/>
        </w:rPr>
        <w:t>Runbooks, ADRs, changelog, handoff notes</w:t>
      </w:r>
      <w:r>
        <w:rPr/>
        <w:t xml:space="preserve">: the durable record, kept by the scribe and the docs commands. </w:t>
      </w:r>
    </w:p>
    <w:p>
      <w:pPr>
        <w:pStyle w:val="BodyText"/>
        <w:numPr>
          <w:ilvl w:val="0"/>
          <w:numId w:val="2"/>
        </w:numPr>
        <w:tabs>
          <w:tab w:val="clear" w:pos="1134"/>
          <w:tab w:val="left" w:pos="829" w:leader="none"/>
        </w:tabs>
        <w:bidi w:val="0"/>
        <w:ind w:hanging="283" w:left="829"/>
        <w:jc w:val="left"/>
        <w:rPr/>
      </w:pPr>
      <w:r>
        <w:rPr>
          <w:b/>
        </w:rPr>
        <w:t>Review metrics</w:t>
      </w:r>
      <w:r>
        <w:rPr/>
        <w:t xml:space="preserve"> (</w:t>
      </w:r>
      <w:r>
        <w:rPr>
          <w:rStyle w:val="SourceText"/>
        </w:rPr>
        <w:t>.crew/metrics.md</w:t>
      </w:r>
      <w:r>
        <w:rPr/>
        <w:t xml:space="preserve">): one row per review, which is how </w:t>
      </w:r>
      <w:r>
        <w:rPr>
          <w:rStyle w:val="SourceText"/>
        </w:rPr>
        <w:t>/crew:scale</w:t>
      </w:r>
      <w:r>
        <w:rPr/>
        <w:t xml:space="preserve"> and the PM's health signal know whether tickets are too large or a role is earning its place. </w:t>
      </w:r>
    </w:p>
    <w:p>
      <w:pPr>
        <w:pStyle w:val="BodyText"/>
        <w:bidi w:val="0"/>
        <w:jc w:val="left"/>
        <w:rPr/>
      </w:pPr>
      <w:r>
        <w:rPr/>
        <w:t>Everything above lives in the repository. Crew deliberately keeps nothing that only one machine or one chat can see.</w:t>
      </w:r>
    </w:p>
    <w:p>
      <w:pPr>
        <w:pStyle w:val="Heading2"/>
        <w:bidi w:val="0"/>
        <w:jc w:val="left"/>
        <w:rPr/>
      </w:pPr>
      <w:r>
        <w:rPr/>
        <w:t>7. What changed this week, and what it means</w:t>
      </w:r>
    </w:p>
    <w:p>
      <w:pPr>
        <w:pStyle w:val="BodyText"/>
        <w:bidi w:val="0"/>
        <w:jc w:val="left"/>
        <w:rPr/>
      </w:pPr>
      <w:r>
        <w:rPr/>
        <w:t xml:space="preserve">Between 19 and 20 September, crew moved from 0.19.89 to 0.19.92 on </w:t>
      </w:r>
      <w:r>
        <w:rPr>
          <w:rStyle w:val="SourceText"/>
        </w:rPr>
        <w:t>main</w:t>
      </w:r>
      <w:r>
        <w:rPr/>
        <w:t>, with 0.19.93 in review. Each change is the result of a root-cause finding, and each was reviewed by Codex across several rounds before merging.</w:t>
      </w:r>
    </w:p>
    <w:tbl>
      <w:tblPr>
        <w:tblW w:w="5000" w:type="pct"/>
        <w:jc w:val="left"/>
        <w:tblInd w:w="28" w:type="dxa"/>
        <w:tblLayout w:type="fixed"/>
        <w:tblCellMar>
          <w:top w:w="28" w:type="dxa"/>
          <w:left w:w="28" w:type="dxa"/>
          <w:bottom w:w="28" w:type="dxa"/>
          <w:right w:w="28" w:type="dxa"/>
        </w:tblCellMar>
      </w:tblPr>
      <w:tblGrid>
        <w:gridCol w:w="1038"/>
        <w:gridCol w:w="5981"/>
        <w:gridCol w:w="4320"/>
      </w:tblGrid>
      <w:tr>
        <w:trPr>
          <w:tblHeader w:val="true"/>
        </w:trPr>
        <w:tc>
          <w:tcPr>
            <w:tcW w:w="1038" w:type="dxa"/>
            <w:tcBorders/>
            <w:vAlign w:val="center"/>
          </w:tcPr>
          <w:p>
            <w:pPr>
              <w:pStyle w:val="TableHeading"/>
              <w:suppressLineNumbers/>
              <w:shd w:fill="1F4E79" w:val="clear"/>
              <w:bidi w:val="0"/>
              <w:spacing w:before="120" w:after="120"/>
              <w:jc w:val="left"/>
              <w:rPr/>
            </w:pPr>
            <w:r>
              <w:rPr/>
              <w:t>Version</w:t>
            </w:r>
          </w:p>
        </w:tc>
        <w:tc>
          <w:tcPr>
            <w:tcW w:w="5981" w:type="dxa"/>
            <w:tcBorders/>
            <w:vAlign w:val="center"/>
          </w:tcPr>
          <w:p>
            <w:pPr>
              <w:pStyle w:val="TableHeading"/>
              <w:suppressLineNumbers/>
              <w:shd w:fill="1F4E79" w:val="clear"/>
              <w:bidi w:val="0"/>
              <w:spacing w:before="120" w:after="120"/>
              <w:jc w:val="left"/>
              <w:rPr/>
            </w:pPr>
            <w:r>
              <w:rPr/>
              <w:t>Change</w:t>
            </w:r>
          </w:p>
        </w:tc>
        <w:tc>
          <w:tcPr>
            <w:tcW w:w="4320" w:type="dxa"/>
            <w:tcBorders/>
            <w:vAlign w:val="center"/>
          </w:tcPr>
          <w:p>
            <w:pPr>
              <w:pStyle w:val="TableHeading"/>
              <w:suppressLineNumbers/>
              <w:shd w:fill="1F4E79" w:val="clear"/>
              <w:bidi w:val="0"/>
              <w:spacing w:before="120" w:after="120"/>
              <w:jc w:val="left"/>
              <w:rPr/>
            </w:pPr>
            <w:r>
              <w:rPr/>
              <w:t>What it means for you</w:t>
            </w:r>
          </w:p>
        </w:tc>
      </w:tr>
      <w:tr>
        <w:trPr/>
        <w:tc>
          <w:tcPr>
            <w:tcW w:w="1038" w:type="dxa"/>
            <w:tcBorders/>
            <w:vAlign w:val="center"/>
          </w:tcPr>
          <w:p>
            <w:pPr>
              <w:pStyle w:val="TableContents"/>
              <w:bidi w:val="0"/>
              <w:spacing w:before="120" w:after="120"/>
              <w:jc w:val="left"/>
              <w:rPr/>
            </w:pPr>
            <w:r>
              <w:rPr/>
              <w:t>0.19.90</w:t>
            </w:r>
          </w:p>
        </w:tc>
        <w:tc>
          <w:tcPr>
            <w:tcW w:w="5981" w:type="dxa"/>
            <w:tcBorders/>
            <w:vAlign w:val="center"/>
          </w:tcPr>
          <w:p>
            <w:pPr>
              <w:pStyle w:val="TableContents"/>
              <w:bidi w:val="0"/>
              <w:spacing w:before="120" w:after="120"/>
              <w:jc w:val="left"/>
              <w:rPr/>
            </w:pPr>
            <w:r>
              <w:rPr>
                <w:b/>
              </w:rPr>
              <w:t>The idle rule, in both directions.</w:t>
            </w:r>
            <w:r>
              <w:rPr/>
              <w:t xml:space="preserve"> Every role that runs a check runs it in the foreground and never ends its turn waiting on a background task, because a finished agent is never woken. The PM learns the other half: an idle signal is not proof a role stopped; check the workspace's file times against the clock and escalate rather than restart.</w:t>
            </w:r>
          </w:p>
        </w:tc>
        <w:tc>
          <w:tcPr>
            <w:tcW w:w="4320" w:type="dxa"/>
            <w:tcBorders/>
            <w:vAlign w:val="center"/>
          </w:tcPr>
          <w:p>
            <w:pPr>
              <w:pStyle w:val="TableContents"/>
              <w:bidi w:val="0"/>
              <w:spacing w:before="120" w:after="120"/>
              <w:jc w:val="left"/>
              <w:rPr/>
            </w:pPr>
            <w:r>
              <w:rPr/>
              <w:t>Three agents in one night had stalled forever "waiting for a notification". That cannot happen now, and the manager will not throw away live work by restarting it.</w:t>
            </w:r>
          </w:p>
        </w:tc>
      </w:tr>
      <w:tr>
        <w:trPr/>
        <w:tc>
          <w:tcPr>
            <w:tcW w:w="1038" w:type="dxa"/>
            <w:tcBorders/>
            <w:vAlign w:val="center"/>
          </w:tcPr>
          <w:p>
            <w:pPr>
              <w:pStyle w:val="TableContents"/>
              <w:bidi w:val="0"/>
              <w:spacing w:before="120" w:after="120"/>
              <w:jc w:val="left"/>
              <w:rPr/>
            </w:pPr>
            <w:r>
              <w:rPr/>
              <w:t>0.19.91</w:t>
            </w:r>
          </w:p>
        </w:tc>
        <w:tc>
          <w:tcPr>
            <w:tcW w:w="5981" w:type="dxa"/>
            <w:tcBorders/>
            <w:vAlign w:val="center"/>
          </w:tcPr>
          <w:p>
            <w:pPr>
              <w:pStyle w:val="TableContents"/>
              <w:bidi w:val="0"/>
              <w:spacing w:before="120" w:after="120"/>
              <w:jc w:val="left"/>
              <w:rPr/>
            </w:pPr>
            <w:r>
              <w:rPr>
                <w:b/>
              </w:rPr>
              <w:t>A behaviour eval suite.</w:t>
            </w:r>
            <w:r>
              <w:rPr/>
              <w:t xml:space="preserve"> Five live tests, each tempting one documented rule, graded by structure rather than by a judge model. A matched pair of runner scripts and a CI workflow that skips visibly without an API key.</w:t>
            </w:r>
          </w:p>
        </w:tc>
        <w:tc>
          <w:tcPr>
            <w:tcW w:w="4320" w:type="dxa"/>
            <w:tcBorders/>
            <w:vAlign w:val="center"/>
          </w:tcPr>
          <w:p>
            <w:pPr>
              <w:pStyle w:val="TableContents"/>
              <w:bidi w:val="0"/>
              <w:spacing w:before="120" w:after="120"/>
              <w:jc w:val="left"/>
              <w:rPr/>
            </w:pPr>
            <w:r>
              <w:rPr/>
              <w:t>The rules are tested against a real model, not just read. The first run caught the PM writing code itself.</w:t>
            </w:r>
          </w:p>
        </w:tc>
      </w:tr>
      <w:tr>
        <w:trPr/>
        <w:tc>
          <w:tcPr>
            <w:tcW w:w="1038" w:type="dxa"/>
            <w:tcBorders/>
            <w:vAlign w:val="center"/>
          </w:tcPr>
          <w:p>
            <w:pPr>
              <w:pStyle w:val="TableContents"/>
              <w:bidi w:val="0"/>
              <w:spacing w:before="120" w:after="120"/>
              <w:jc w:val="left"/>
              <w:rPr/>
            </w:pPr>
            <w:r>
              <w:rPr/>
              <w:t>0.19.92</w:t>
            </w:r>
          </w:p>
        </w:tc>
        <w:tc>
          <w:tcPr>
            <w:tcW w:w="5981" w:type="dxa"/>
            <w:tcBorders/>
            <w:vAlign w:val="center"/>
          </w:tcPr>
          <w:p>
            <w:pPr>
              <w:pStyle w:val="TableContents"/>
              <w:bidi w:val="0"/>
              <w:spacing w:before="120" w:after="120"/>
              <w:jc w:val="left"/>
              <w:rPr/>
            </w:pPr>
            <w:r>
              <w:rPr>
                <w:b/>
              </w:rPr>
              <w:t>The role write guard.</w:t>
            </w:r>
            <w:r>
              <w:rPr/>
              <w:t xml:space="preserve"> A hook that enforces each role's write scope from its own definition. Off by default; the strictest setting is the floor once enabled. Corrupt configuration forces the strict setting. Paths are resolved through symlinks and junctions with each operating system's own ordering.</w:t>
            </w:r>
          </w:p>
        </w:tc>
        <w:tc>
          <w:tcPr>
            <w:tcW w:w="4320" w:type="dxa"/>
            <w:tcBorders/>
            <w:vAlign w:val="center"/>
          </w:tcPr>
          <w:p>
            <w:pPr>
              <w:pStyle w:val="TableContents"/>
              <w:bidi w:val="0"/>
              <w:spacing w:before="120" w:after="120"/>
              <w:jc w:val="left"/>
              <w:rPr/>
            </w:pPr>
            <w:r>
              <w:rPr/>
              <w:t xml:space="preserve">Prose said the PM must not write code, and it did anyway for four hours. Now the tool refuses. Enable it per repository with </w:t>
            </w:r>
            <w:r>
              <w:rPr>
                <w:rStyle w:val="SourceText"/>
              </w:rPr>
              <w:t>guards.roleWrites: block</w:t>
            </w:r>
            <w:r>
              <w:rPr/>
              <w:t>.</w:t>
            </w:r>
          </w:p>
        </w:tc>
      </w:tr>
      <w:tr>
        <w:trPr/>
        <w:tc>
          <w:tcPr>
            <w:tcW w:w="1038" w:type="dxa"/>
            <w:tcBorders/>
            <w:vAlign w:val="center"/>
          </w:tcPr>
          <w:p>
            <w:pPr>
              <w:pStyle w:val="TableContents"/>
              <w:bidi w:val="0"/>
              <w:spacing w:before="120" w:after="120"/>
              <w:jc w:val="left"/>
              <w:rPr/>
            </w:pPr>
            <w:r>
              <w:rPr/>
              <w:t>also merged</w:t>
            </w:r>
          </w:p>
        </w:tc>
        <w:tc>
          <w:tcPr>
            <w:tcW w:w="5981" w:type="dxa"/>
            <w:tcBorders/>
            <w:vAlign w:val="center"/>
          </w:tcPr>
          <w:p>
            <w:pPr>
              <w:pStyle w:val="TableContents"/>
              <w:bidi w:val="0"/>
              <w:spacing w:before="120" w:after="120"/>
              <w:jc w:val="left"/>
              <w:rPr/>
            </w:pPr>
            <w:r>
              <w:rPr/>
              <w:t>Frontmatter across all 54 agents and every command is parsed as YAML by the marketplace check, after four command files were found to load with no frontmatter at all. All 21 verification rules in this repository are priced.</w:t>
            </w:r>
          </w:p>
        </w:tc>
        <w:tc>
          <w:tcPr>
            <w:tcW w:w="4320" w:type="dxa"/>
            <w:tcBorders/>
            <w:vAlign w:val="center"/>
          </w:tcPr>
          <w:p>
            <w:pPr>
              <w:pStyle w:val="TableContents"/>
              <w:bidi w:val="0"/>
              <w:spacing w:before="120" w:after="120"/>
              <w:jc w:val="left"/>
              <w:rPr/>
            </w:pPr>
            <w:r>
              <w:rPr/>
              <w:t>Silent breakage in the definitions is now a failing check, and the Stop budget can defer instead of running everything.</w:t>
            </w:r>
          </w:p>
        </w:tc>
      </w:tr>
    </w:tbl>
    <w:p>
      <w:pPr>
        <w:pStyle w:val="Heading2"/>
        <w:bidi w:val="0"/>
        <w:jc w:val="left"/>
        <w:rPr/>
      </w:pPr>
      <w:r>
        <w:rPr/>
        <w:t>8. The Stop-gate fix (0.19.93, in review)</w:t>
      </w:r>
    </w:p>
    <w:p>
      <w:pPr>
        <w:pStyle w:val="BodyText"/>
        <w:bidi w:val="0"/>
        <w:spacing w:before="160" w:after="160"/>
        <w:ind w:hanging="0" w:left="160" w:right="160"/>
        <w:jc w:val="left"/>
        <w:rPr>
          <w:bdr w:val="single" w:sz="24" w:space="10" w:color="1F4E79"/>
          <w:shd w:fill="F7F9FB" w:val="clear"/>
        </w:rPr>
      </w:pPr>
      <w:r>
        <w:rPr>
          <w:b/>
          <w:bdr w:val="single" w:sz="24" w:space="10" w:color="1F4E79"/>
          <w:shd w:fill="F7F9FB" w:val="clear"/>
        </w:rPr>
        <w:t>The problem in one sentence.</w:t>
      </w:r>
      <w:r>
        <w:rPr>
          <w:bdr w:val="single" w:sz="24" w:space="10" w:color="1F4E79"/>
          <w:shd w:fill="F7F9FB" w:val="clear"/>
        </w:rPr>
        <w:t xml:space="preserve"> The safety net at the end of every turn was taking seven minutes, every turn, on this machine, and people were cancelling it, which is worse than not having it.</w:t>
      </w:r>
    </w:p>
    <w:p>
      <w:pPr>
        <w:pStyle w:val="Heading3"/>
        <w:bidi w:val="0"/>
        <w:ind w:hanging="0"/>
        <w:jc w:val="left"/>
        <w:rPr/>
      </w:pPr>
      <w:r>
        <w:rPr/>
        <w:t>What was wrong</w:t>
      </w:r>
    </w:p>
    <w:p>
      <w:pPr>
        <w:pStyle w:val="BodyText"/>
        <w:bidi w:val="0"/>
        <w:jc w:val="left"/>
        <w:rPr/>
      </w:pPr>
      <w:r>
        <w:rPr/>
        <w:t>The gate decides what to check by comparing the current files against the last commit it fully verified, recorded in a marker file. That marker only advanced when nothing had been deferred. One rule in this repository costs 185 seconds against a 60-second budget, so it was deferred on every turn, the marker never moved, and every turn re-checked 59 files across 13 rules. Separately, a rule with no declared cost could never be deferred at all, so ten of them ran whole every turn regardless of budget. Two other repositories on the same machine were worse: one had no marker at all and no priced rules, with a 499-second Stop; the other had ten rules that ran a smoke script which, without a flag, fired commands at a live development web server over SSM on every turn, with the target chosen by an ambient environment variable.</w:t>
      </w:r>
    </w:p>
    <w:p>
      <w:pPr>
        <w:pStyle w:val="Heading3"/>
        <w:bidi w:val="0"/>
        <w:jc w:val="left"/>
        <w:rPr/>
      </w:pPr>
      <w:r>
        <w:rPr/>
        <w:t>What the fix does</w:t>
      </w:r>
    </w:p>
    <w:tbl>
      <w:tblPr>
        <w:tblW w:w="5000" w:type="pct"/>
        <w:jc w:val="left"/>
        <w:tblInd w:w="28" w:type="dxa"/>
        <w:tblLayout w:type="fixed"/>
        <w:tblCellMar>
          <w:top w:w="28" w:type="dxa"/>
          <w:left w:w="28" w:type="dxa"/>
          <w:bottom w:w="28" w:type="dxa"/>
          <w:right w:w="28" w:type="dxa"/>
        </w:tblCellMar>
      </w:tblPr>
      <w:tblGrid>
        <w:gridCol w:w="1585"/>
        <w:gridCol w:w="6746"/>
        <w:gridCol w:w="3008"/>
      </w:tblGrid>
      <w:tr>
        <w:trPr>
          <w:tblHeader w:val="true"/>
        </w:trPr>
        <w:tc>
          <w:tcPr>
            <w:tcW w:w="1585" w:type="dxa"/>
            <w:tcBorders/>
            <w:vAlign w:val="center"/>
          </w:tcPr>
          <w:p>
            <w:pPr>
              <w:pStyle w:val="TableHeading"/>
              <w:suppressLineNumbers/>
              <w:shd w:fill="1F4E79" w:val="clear"/>
              <w:bidi w:val="0"/>
              <w:spacing w:before="120" w:after="120"/>
              <w:jc w:val="left"/>
              <w:rPr/>
            </w:pPr>
            <w:r>
              <w:rPr/>
              <w:t>Component</w:t>
            </w:r>
          </w:p>
        </w:tc>
        <w:tc>
          <w:tcPr>
            <w:tcW w:w="6746" w:type="dxa"/>
            <w:tcBorders/>
            <w:vAlign w:val="center"/>
          </w:tcPr>
          <w:p>
            <w:pPr>
              <w:pStyle w:val="TableHeading"/>
              <w:suppressLineNumbers/>
              <w:shd w:fill="1F4E79" w:val="clear"/>
              <w:bidi w:val="0"/>
              <w:spacing w:before="120" w:after="120"/>
              <w:jc w:val="left"/>
              <w:rPr/>
            </w:pPr>
            <w:r>
              <w:rPr/>
              <w:t>Technical</w:t>
            </w:r>
          </w:p>
        </w:tc>
        <w:tc>
          <w:tcPr>
            <w:tcW w:w="3008" w:type="dxa"/>
            <w:tcBorders/>
            <w:vAlign w:val="center"/>
          </w:tcPr>
          <w:p>
            <w:pPr>
              <w:pStyle w:val="TableHeading"/>
              <w:suppressLineNumbers/>
              <w:shd w:fill="1F4E79" w:val="clear"/>
              <w:bidi w:val="0"/>
              <w:spacing w:before="120" w:after="120"/>
              <w:jc w:val="left"/>
              <w:rPr/>
            </w:pPr>
            <w:r>
              <w:rPr/>
              <w:t>Plain terms</w:t>
            </w:r>
          </w:p>
        </w:tc>
      </w:tr>
      <w:tr>
        <w:trPr/>
        <w:tc>
          <w:tcPr>
            <w:tcW w:w="1585" w:type="dxa"/>
            <w:tcBorders/>
            <w:vAlign w:val="center"/>
          </w:tcPr>
          <w:p>
            <w:pPr>
              <w:pStyle w:val="TableContents"/>
              <w:bidi w:val="0"/>
              <w:spacing w:before="120" w:after="120"/>
              <w:jc w:val="left"/>
              <w:rPr/>
            </w:pPr>
            <w:r>
              <w:rPr/>
              <w:t>Per-rule verified record</w:t>
            </w:r>
          </w:p>
        </w:tc>
        <w:tc>
          <w:tcPr>
            <w:tcW w:w="6746" w:type="dxa"/>
            <w:tcBorders/>
            <w:vAlign w:val="center"/>
          </w:tcPr>
          <w:p>
            <w:pPr>
              <w:pStyle w:val="TableContents"/>
              <w:bidi w:val="0"/>
              <w:spacing w:before="120" w:after="120"/>
              <w:jc w:val="left"/>
              <w:rPr/>
            </w:pPr>
            <w:r>
              <w:rPr/>
              <w:t xml:space="preserve">Each rule that ran and passed on the current tree is recorded by content hash; the record advances rule by rule. A chronically over-budget rule, one excluded for reach, one needing a clean tree, or one that skipped is listed as unverified until </w:t>
            </w:r>
            <w:r>
              <w:rPr>
                <w:rStyle w:val="SourceText"/>
              </w:rPr>
              <w:t>/crew:verify --all</w:t>
            </w:r>
            <w:r>
              <w:rPr/>
              <w:t xml:space="preserve"> runs it, and reported every turn.</w:t>
            </w:r>
          </w:p>
        </w:tc>
        <w:tc>
          <w:tcPr>
            <w:tcW w:w="3008" w:type="dxa"/>
            <w:tcBorders/>
            <w:vAlign w:val="center"/>
          </w:tcPr>
          <w:p>
            <w:pPr>
              <w:pStyle w:val="TableContents"/>
              <w:bidi w:val="0"/>
              <w:spacing w:before="120" w:after="120"/>
              <w:jc w:val="left"/>
              <w:rPr/>
            </w:pPr>
            <w:r>
              <w:rPr/>
              <w:t>One slow check no longer freezes all the others. Nothing is forgotten; it is listed.</w:t>
            </w:r>
          </w:p>
        </w:tc>
      </w:tr>
      <w:tr>
        <w:trPr/>
        <w:tc>
          <w:tcPr>
            <w:tcW w:w="1585" w:type="dxa"/>
            <w:tcBorders/>
            <w:vAlign w:val="center"/>
          </w:tcPr>
          <w:p>
            <w:pPr>
              <w:pStyle w:val="TableContents"/>
              <w:bidi w:val="0"/>
              <w:spacing w:before="120" w:after="120"/>
              <w:jc w:val="left"/>
              <w:rPr/>
            </w:pPr>
            <w:r>
              <w:rPr/>
              <w:t>Measure and cache</w:t>
            </w:r>
          </w:p>
        </w:tc>
        <w:tc>
          <w:tcPr>
            <w:tcW w:w="6746" w:type="dxa"/>
            <w:tcBorders/>
            <w:vAlign w:val="center"/>
          </w:tcPr>
          <w:p>
            <w:pPr>
              <w:pStyle w:val="TableContents"/>
              <w:bidi w:val="0"/>
              <w:spacing w:before="120" w:after="120"/>
              <w:jc w:val="left"/>
              <w:rPr/>
            </w:pPr>
            <w:r>
              <w:rPr/>
              <w:t xml:space="preserve">An unpriced rule is timed on its first run and the measurement cached locally, so it is deferrable next turn. </w:t>
            </w:r>
            <w:r>
              <w:rPr>
                <w:rStyle w:val="SourceText"/>
              </w:rPr>
              <w:t>--price</w:t>
            </w:r>
            <w:r>
              <w:rPr/>
              <w:t xml:space="preserve"> writes </w:t>
            </w:r>
            <w:r>
              <w:rPr>
                <w:rStyle w:val="SourceText"/>
              </w:rPr>
              <w:t>seconds</w:t>
            </w:r>
            <w:r>
              <w:rPr/>
              <w:t xml:space="preserve"> into the map for the author; it is never reachable from the hook.</w:t>
            </w:r>
          </w:p>
        </w:tc>
        <w:tc>
          <w:tcPr>
            <w:tcW w:w="3008" w:type="dxa"/>
            <w:tcBorders/>
            <w:vAlign w:val="center"/>
          </w:tcPr>
          <w:p>
            <w:pPr>
              <w:pStyle w:val="TableContents"/>
              <w:bidi w:val="0"/>
              <w:spacing w:before="120" w:after="120"/>
              <w:jc w:val="left"/>
              <w:rPr/>
            </w:pPr>
            <w:r>
              <w:rPr/>
              <w:t>Checks price themselves. Unknown cost means "mandatory once", not "mandatory forever".</w:t>
            </w:r>
          </w:p>
        </w:tc>
      </w:tr>
      <w:tr>
        <w:trPr/>
        <w:tc>
          <w:tcPr>
            <w:tcW w:w="1585" w:type="dxa"/>
            <w:tcBorders/>
            <w:vAlign w:val="center"/>
          </w:tcPr>
          <w:p>
            <w:pPr>
              <w:pStyle w:val="TableContents"/>
              <w:bidi w:val="0"/>
              <w:spacing w:before="120" w:after="120"/>
              <w:jc w:val="left"/>
              <w:rPr/>
            </w:pPr>
            <w:r>
              <w:rPr/>
              <w:t>Reach declarations</w:t>
            </w:r>
          </w:p>
        </w:tc>
        <w:tc>
          <w:tcPr>
            <w:tcW w:w="6746" w:type="dxa"/>
            <w:tcBorders/>
            <w:vAlign w:val="center"/>
          </w:tcPr>
          <w:p>
            <w:pPr>
              <w:pStyle w:val="TableContents"/>
              <w:bidi w:val="0"/>
              <w:spacing w:before="120" w:after="120"/>
              <w:jc w:val="left"/>
              <w:rPr/>
            </w:pPr>
            <w:r>
              <w:rPr/>
              <w:t xml:space="preserve">Rules declare </w:t>
            </w:r>
            <w:r>
              <w:rPr>
                <w:rStyle w:val="SourceText"/>
              </w:rPr>
              <w:t>local</w:t>
            </w:r>
            <w:r>
              <w:rPr/>
              <w:t xml:space="preserve">, </w:t>
            </w:r>
            <w:r>
              <w:rPr>
                <w:rStyle w:val="SourceText"/>
              </w:rPr>
              <w:t>network</w:t>
            </w:r>
            <w:r>
              <w:rPr/>
              <w:t xml:space="preserve"> or </w:t>
            </w:r>
            <w:r>
              <w:rPr>
                <w:rStyle w:val="SourceText"/>
              </w:rPr>
              <w:t>host</w:t>
            </w:r>
            <w:r>
              <w:rPr/>
              <w:t xml:space="preserve">. Only local rules run on Stop. Inspection may only reject: an undeclared rule that runs any script, inline shell or </w:t>
            </w:r>
            <w:r>
              <w:rPr>
                <w:rStyle w:val="SourceText"/>
              </w:rPr>
              <w:t>cd</w:t>
            </w:r>
            <w:r>
              <w:rPr/>
              <w:t xml:space="preserve"> is deferred until the map declares it. A parse-only </w:t>
            </w:r>
            <w:r>
              <w:rPr>
                <w:rStyle w:val="SourceText"/>
              </w:rPr>
              <w:t>bash -n</w:t>
            </w:r>
            <w:r>
              <w:rPr/>
              <w:t xml:space="preserve"> stays local.</w:t>
            </w:r>
          </w:p>
        </w:tc>
        <w:tc>
          <w:tcPr>
            <w:tcW w:w="3008" w:type="dxa"/>
            <w:tcBorders/>
            <w:vAlign w:val="center"/>
          </w:tcPr>
          <w:p>
            <w:pPr>
              <w:pStyle w:val="TableContents"/>
              <w:bidi w:val="0"/>
              <w:spacing w:before="120" w:after="120"/>
              <w:jc w:val="left"/>
              <w:rPr/>
            </w:pPr>
            <w:r>
              <w:rPr/>
              <w:t>Nothing reaches a live server unattended. Each repository declares its wrapper scripts once; the PM tells it which.</w:t>
            </w:r>
          </w:p>
        </w:tc>
      </w:tr>
      <w:tr>
        <w:trPr/>
        <w:tc>
          <w:tcPr>
            <w:tcW w:w="1585" w:type="dxa"/>
            <w:tcBorders/>
            <w:vAlign w:val="center"/>
          </w:tcPr>
          <w:p>
            <w:pPr>
              <w:pStyle w:val="TableContents"/>
              <w:bidi w:val="0"/>
              <w:spacing w:before="120" w:after="120"/>
              <w:jc w:val="left"/>
              <w:rPr/>
            </w:pPr>
            <w:r>
              <w:rPr/>
              <w:t>Environment pinning</w:t>
            </w:r>
          </w:p>
        </w:tc>
        <w:tc>
          <w:tcPr>
            <w:tcW w:w="6746" w:type="dxa"/>
            <w:tcBorders/>
            <w:vAlign w:val="center"/>
          </w:tcPr>
          <w:p>
            <w:pPr>
              <w:pStyle w:val="TableContents"/>
              <w:bidi w:val="0"/>
              <w:spacing w:before="120" w:after="120"/>
              <w:jc w:val="left"/>
              <w:rPr/>
            </w:pPr>
            <w:r>
              <w:rPr>
                <w:rStyle w:val="SourceText"/>
              </w:rPr>
              <w:t>ENV</w:t>
            </w:r>
            <w:r>
              <w:rPr/>
              <w:t xml:space="preserve">, </w:t>
            </w:r>
            <w:r>
              <w:rPr>
                <w:rStyle w:val="SourceText"/>
              </w:rPr>
              <w:t>AWS_PROFILE</w:t>
            </w:r>
            <w:r>
              <w:rPr/>
              <w:t xml:space="preserve">, </w:t>
            </w:r>
            <w:r>
              <w:rPr>
                <w:rStyle w:val="SourceText"/>
              </w:rPr>
              <w:t>AWS_DEFAULT_REGION</w:t>
            </w:r>
            <w:r>
              <w:rPr/>
              <w:t xml:space="preserve">, </w:t>
            </w:r>
            <w:r>
              <w:rPr>
                <w:rStyle w:val="SourceText"/>
              </w:rPr>
              <w:t>KUBECONFIG</w:t>
            </w:r>
            <w:r>
              <w:rPr/>
              <w:t xml:space="preserve"> and </w:t>
            </w:r>
            <w:r>
              <w:rPr>
                <w:rStyle w:val="SourceText"/>
              </w:rPr>
              <w:t>TF_WORKSPACE</w:t>
            </w:r>
            <w:r>
              <w:rPr/>
              <w:t xml:space="preserve"> are unset for every rule unless the map declares them; the gate prints what it pinned.</w:t>
            </w:r>
          </w:p>
        </w:tc>
        <w:tc>
          <w:tcPr>
            <w:tcW w:w="3008" w:type="dxa"/>
            <w:tcBorders/>
            <w:vAlign w:val="center"/>
          </w:tcPr>
          <w:p>
            <w:pPr>
              <w:pStyle w:val="TableContents"/>
              <w:bidi w:val="0"/>
              <w:spacing w:before="120" w:after="120"/>
              <w:jc w:val="left"/>
              <w:rPr/>
            </w:pPr>
            <w:r>
              <w:rPr/>
              <w:t>A leftover variable in a terminal cannot point a check at production.</w:t>
            </w:r>
          </w:p>
        </w:tc>
      </w:tr>
      <w:tr>
        <w:trPr/>
        <w:tc>
          <w:tcPr>
            <w:tcW w:w="1585" w:type="dxa"/>
            <w:tcBorders/>
            <w:vAlign w:val="center"/>
          </w:tcPr>
          <w:p>
            <w:pPr>
              <w:pStyle w:val="TableContents"/>
              <w:bidi w:val="0"/>
              <w:spacing w:before="120" w:after="120"/>
              <w:jc w:val="left"/>
              <w:rPr/>
            </w:pPr>
            <w:r>
              <w:rPr/>
              <w:t>Exit 77 as SKIP</w:t>
            </w:r>
          </w:p>
        </w:tc>
        <w:tc>
          <w:tcPr>
            <w:tcW w:w="6746" w:type="dxa"/>
            <w:tcBorders/>
            <w:vAlign w:val="center"/>
          </w:tcPr>
          <w:p>
            <w:pPr>
              <w:pStyle w:val="TableContents"/>
              <w:bidi w:val="0"/>
              <w:spacing w:before="120" w:after="120"/>
              <w:jc w:val="left"/>
              <w:rPr/>
            </w:pPr>
            <w:r>
              <w:rPr/>
              <w:t>The standard "environment absent" code is neither pass nor fail, never advances the marker, and deletes any earlier clean fingerprint.</w:t>
            </w:r>
          </w:p>
        </w:tc>
        <w:tc>
          <w:tcPr>
            <w:tcW w:w="3008" w:type="dxa"/>
            <w:tcBorders/>
            <w:vAlign w:val="center"/>
          </w:tcPr>
          <w:p>
            <w:pPr>
              <w:pStyle w:val="TableContents"/>
              <w:bidi w:val="0"/>
              <w:spacing w:before="120" w:after="120"/>
              <w:jc w:val="left"/>
              <w:rPr/>
            </w:pPr>
            <w:r>
              <w:rPr/>
              <w:t>A check that could not run is not counted as passed.</w:t>
            </w:r>
          </w:p>
        </w:tc>
      </w:tr>
      <w:tr>
        <w:trPr/>
        <w:tc>
          <w:tcPr>
            <w:tcW w:w="1585" w:type="dxa"/>
            <w:tcBorders/>
            <w:vAlign w:val="center"/>
          </w:tcPr>
          <w:p>
            <w:pPr>
              <w:pStyle w:val="TableContents"/>
              <w:bidi w:val="0"/>
              <w:spacing w:before="120" w:after="120"/>
              <w:jc w:val="left"/>
              <w:rPr/>
            </w:pPr>
            <w:r>
              <w:rPr/>
              <w:t>Three PM triggers</w:t>
            </w:r>
          </w:p>
        </w:tc>
        <w:tc>
          <w:tcPr>
            <w:tcW w:w="6746" w:type="dxa"/>
            <w:tcBorders/>
            <w:vAlign w:val="center"/>
          </w:tcPr>
          <w:p>
            <w:pPr>
              <w:pStyle w:val="TableContents"/>
              <w:bidi w:val="0"/>
              <w:spacing w:before="120" w:after="120"/>
              <w:jc w:val="left"/>
              <w:rPr/>
            </w:pPr>
            <w:r>
              <w:rPr/>
              <w:t>Marker missing or stale by N commits; N rules unpriced; N rules with undeclared reach. An unreadable value renders as "unknown" and fires.</w:t>
            </w:r>
          </w:p>
        </w:tc>
        <w:tc>
          <w:tcPr>
            <w:tcW w:w="3008" w:type="dxa"/>
            <w:tcBorders/>
            <w:vAlign w:val="center"/>
          </w:tcPr>
          <w:p>
            <w:pPr>
              <w:pStyle w:val="TableContents"/>
              <w:bidi w:val="0"/>
              <w:spacing w:before="120" w:after="120"/>
              <w:jc w:val="left"/>
              <w:rPr/>
            </w:pPr>
            <w:r>
              <w:rPr/>
              <w:t>The manager tells you what to declare or price instead of you discovering it from a slow hook.</w:t>
            </w:r>
          </w:p>
        </w:tc>
      </w:tr>
    </w:tbl>
    <w:p>
      <w:pPr>
        <w:pStyle w:val="Heading3"/>
        <w:bidi w:val="0"/>
        <w:jc w:val="left"/>
        <w:rPr/>
      </w:pPr>
      <w:r>
        <w:rPr/>
        <w:t>Review so far</w:t>
      </w:r>
    </w:p>
    <w:p>
      <w:pPr>
        <w:pStyle w:val="BodyText"/>
        <w:bidi w:val="0"/>
        <w:ind w:hanging="0" w:left="0" w:right="0"/>
        <w:jc w:val="left"/>
        <w:rPr/>
      </w:pPr>
      <w:r>
        <w:rPr/>
        <w:t xml:space="preserve">Five Codex rounds plus a PowerShell security specialist have reviewed the branch; 31 findings were fixed with a test for each, and a self-check test now runs this repository's real rule map through the classifier. That self-check caught, in turn, </w:t>
      </w:r>
      <w:r>
        <w:rPr>
          <w:rStyle w:val="SourceText"/>
        </w:rPr>
        <w:t>python -m pytest</w:t>
      </w:r>
      <w:r>
        <w:rPr/>
        <w:t xml:space="preserve"> being read as a wrapper script, the word "curl" in a comment, and the parse-only case. Four rounds of the wrapper scanner each found a new way shell syntax could hide a script, which is why the design was inverted to reject-only in round four. </w:t>
      </w:r>
      <w:r>
        <w:rPr>
          <w:color w:val="B45309"/>
        </w:rPr>
        <w:t>One fix pass (splitting compound commands on shell operators) is in progress; then one more review round, then merge.</w:t>
      </w:r>
      <w:r>
        <w:rPr/>
        <w:t xml:space="preserve"> Its effect on live sessions is not yet measured.</w:t>
      </w:r>
    </w:p>
    <w:p>
      <w:pPr>
        <w:pStyle w:val="Heading3"/>
        <w:bidi w:val="0"/>
        <w:jc w:val="left"/>
        <w:rPr/>
      </w:pPr>
      <w:r>
        <w:rPr/>
        <w:t>What a repository has to do after upgrading</w:t>
      </w:r>
    </w:p>
    <w:p>
      <w:pPr>
        <w:pStyle w:val="BodyText"/>
        <w:numPr>
          <w:ilvl w:val="0"/>
          <w:numId w:val="3"/>
        </w:numPr>
        <w:tabs>
          <w:tab w:val="clear" w:pos="1134"/>
          <w:tab w:val="left" w:pos="829" w:leader="none"/>
        </w:tabs>
        <w:bidi w:val="0"/>
        <w:spacing w:before="120" w:after="0"/>
        <w:ind w:hanging="283" w:left="829"/>
        <w:jc w:val="left"/>
        <w:rPr/>
      </w:pPr>
      <w:r>
        <w:rPr/>
        <w:t xml:space="preserve">Declare </w:t>
      </w:r>
      <w:r>
        <w:rPr>
          <w:rStyle w:val="SourceText"/>
        </w:rPr>
        <w:t>reach: local</w:t>
      </w:r>
      <w:r>
        <w:rPr/>
        <w:t xml:space="preserve"> on rules that run a script, or the PM pulse will name them and they will be deferred until declared. </w:t>
      </w:r>
    </w:p>
    <w:p>
      <w:pPr>
        <w:pStyle w:val="BodyText"/>
        <w:numPr>
          <w:ilvl w:val="0"/>
          <w:numId w:val="3"/>
        </w:numPr>
        <w:tabs>
          <w:tab w:val="clear" w:pos="1134"/>
          <w:tab w:val="left" w:pos="829" w:leader="none"/>
        </w:tabs>
        <w:bidi w:val="0"/>
        <w:spacing w:before="120" w:after="0"/>
        <w:ind w:hanging="283" w:left="829"/>
        <w:jc w:val="left"/>
        <w:rPr/>
      </w:pPr>
      <w:r>
        <w:rPr/>
        <w:t xml:space="preserve">Run </w:t>
      </w:r>
      <w:r>
        <w:rPr>
          <w:rStyle w:val="SourceText"/>
        </w:rPr>
        <w:t>/crew:verify --price</w:t>
      </w:r>
      <w:r>
        <w:rPr/>
        <w:t xml:space="preserve"> once, or let the cache price rules as they run. </w:t>
      </w:r>
    </w:p>
    <w:p>
      <w:pPr>
        <w:pStyle w:val="BodyText"/>
        <w:numPr>
          <w:ilvl w:val="0"/>
          <w:numId w:val="3"/>
        </w:numPr>
        <w:tabs>
          <w:tab w:val="clear" w:pos="1134"/>
          <w:tab w:val="left" w:pos="829" w:leader="none"/>
        </w:tabs>
        <w:bidi w:val="0"/>
        <w:ind w:hanging="283" w:left="829"/>
        <w:jc w:val="left"/>
        <w:rPr/>
      </w:pPr>
      <w:r>
        <w:rPr/>
        <w:t xml:space="preserve">Create the marker on a verified commit only. Marking an unverified commit as verified means the gate will not look at it again. </w:t>
      </w:r>
    </w:p>
    <w:p>
      <w:pPr>
        <w:pStyle w:val="Heading2"/>
        <w:bidi w:val="0"/>
        <w:jc w:val="left"/>
        <w:rPr/>
      </w:pPr>
      <w:r>
        <w:rPr/>
        <w:t>9. Integrations</w:t>
      </w:r>
    </w:p>
    <w:tbl>
      <w:tblPr>
        <w:tblW w:w="5000" w:type="pct"/>
        <w:jc w:val="left"/>
        <w:tblInd w:w="28" w:type="dxa"/>
        <w:tblLayout w:type="fixed"/>
        <w:tblCellMar>
          <w:top w:w="28" w:type="dxa"/>
          <w:left w:w="28" w:type="dxa"/>
          <w:bottom w:w="28" w:type="dxa"/>
          <w:right w:w="28" w:type="dxa"/>
        </w:tblCellMar>
      </w:tblPr>
      <w:tblGrid>
        <w:gridCol w:w="1772"/>
        <w:gridCol w:w="9567"/>
      </w:tblGrid>
      <w:tr>
        <w:trPr>
          <w:tblHeader w:val="true"/>
        </w:trPr>
        <w:tc>
          <w:tcPr>
            <w:tcW w:w="1772" w:type="dxa"/>
            <w:tcBorders/>
            <w:vAlign w:val="center"/>
          </w:tcPr>
          <w:p>
            <w:pPr>
              <w:pStyle w:val="TableHeading"/>
              <w:suppressLineNumbers/>
              <w:shd w:fill="1F4E79" w:val="clear"/>
              <w:bidi w:val="0"/>
              <w:spacing w:before="120" w:after="120"/>
              <w:jc w:val="left"/>
              <w:rPr/>
            </w:pPr>
            <w:r>
              <w:rPr/>
              <w:t>Area</w:t>
            </w:r>
          </w:p>
        </w:tc>
        <w:tc>
          <w:tcPr>
            <w:tcW w:w="9567" w:type="dxa"/>
            <w:tcBorders/>
            <w:vAlign w:val="center"/>
          </w:tcPr>
          <w:p>
            <w:pPr>
              <w:pStyle w:val="TableHeading"/>
              <w:suppressLineNumbers/>
              <w:shd w:fill="1F4E79" w:val="clear"/>
              <w:bidi w:val="0"/>
              <w:spacing w:before="120" w:after="120"/>
              <w:jc w:val="left"/>
              <w:rPr/>
            </w:pPr>
            <w:r>
              <w:rPr/>
              <w:t>What crew connects to</w:t>
            </w:r>
          </w:p>
        </w:tc>
      </w:tr>
      <w:tr>
        <w:trPr/>
        <w:tc>
          <w:tcPr>
            <w:tcW w:w="1772" w:type="dxa"/>
            <w:tcBorders/>
            <w:vAlign w:val="center"/>
          </w:tcPr>
          <w:p>
            <w:pPr>
              <w:pStyle w:val="TableContents"/>
              <w:bidi w:val="0"/>
              <w:spacing w:before="120" w:after="120"/>
              <w:jc w:val="left"/>
              <w:rPr/>
            </w:pPr>
            <w:r>
              <w:rPr/>
              <w:t>Trackers</w:t>
            </w:r>
          </w:p>
        </w:tc>
        <w:tc>
          <w:tcPr>
            <w:tcW w:w="9567" w:type="dxa"/>
            <w:tcBorders/>
            <w:vAlign w:val="center"/>
          </w:tcPr>
          <w:p>
            <w:pPr>
              <w:pStyle w:val="TableContents"/>
              <w:bidi w:val="0"/>
              <w:spacing w:before="120" w:after="120"/>
              <w:jc w:val="left"/>
              <w:rPr/>
            </w:pPr>
            <w:r>
              <w:rPr/>
              <w:t>Jira and ServiceDesk Plus through MCP; an Obsidian Kanban board; a local file cache always.</w:t>
            </w:r>
          </w:p>
        </w:tc>
      </w:tr>
      <w:tr>
        <w:trPr/>
        <w:tc>
          <w:tcPr>
            <w:tcW w:w="1772" w:type="dxa"/>
            <w:tcBorders/>
            <w:vAlign w:val="center"/>
          </w:tcPr>
          <w:p>
            <w:pPr>
              <w:pStyle w:val="TableContents"/>
              <w:bidi w:val="0"/>
              <w:spacing w:before="120" w:after="120"/>
              <w:jc w:val="left"/>
              <w:rPr/>
            </w:pPr>
            <w:r>
              <w:rPr/>
              <w:t>Reviewers and models</w:t>
            </w:r>
          </w:p>
        </w:tc>
        <w:tc>
          <w:tcPr>
            <w:tcW w:w="9567" w:type="dxa"/>
            <w:tcBorders/>
            <w:vAlign w:val="center"/>
          </w:tcPr>
          <w:p>
            <w:pPr>
              <w:pStyle w:val="TableContents"/>
              <w:bidi w:val="0"/>
              <w:spacing w:before="120" w:after="120"/>
              <w:jc w:val="left"/>
              <w:rPr/>
            </w:pPr>
            <w:r>
              <w:rPr/>
              <w:t>Codex (OpenAI) as the first-choice reviewer; GitHub Copilot models including Kimi as an alternative family; Gemini as a design partner; per-role model pins with a probe that confirms the model answers before it is trusted.</w:t>
            </w:r>
          </w:p>
        </w:tc>
      </w:tr>
      <w:tr>
        <w:trPr/>
        <w:tc>
          <w:tcPr>
            <w:tcW w:w="1772" w:type="dxa"/>
            <w:tcBorders/>
            <w:vAlign w:val="center"/>
          </w:tcPr>
          <w:p>
            <w:pPr>
              <w:pStyle w:val="TableContents"/>
              <w:bidi w:val="0"/>
              <w:spacing w:before="120" w:after="120"/>
              <w:jc w:val="left"/>
              <w:rPr/>
            </w:pPr>
            <w:r>
              <w:rPr/>
              <w:t>Cloud</w:t>
            </w:r>
          </w:p>
        </w:tc>
        <w:tc>
          <w:tcPr>
            <w:tcW w:w="9567" w:type="dxa"/>
            <w:tcBorders/>
            <w:vAlign w:val="center"/>
          </w:tcPr>
          <w:p>
            <w:pPr>
              <w:pStyle w:val="TableContents"/>
              <w:bidi w:val="0"/>
              <w:spacing w:before="120" w:after="120"/>
              <w:jc w:val="left"/>
              <w:rPr/>
            </w:pPr>
            <w:r>
              <w:rPr/>
              <w:t>The official AWS and Azure MCP servers, configured per repository with guardrails.</w:t>
            </w:r>
          </w:p>
        </w:tc>
      </w:tr>
      <w:tr>
        <w:trPr/>
        <w:tc>
          <w:tcPr>
            <w:tcW w:w="1772" w:type="dxa"/>
            <w:tcBorders/>
            <w:vAlign w:val="center"/>
          </w:tcPr>
          <w:p>
            <w:pPr>
              <w:pStyle w:val="TableContents"/>
              <w:bidi w:val="0"/>
              <w:spacing w:before="120" w:after="120"/>
              <w:jc w:val="left"/>
              <w:rPr/>
            </w:pPr>
            <w:r>
              <w:rPr/>
              <w:t>Notifications</w:t>
            </w:r>
          </w:p>
        </w:tc>
        <w:tc>
          <w:tcPr>
            <w:tcW w:w="9567" w:type="dxa"/>
            <w:tcBorders/>
            <w:vAlign w:val="center"/>
          </w:tcPr>
          <w:p>
            <w:pPr>
              <w:pStyle w:val="TableContents"/>
              <w:bidi w:val="0"/>
              <w:spacing w:before="120" w:after="120"/>
              <w:jc w:val="left"/>
              <w:rPr/>
            </w:pPr>
            <w:r>
              <w:rPr/>
              <w:t>Microsoft Teams and Telegram, outbound; two-way options documented.</w:t>
            </w:r>
          </w:p>
        </w:tc>
      </w:tr>
      <w:tr>
        <w:trPr/>
        <w:tc>
          <w:tcPr>
            <w:tcW w:w="1772" w:type="dxa"/>
            <w:tcBorders/>
            <w:vAlign w:val="center"/>
          </w:tcPr>
          <w:p>
            <w:pPr>
              <w:pStyle w:val="TableContents"/>
              <w:bidi w:val="0"/>
              <w:spacing w:before="120" w:after="120"/>
              <w:jc w:val="left"/>
              <w:rPr/>
            </w:pPr>
            <w:r>
              <w:rPr/>
              <w:t>Memory</w:t>
            </w:r>
          </w:p>
        </w:tc>
        <w:tc>
          <w:tcPr>
            <w:tcW w:w="9567" w:type="dxa"/>
            <w:tcBorders/>
            <w:vAlign w:val="center"/>
          </w:tcPr>
          <w:p>
            <w:pPr>
              <w:pStyle w:val="TableContents"/>
              <w:bidi w:val="0"/>
              <w:spacing w:before="120" w:after="120"/>
              <w:jc w:val="left"/>
              <w:rPr/>
            </w:pPr>
            <w:r>
              <w:rPr/>
              <w:t>Optional Obsidian vault for cross-repository notes; never written to without explicit consent in the session.</w:t>
            </w:r>
          </w:p>
        </w:tc>
      </w:tr>
    </w:tbl>
    <w:p>
      <w:pPr>
        <w:pStyle w:val="Heading2"/>
        <w:bidi w:val="0"/>
        <w:jc w:val="left"/>
        <w:rPr/>
      </w:pPr>
      <w:r>
        <w:rPr/>
        <w:t>10. Getting started</w:t>
      </w:r>
    </w:p>
    <w:p>
      <w:pPr>
        <w:pStyle w:val="BodyText"/>
        <w:numPr>
          <w:ilvl w:val="0"/>
          <w:numId w:val="4"/>
        </w:numPr>
        <w:tabs>
          <w:tab w:val="clear" w:pos="1134"/>
          <w:tab w:val="left" w:pos="829" w:leader="none"/>
        </w:tabs>
        <w:bidi w:val="0"/>
        <w:spacing w:before="120" w:after="0"/>
        <w:ind w:hanging="283" w:left="829"/>
        <w:jc w:val="left"/>
        <w:rPr/>
      </w:pPr>
      <w:r>
        <w:rPr/>
        <w:t xml:space="preserve">Install the marketplace and the crew plugin in Claude Code, then </w:t>
      </w:r>
      <w:r>
        <w:rPr>
          <w:rStyle w:val="SourceText"/>
        </w:rPr>
        <w:t>/reload-plugins</w:t>
      </w:r>
      <w:r>
        <w:rPr/>
        <w:t xml:space="preserve"> in any open session. </w:t>
      </w:r>
    </w:p>
    <w:p>
      <w:pPr>
        <w:pStyle w:val="BodyText"/>
        <w:numPr>
          <w:ilvl w:val="0"/>
          <w:numId w:val="4"/>
        </w:numPr>
        <w:tabs>
          <w:tab w:val="clear" w:pos="1134"/>
          <w:tab w:val="left" w:pos="829" w:leader="none"/>
        </w:tabs>
        <w:bidi w:val="0"/>
        <w:spacing w:before="120" w:after="0"/>
        <w:ind w:hanging="283" w:left="829"/>
        <w:jc w:val="left"/>
        <w:rPr/>
      </w:pPr>
      <w:r>
        <w:rPr/>
        <w:t xml:space="preserve">In a repository, run </w:t>
      </w:r>
      <w:r>
        <w:rPr>
          <w:rStyle w:val="SourceText"/>
        </w:rPr>
        <w:t>/crew:init</w:t>
      </w:r>
      <w:r>
        <w:rPr/>
        <w:t xml:space="preserve">. It is phased and resumable; nothing is written without saying so. </w:t>
      </w:r>
    </w:p>
    <w:p>
      <w:pPr>
        <w:pStyle w:val="BodyText"/>
        <w:numPr>
          <w:ilvl w:val="0"/>
          <w:numId w:val="4"/>
        </w:numPr>
        <w:tabs>
          <w:tab w:val="clear" w:pos="1134"/>
          <w:tab w:val="left" w:pos="829" w:leader="none"/>
        </w:tabs>
        <w:bidi w:val="0"/>
        <w:spacing w:before="120" w:after="0"/>
        <w:ind w:hanging="283" w:left="829"/>
        <w:jc w:val="left"/>
        <w:rPr/>
      </w:pPr>
      <w:r>
        <w:rPr/>
        <w:t xml:space="preserve">Build the smoke harness when init asks. Everything downstream stands on it. </w:t>
      </w:r>
    </w:p>
    <w:p>
      <w:pPr>
        <w:pStyle w:val="BodyText"/>
        <w:numPr>
          <w:ilvl w:val="0"/>
          <w:numId w:val="4"/>
        </w:numPr>
        <w:tabs>
          <w:tab w:val="clear" w:pos="1134"/>
          <w:tab w:val="left" w:pos="829" w:leader="none"/>
        </w:tabs>
        <w:bidi w:val="0"/>
        <w:spacing w:before="120" w:after="0"/>
        <w:ind w:hanging="283" w:left="829"/>
        <w:jc w:val="left"/>
        <w:rPr/>
      </w:pPr>
      <w:r>
        <w:rPr/>
        <w:t xml:space="preserve">Run </w:t>
      </w:r>
      <w:r>
        <w:rPr>
          <w:rStyle w:val="SourceText"/>
        </w:rPr>
        <w:t>/crew:onboard</w:t>
      </w:r>
      <w:r>
        <w:rPr/>
        <w:t xml:space="preserve"> so the crew learns the codebase once and writes it down. </w:t>
      </w:r>
    </w:p>
    <w:p>
      <w:pPr>
        <w:pStyle w:val="BodyText"/>
        <w:numPr>
          <w:ilvl w:val="0"/>
          <w:numId w:val="4"/>
        </w:numPr>
        <w:tabs>
          <w:tab w:val="clear" w:pos="1134"/>
          <w:tab w:val="left" w:pos="829" w:leader="none"/>
        </w:tabs>
        <w:bidi w:val="0"/>
        <w:ind w:hanging="283" w:left="829"/>
        <w:jc w:val="left"/>
        <w:rPr/>
      </w:pPr>
      <w:r>
        <w:rPr/>
        <w:t xml:space="preserve">Write a ticket with </w:t>
      </w:r>
      <w:r>
        <w:rPr>
          <w:rStyle w:val="SourceText"/>
        </w:rPr>
        <w:t>/crew:ticket</w:t>
      </w:r>
      <w:r>
        <w:rPr/>
        <w:t xml:space="preserve">, then </w:t>
      </w:r>
      <w:r>
        <w:rPr>
          <w:rStyle w:val="SourceText"/>
        </w:rPr>
        <w:t>/crew:work</w:t>
      </w:r>
      <w:r>
        <w:rPr/>
        <w:t xml:space="preserve">. Read the review. Merge when the gate is green. </w:t>
      </w:r>
    </w:p>
    <w:p>
      <w:pPr>
        <w:pStyle w:val="Heading2"/>
        <w:bidi w:val="0"/>
        <w:jc w:val="left"/>
        <w:rPr/>
      </w:pPr>
      <w:r>
        <w:rPr/>
        <w:t>11. Glossary</w:t>
      </w:r>
    </w:p>
    <w:tbl>
      <w:tblPr>
        <w:tblW w:w="5000" w:type="pct"/>
        <w:jc w:val="left"/>
        <w:tblInd w:w="28" w:type="dxa"/>
        <w:tblLayout w:type="fixed"/>
        <w:tblCellMar>
          <w:top w:w="28" w:type="dxa"/>
          <w:left w:w="28" w:type="dxa"/>
          <w:bottom w:w="28" w:type="dxa"/>
          <w:right w:w="28" w:type="dxa"/>
        </w:tblCellMar>
      </w:tblPr>
      <w:tblGrid>
        <w:gridCol w:w="2550"/>
        <w:gridCol w:w="8789"/>
      </w:tblGrid>
      <w:tr>
        <w:trPr>
          <w:tblHeader w:val="true"/>
        </w:trPr>
        <w:tc>
          <w:tcPr>
            <w:tcW w:w="2550" w:type="dxa"/>
            <w:tcBorders/>
            <w:vAlign w:val="center"/>
          </w:tcPr>
          <w:p>
            <w:pPr>
              <w:pStyle w:val="TableHeading"/>
              <w:suppressLineNumbers/>
              <w:shd w:fill="1F4E79" w:val="clear"/>
              <w:bidi w:val="0"/>
              <w:spacing w:before="120" w:after="120"/>
              <w:jc w:val="left"/>
              <w:rPr/>
            </w:pPr>
            <w:r>
              <w:rPr/>
              <w:t>Term</w:t>
            </w:r>
          </w:p>
        </w:tc>
        <w:tc>
          <w:tcPr>
            <w:tcW w:w="8789" w:type="dxa"/>
            <w:tcBorders/>
            <w:vAlign w:val="center"/>
          </w:tcPr>
          <w:p>
            <w:pPr>
              <w:pStyle w:val="TableHeading"/>
              <w:suppressLineNumbers/>
              <w:shd w:fill="1F4E79" w:val="clear"/>
              <w:bidi w:val="0"/>
              <w:spacing w:before="120" w:after="120"/>
              <w:jc w:val="left"/>
              <w:rPr/>
            </w:pPr>
            <w:r>
              <w:rPr/>
              <w:t>Meaning</w:t>
            </w:r>
          </w:p>
        </w:tc>
      </w:tr>
      <w:tr>
        <w:trPr/>
        <w:tc>
          <w:tcPr>
            <w:tcW w:w="2550" w:type="dxa"/>
            <w:tcBorders/>
            <w:vAlign w:val="center"/>
          </w:tcPr>
          <w:p>
            <w:pPr>
              <w:pStyle w:val="TableContents"/>
              <w:bidi w:val="0"/>
              <w:spacing w:before="120" w:after="120"/>
              <w:jc w:val="left"/>
              <w:rPr/>
            </w:pPr>
            <w:r>
              <w:rPr/>
              <w:t>Agent, role</w:t>
            </w:r>
          </w:p>
        </w:tc>
        <w:tc>
          <w:tcPr>
            <w:tcW w:w="8789" w:type="dxa"/>
            <w:tcBorders/>
            <w:vAlign w:val="center"/>
          </w:tcPr>
          <w:p>
            <w:pPr>
              <w:pStyle w:val="TableContents"/>
              <w:bidi w:val="0"/>
              <w:spacing w:before="120" w:after="120"/>
              <w:jc w:val="left"/>
              <w:rPr/>
            </w:pPr>
            <w:r>
              <w:rPr/>
              <w:t>A separately-prompted instance of the model with its own tools and context window.</w:t>
            </w:r>
          </w:p>
        </w:tc>
      </w:tr>
      <w:tr>
        <w:trPr/>
        <w:tc>
          <w:tcPr>
            <w:tcW w:w="2550" w:type="dxa"/>
            <w:tcBorders/>
            <w:vAlign w:val="center"/>
          </w:tcPr>
          <w:p>
            <w:pPr>
              <w:pStyle w:val="TableContents"/>
              <w:bidi w:val="0"/>
              <w:spacing w:before="120" w:after="120"/>
              <w:jc w:val="left"/>
              <w:rPr/>
            </w:pPr>
            <w:r>
              <w:rPr/>
              <w:t>Hook</w:t>
            </w:r>
          </w:p>
        </w:tc>
        <w:tc>
          <w:tcPr>
            <w:tcW w:w="8789" w:type="dxa"/>
            <w:tcBorders/>
            <w:vAlign w:val="center"/>
          </w:tcPr>
          <w:p>
            <w:pPr>
              <w:pStyle w:val="TableContents"/>
              <w:bidi w:val="0"/>
              <w:spacing w:before="120" w:after="120"/>
              <w:jc w:val="left"/>
              <w:rPr/>
            </w:pPr>
            <w:r>
              <w:rPr/>
              <w:t>A script Claude Code runs automatically at a fixed moment, whether or not the model wants it to.</w:t>
            </w:r>
          </w:p>
        </w:tc>
      </w:tr>
      <w:tr>
        <w:trPr/>
        <w:tc>
          <w:tcPr>
            <w:tcW w:w="2550" w:type="dxa"/>
            <w:tcBorders/>
            <w:vAlign w:val="center"/>
          </w:tcPr>
          <w:p>
            <w:pPr>
              <w:pStyle w:val="TableContents"/>
              <w:bidi w:val="0"/>
              <w:spacing w:before="120" w:after="120"/>
              <w:jc w:val="left"/>
              <w:rPr/>
            </w:pPr>
            <w:r>
              <w:rPr/>
              <w:t>Gate</w:t>
            </w:r>
          </w:p>
        </w:tc>
        <w:tc>
          <w:tcPr>
            <w:tcW w:w="8789" w:type="dxa"/>
            <w:tcBorders/>
            <w:vAlign w:val="center"/>
          </w:tcPr>
          <w:p>
            <w:pPr>
              <w:pStyle w:val="TableContents"/>
              <w:bidi w:val="0"/>
              <w:spacing w:before="120" w:after="120"/>
              <w:jc w:val="left"/>
              <w:rPr/>
            </w:pPr>
            <w:r>
              <w:rPr/>
              <w:t>A check that blocks progress on failure rather than offering advice.</w:t>
            </w:r>
          </w:p>
        </w:tc>
      </w:tr>
      <w:tr>
        <w:trPr/>
        <w:tc>
          <w:tcPr>
            <w:tcW w:w="2550" w:type="dxa"/>
            <w:tcBorders/>
            <w:vAlign w:val="center"/>
          </w:tcPr>
          <w:p>
            <w:pPr>
              <w:pStyle w:val="TableContents"/>
              <w:bidi w:val="0"/>
              <w:spacing w:before="120" w:after="120"/>
              <w:jc w:val="left"/>
              <w:rPr/>
            </w:pPr>
            <w:r>
              <w:rPr/>
              <w:t>Guard</w:t>
            </w:r>
          </w:p>
        </w:tc>
        <w:tc>
          <w:tcPr>
            <w:tcW w:w="8789" w:type="dxa"/>
            <w:tcBorders/>
            <w:vAlign w:val="center"/>
          </w:tcPr>
          <w:p>
            <w:pPr>
              <w:pStyle w:val="TableContents"/>
              <w:bidi w:val="0"/>
              <w:spacing w:before="120" w:after="120"/>
              <w:jc w:val="left"/>
              <w:rPr/>
            </w:pPr>
            <w:r>
              <w:rPr/>
              <w:t>A hook that refuses a specific dangerous command or write.</w:t>
            </w:r>
          </w:p>
        </w:tc>
      </w:tr>
      <w:tr>
        <w:trPr/>
        <w:tc>
          <w:tcPr>
            <w:tcW w:w="2550" w:type="dxa"/>
            <w:tcBorders/>
            <w:vAlign w:val="center"/>
          </w:tcPr>
          <w:p>
            <w:pPr>
              <w:pStyle w:val="TableContents"/>
              <w:bidi w:val="0"/>
              <w:spacing w:before="120" w:after="120"/>
              <w:jc w:val="left"/>
              <w:rPr/>
            </w:pPr>
            <w:r>
              <w:rPr/>
              <w:t>Verification map</w:t>
            </w:r>
          </w:p>
        </w:tc>
        <w:tc>
          <w:tcPr>
            <w:tcW w:w="8789" w:type="dxa"/>
            <w:tcBorders/>
            <w:vAlign w:val="center"/>
          </w:tcPr>
          <w:p>
            <w:pPr>
              <w:pStyle w:val="TableContents"/>
              <w:bidi w:val="0"/>
              <w:spacing w:before="120" w:after="120"/>
              <w:jc w:val="left"/>
              <w:rPr/>
            </w:pPr>
            <w:r>
              <w:rPr/>
              <w:t>The tracked file that says which checks run when which files change, and what each costs.</w:t>
            </w:r>
          </w:p>
        </w:tc>
      </w:tr>
      <w:tr>
        <w:trPr/>
        <w:tc>
          <w:tcPr>
            <w:tcW w:w="2550" w:type="dxa"/>
            <w:tcBorders/>
            <w:vAlign w:val="center"/>
          </w:tcPr>
          <w:p>
            <w:pPr>
              <w:pStyle w:val="TableContents"/>
              <w:bidi w:val="0"/>
              <w:spacing w:before="120" w:after="120"/>
              <w:jc w:val="left"/>
              <w:rPr/>
            </w:pPr>
            <w:r>
              <w:rPr/>
              <w:t>Marker, fingerprint, record</w:t>
            </w:r>
          </w:p>
        </w:tc>
        <w:tc>
          <w:tcPr>
            <w:tcW w:w="8789" w:type="dxa"/>
            <w:tcBorders/>
            <w:vAlign w:val="center"/>
          </w:tcPr>
          <w:p>
            <w:pPr>
              <w:pStyle w:val="TableContents"/>
              <w:bidi w:val="0"/>
              <w:spacing w:before="120" w:after="120"/>
              <w:jc w:val="left"/>
              <w:rPr/>
            </w:pPr>
            <w:r>
              <w:rPr/>
              <w:t>Machine-local files that remember what the Stop gate has already verified, so it does not repeat work.</w:t>
            </w:r>
          </w:p>
        </w:tc>
      </w:tr>
      <w:tr>
        <w:trPr/>
        <w:tc>
          <w:tcPr>
            <w:tcW w:w="2550" w:type="dxa"/>
            <w:tcBorders/>
            <w:vAlign w:val="center"/>
          </w:tcPr>
          <w:p>
            <w:pPr>
              <w:pStyle w:val="TableContents"/>
              <w:bidi w:val="0"/>
              <w:spacing w:before="120" w:after="120"/>
              <w:jc w:val="left"/>
              <w:rPr/>
            </w:pPr>
            <w:r>
              <w:rPr/>
              <w:t>Reach</w:t>
            </w:r>
          </w:p>
        </w:tc>
        <w:tc>
          <w:tcPr>
            <w:tcW w:w="8789" w:type="dxa"/>
            <w:tcBorders/>
            <w:vAlign w:val="center"/>
          </w:tcPr>
          <w:p>
            <w:pPr>
              <w:pStyle w:val="TableContents"/>
              <w:bidi w:val="0"/>
              <w:spacing w:before="120" w:after="120"/>
              <w:jc w:val="left"/>
              <w:rPr/>
            </w:pPr>
            <w:r>
              <w:rPr/>
              <w:t>Whether a check stays on this machine (local), touches the network, or touches a host.</w:t>
            </w:r>
          </w:p>
        </w:tc>
      </w:tr>
      <w:tr>
        <w:trPr/>
        <w:tc>
          <w:tcPr>
            <w:tcW w:w="2550" w:type="dxa"/>
            <w:tcBorders/>
            <w:vAlign w:val="center"/>
          </w:tcPr>
          <w:p>
            <w:pPr>
              <w:pStyle w:val="TableContents"/>
              <w:bidi w:val="0"/>
              <w:spacing w:before="120" w:after="120"/>
              <w:jc w:val="left"/>
              <w:rPr/>
            </w:pPr>
            <w:r>
              <w:rPr/>
              <w:t>Code map, code graph</w:t>
            </w:r>
          </w:p>
        </w:tc>
        <w:tc>
          <w:tcPr>
            <w:tcW w:w="8789" w:type="dxa"/>
            <w:tcBorders/>
            <w:vAlign w:val="center"/>
          </w:tcPr>
          <w:p>
            <w:pPr>
              <w:pStyle w:val="TableContents"/>
              <w:bidi w:val="0"/>
              <w:spacing w:before="120" w:after="120"/>
              <w:jc w:val="left"/>
              <w:rPr/>
            </w:pPr>
            <w:r>
              <w:rPr/>
              <w:t>The prose and the mechanical descriptions of a codebase, both kept in the repository.</w:t>
            </w:r>
          </w:p>
        </w:tc>
      </w:tr>
      <w:tr>
        <w:trPr/>
        <w:tc>
          <w:tcPr>
            <w:tcW w:w="2550" w:type="dxa"/>
            <w:tcBorders/>
            <w:vAlign w:val="center"/>
          </w:tcPr>
          <w:p>
            <w:pPr>
              <w:pStyle w:val="TableContents"/>
              <w:bidi w:val="0"/>
              <w:spacing w:before="120" w:after="120"/>
              <w:jc w:val="left"/>
              <w:rPr/>
            </w:pPr>
            <w:r>
              <w:rPr/>
              <w:t>Sabotage test</w:t>
            </w:r>
          </w:p>
        </w:tc>
        <w:tc>
          <w:tcPr>
            <w:tcW w:w="8789" w:type="dxa"/>
            <w:tcBorders/>
            <w:vAlign w:val="center"/>
          </w:tcPr>
          <w:p>
            <w:pPr>
              <w:pStyle w:val="TableContents"/>
              <w:bidi w:val="0"/>
              <w:spacing w:before="120" w:after="120"/>
              <w:jc w:val="left"/>
              <w:rPr/>
            </w:pPr>
            <w:r>
              <w:rPr/>
              <w:t>Reintroducing a bug on purpose to prove the test that guards against it goes red.</w:t>
            </w:r>
          </w:p>
        </w:tc>
      </w:tr>
      <w:tr>
        <w:trPr/>
        <w:tc>
          <w:tcPr>
            <w:tcW w:w="2550" w:type="dxa"/>
            <w:tcBorders/>
            <w:vAlign w:val="center"/>
          </w:tcPr>
          <w:p>
            <w:pPr>
              <w:pStyle w:val="TableContents"/>
              <w:bidi w:val="0"/>
              <w:spacing w:before="120" w:after="120"/>
              <w:jc w:val="left"/>
              <w:rPr/>
            </w:pPr>
            <w:r>
              <w:rPr/>
              <w:t>Squash merge</w:t>
            </w:r>
          </w:p>
        </w:tc>
        <w:tc>
          <w:tcPr>
            <w:tcW w:w="8789" w:type="dxa"/>
            <w:tcBorders/>
            <w:vAlign w:val="center"/>
          </w:tcPr>
          <w:p>
            <w:pPr>
              <w:pStyle w:val="TableContents"/>
              <w:bidi w:val="0"/>
              <w:spacing w:before="120" w:after="120"/>
              <w:jc w:val="left"/>
              <w:rPr/>
            </w:pPr>
            <w:r>
              <w:rPr/>
              <w:t>Landing a branch as one commit, so a version bump and its content arrive together.</w:t>
            </w:r>
          </w:p>
        </w:tc>
      </w:tr>
    </w:tbl>
    <w:p>
      <w:pPr>
        <w:pStyle w:val="BodyTextmuted"/>
        <w:bidi w:val="0"/>
        <w:spacing w:before="120" w:after="120"/>
        <w:jc w:val="left"/>
        <w:rPr/>
      </w:pPr>
      <w:r>
        <w:rPr/>
        <w:t xml:space="preserve">Provenance: figures are read from the repository at commit 621d50dc (main) and branch crew-stop-gate-record at b6e8c4bb; counts are 28 commands, 54 agents, 20 skills, 20 hook registrations, 51 test modules. Review counts are from </w:t>
      </w:r>
      <w:r>
        <w:rPr>
          <w:rStyle w:val="SourceText"/>
        </w:rPr>
        <w:t>.crew/metrics.md</w:t>
      </w:r>
      <w:r>
        <w:rPr/>
        <w:t>. Not verified: the Stop-gate fix's effect on live sessions, pending merge.</w:t>
      </w:r>
    </w:p>
    <w:sectPr>
      <w:type w:val="nextPage"/>
      <w:pgSz w:w="12240" w:h="15840"/>
      <w:pgMar w:left="1440" w:right="1440" w:gutter="0" w:header="720" w:top="1440" w:footer="72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before="1134" w:after="1134"/>
      <w:ind w:left="1134" w:right="1134"/>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spacing w:before="240" w:after="80"/>
    </w:pPr>
    <w:rPr>
      <w:b/>
      <w:bCs/>
      <w:color w:val="1F4E79"/>
      <w:sz w:val="44"/>
      <w:szCs w:val="44"/>
    </w:rPr>
  </w:style>
  <w:style w:type="paragraph" w:styleId="Heading2">
    <w:name w:val="heading 2"/>
    <w:basedOn w:val="Heading"/>
    <w:next w:val="BodyText"/>
    <w:qFormat/>
    <w:pPr>
      <w:pBdr>
        <w:bottom w:val="single" w:sz="2" w:space="3" w:color="5C6670"/>
      </w:pBdr>
      <w:spacing w:before="480" w:after="120"/>
      <w:outlineLvl w:val="1"/>
    </w:pPr>
    <w:rPr>
      <w:rFonts w:ascii="Liberation Serif" w:hAnsi="Liberation Serif" w:eastAsia="Noto Serif CJK SC" w:cs="Noto Sans Devanagari"/>
      <w:b/>
      <w:bCs/>
      <w:color w:val="1F4E79"/>
      <w:sz w:val="32"/>
      <w:szCs w:val="32"/>
    </w:rPr>
  </w:style>
  <w:style w:type="paragraph" w:styleId="Heading3">
    <w:name w:val="heading 3"/>
    <w:basedOn w:val="Heading"/>
    <w:next w:val="BodyText"/>
    <w:qFormat/>
    <w:pPr>
      <w:spacing w:before="320" w:after="120"/>
      <w:outlineLvl w:val="2"/>
    </w:pPr>
    <w:rPr>
      <w:rFonts w:ascii="Liberation Serif" w:hAnsi="Liberation Serif" w:eastAsia="Noto Serif CJK SC" w:cs="Noto Sans Devanagari"/>
      <w:b/>
      <w:bCs/>
      <w:color w:val="1F4E79"/>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uted">
    <w:name w:val="Body Text.muted"/>
    <w:basedOn w:val="BodyText"/>
    <w:qFormat/>
    <w:pPr/>
    <w:rPr>
      <w:color w:val="5C6670"/>
      <w:sz w:val="19"/>
      <w:szCs w:val="19"/>
    </w:rPr>
  </w:style>
  <w:style w:type="paragraph" w:styleId="TableHeading">
    <w:name w:val="Table Heading"/>
    <w:basedOn w:val="TableContents"/>
    <w:qFormat/>
    <w:pPr>
      <w:suppressLineNumbers/>
      <w:shd w:fill="1F4E79" w:val="clear"/>
      <w:jc w:val="left"/>
    </w:pPr>
    <w:rPr>
      <w:b/>
      <w:bCs/>
      <w:color w:val="FFFFFF"/>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 crew plugin: what it does and why</dc:title>
</cp:coreProperties>
</file>

<file path=docProps/custom.xml><?xml version="1.0" encoding="utf-8"?>
<Properties xmlns="http://schemas.openxmlformats.org/officeDocument/2006/custom-properties" xmlns:vt="http://schemas.openxmlformats.org/officeDocument/2006/docPropsVTypes"/>
</file>