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2547"/>
        <w:gridCol w:w="3402"/>
        <w:gridCol w:w="5390"/>
      </w:tblGrid>
      <w:tr>
        <w:trPr>
          <w:tblHeader w:val="true"/>
        </w:trPr>
        <w:tc>
          <w:tcPr>
            <w:tcW w:w="2547" w:type="dxa"/>
            <w:tcBorders/>
            <w:vAlign w:val="center"/>
          </w:tcPr>
          <w:p>
            <w:pPr>
              <w:pStyle w:val="TableHeading"/>
              <w:suppressLineNumbers/>
              <w:shd w:fill="434C5E" w:val="clear"/>
              <w:bidi w:val="0"/>
              <w:spacing w:before="120" w:after="120"/>
              <w:jc w:val="left"/>
              <w:rPr/>
            </w:pPr>
            <w:r>
              <w:rPr/>
              <w:t>Refusal</w:t>
            </w:r>
          </w:p>
        </w:tc>
        <w:tc>
          <w:tcPr>
            <w:tcW w:w="3402" w:type="dxa"/>
            <w:tcBorders/>
            <w:vAlign w:val="center"/>
          </w:tcPr>
          <w:p>
            <w:pPr>
              <w:pStyle w:val="TableHeading"/>
              <w:suppressLineNumbers/>
              <w:shd w:fill="434C5E" w:val="clear"/>
              <w:bidi w:val="0"/>
              <w:spacing w:before="120" w:after="120"/>
              <w:jc w:val="left"/>
              <w:rPr/>
            </w:pPr>
            <w:r>
              <w:rPr/>
              <w:t>Means</w:t>
            </w:r>
          </w:p>
        </w:tc>
        <w:tc>
          <w:tcPr>
            <w:tcW w:w="5390" w:type="dxa"/>
            <w:tcBorders/>
            <w:vAlign w:val="center"/>
          </w:tcPr>
          <w:p>
            <w:pPr>
              <w:pStyle w:val="TableHeading"/>
              <w:suppressLineNumbers/>
              <w:shd w:fill="434C5E" w:val="clear"/>
              <w:bidi w:val="0"/>
              <w:spacing w:before="120" w:after="120"/>
              <w:jc w:val="left"/>
              <w:rPr/>
            </w:pPr>
            <w:r>
              <w:rPr/>
              <w:t>Do</w:t>
            </w:r>
          </w:p>
        </w:tc>
      </w:tr>
      <w:tr>
        <w:trPr/>
        <w:tc>
          <w:tcPr>
            <w:tcW w:w="2547"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402"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547" w:type="dxa"/>
            <w:tcBorders/>
            <w:vAlign w:val="center"/>
          </w:tcPr>
          <w:p>
            <w:pPr>
              <w:pStyle w:val="TableContents"/>
              <w:shd w:fill="2E3440" w:val="clear"/>
              <w:bidi w:val="0"/>
              <w:spacing w:before="120" w:after="120"/>
              <w:jc w:val="left"/>
              <w:rPr/>
            </w:pPr>
            <w:r>
              <w:rPr/>
              <w:t>a write is blocked outside Touch</w:t>
            </w:r>
          </w:p>
        </w:tc>
        <w:tc>
          <w:tcPr>
            <w:tcW w:w="3402" w:type="dxa"/>
            <w:tcBorders/>
            <w:vAlign w:val="center"/>
          </w:tcPr>
          <w:p>
            <w:pPr>
              <w:pStyle w:val="TableContents"/>
              <w:shd w:fill="2E3440" w:val="clear"/>
              <w:bidi w:val="0"/>
              <w:spacing w:before="120" w:after="120"/>
              <w:jc w:val="left"/>
              <w:rPr/>
            </w:pPr>
            <w:r>
              <w:rPr/>
              <w:t>the file isn't in the spec's declared scope</w:t>
            </w:r>
          </w:p>
        </w:tc>
        <w:tc>
          <w:tcPr>
            <w:tcW w:w="539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547"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402"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39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402" w:type="dxa"/>
            <w:tcBorders/>
            <w:vAlign w:val="center"/>
          </w:tcPr>
          <w:p>
            <w:pPr>
              <w:pStyle w:val="TableContents"/>
              <w:shd w:fill="2E3440" w:val="clear"/>
              <w:bidi w:val="0"/>
              <w:spacing w:before="120" w:after="120"/>
              <w:jc w:val="left"/>
              <w:rPr/>
            </w:pPr>
            <w:r>
              <w:rPr/>
              <w:t>the review budget (two rounds) is spent</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402" w:type="dxa"/>
            <w:tcBorders/>
            <w:vAlign w:val="center"/>
          </w:tcPr>
          <w:p>
            <w:pPr>
              <w:pStyle w:val="TableContents"/>
              <w:shd w:fill="2E3440" w:val="clear"/>
              <w:bidi w:val="0"/>
              <w:spacing w:before="120" w:after="120"/>
              <w:jc w:val="left"/>
              <w:rPr/>
            </w:pPr>
            <w:r>
              <w:rPr/>
              <w:t>a path outside scope changed, including one a shell command wrote</w:t>
            </w:r>
          </w:p>
        </w:tc>
        <w:tc>
          <w:tcPr>
            <w:tcW w:w="539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that night mode now, until the window's end (12 hours with no window), and </w:t>
      </w:r>
      <w:r>
        <w:rPr>
          <w:rStyle w:val="SourceText"/>
        </w:rPr>
        <w:t>/crew:autopilot wake</w:t>
      </w:r>
      <w:r>
        <w:rPr/>
        <w:t xml:space="preserve"> ends it now (L-0652); they are autopilot's only other writers, and write only </w:t>
      </w:r>
      <w:r>
        <w:rPr>
          <w:rStyle w:val="SourceText"/>
        </w:rPr>
        <w:t>&lt;git-common-dir&gt;/crew/autopilot-sleep.json</w:t>
      </w:r>
      <w:r>
        <w:rPr/>
        <w:t xml:space="preserve">. </w:t>
      </w:r>
      <w:r>
        <w:rPr>
          <w:rStyle w:val="SourceText"/>
        </w:rPr>
        <w:t>sleep</w:t>
      </w:r>
      <w:r>
        <w:rPr/>
        <w:t xml:space="preserve"> needs </w:t>
      </w:r>
      <w:r>
        <w:rPr>
          <w:rStyle w:val="SourceText"/>
        </w:rPr>
        <w:t>scope.allowCliApproval: true</w:t>
      </w:r>
      <w:r>
        <w:rPr/>
        <w:t xml:space="preserve"> and a configured </w:t>
      </w:r>
      <w:r>
        <w:rPr>
          <w:rStyle w:val="SourceText"/>
        </w:rPr>
        <w:t>autopilot.sleep</w:t>
      </w:r>
      <w:r>
        <w:rPr/>
        <w:t xml:space="preserve"> override.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or a file whose git mode changed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