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From a host that did not run the review, </w:t>
      </w:r>
      <w:r>
        <w:rPr>
          <w:rStyle w:val="SourceText"/>
        </w:rPr>
        <w:t>review_status.py check --pr &lt;PR&gt;</w:t>
      </w:r>
      <w:r>
        <w:rPr/>
        <w:t xml:space="preserve"> reads the published </w:t>
      </w:r>
      <w:r>
        <w:rPr>
          <w:rStyle w:val="SourceText"/>
        </w:rPr>
        <w:t>crew/review</w:t>
      </w:r>
      <w:r>
        <w:rPr/>
        <w:t xml:space="preserve"> status of that head; no status is could-not-tell and refuses, and nothing publishes one until L-0821 (L-0780).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144"/>
        <w:gridCol w:w="2248"/>
        <w:gridCol w:w="7947"/>
      </w:tblGrid>
      <w:tr>
        <w:trPr>
          <w:tblHeader w:val="true"/>
        </w:trPr>
        <w:tc>
          <w:tcPr>
            <w:tcW w:w="1144" w:type="dxa"/>
            <w:tcBorders/>
            <w:vAlign w:val="center"/>
          </w:tcPr>
          <w:p>
            <w:pPr>
              <w:pStyle w:val="TableHeading"/>
              <w:suppressLineNumbers/>
              <w:shd w:fill="434C5E" w:val="clear"/>
              <w:bidi w:val="0"/>
              <w:spacing w:before="120" w:after="120"/>
              <w:jc w:val="left"/>
              <w:rPr/>
            </w:pPr>
            <w:r>
              <w:rPr/>
              <w:t>When</w:t>
            </w:r>
          </w:p>
        </w:tc>
        <w:tc>
          <w:tcPr>
            <w:tcW w:w="2248" w:type="dxa"/>
            <w:tcBorders/>
            <w:vAlign w:val="center"/>
          </w:tcPr>
          <w:p>
            <w:pPr>
              <w:pStyle w:val="TableHeading"/>
              <w:suppressLineNumbers/>
              <w:shd w:fill="434C5E" w:val="clear"/>
              <w:bidi w:val="0"/>
              <w:spacing w:before="120" w:after="120"/>
              <w:jc w:val="left"/>
              <w:rPr/>
            </w:pPr>
            <w:r>
              <w:rPr/>
              <w:t>Hook</w:t>
            </w:r>
          </w:p>
        </w:tc>
        <w:tc>
          <w:tcPr>
            <w:tcW w:w="7947" w:type="dxa"/>
            <w:tcBorders/>
            <w:vAlign w:val="center"/>
          </w:tcPr>
          <w:p>
            <w:pPr>
              <w:pStyle w:val="TableHeading"/>
              <w:suppressLineNumbers/>
              <w:shd w:fill="434C5E" w:val="clear"/>
              <w:bidi w:val="0"/>
              <w:spacing w:before="120" w:after="120"/>
              <w:jc w:val="left"/>
              <w:rPr/>
            </w:pPr>
            <w:r>
              <w:rPr/>
              <w:t>Does</w:t>
            </w:r>
          </w:p>
        </w:tc>
      </w:tr>
      <w:tr>
        <w:trPr/>
        <w:tc>
          <w:tcPr>
            <w:tcW w:w="1144" w:type="dxa"/>
            <w:tcBorders/>
            <w:vAlign w:val="center"/>
          </w:tcPr>
          <w:p>
            <w:pPr>
              <w:pStyle w:val="TableContents"/>
              <w:shd w:fill="2E3440" w:val="clear"/>
              <w:bidi w:val="0"/>
              <w:spacing w:before="120" w:after="120"/>
              <w:jc w:val="left"/>
              <w:rPr/>
            </w:pPr>
            <w:r>
              <w:rPr/>
              <w:t>Every write</w:t>
            </w:r>
          </w:p>
        </w:tc>
        <w:tc>
          <w:tcPr>
            <w:tcW w:w="2248"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7947"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 xml:space="preserve">runs the rules for what changed that fit </w:t>
            </w:r>
            <w:r>
              <w:rPr>
                <w:rStyle w:val="SourceText"/>
              </w:rPr>
              <w:t>verify.stopBudgetSeconds</w:t>
            </w:r>
            <w:r>
              <w:rPr/>
              <w:t xml:space="preserve">; refuses to end the turn on a red check, never on a deferral (a rule too big for the budget goes to CI); prints one verdict line and the failures, the rest is in </w:t>
            </w:r>
            <w:r>
              <w:rPr>
                <w:rStyle w:val="SourceText"/>
              </w:rPr>
              <w:t>.crew/.verify-gate.log</w:t>
            </w:r>
            <w:r>
              <w:rPr/>
              <w:t xml:space="preserve"> (</w:t>
            </w:r>
            <w:r>
              <w:rPr>
                <w:rStyle w:val="SourceText"/>
              </w:rPr>
              <w:t>--verbose</w:t>
            </w:r>
            <w:r>
              <w:rPr/>
              <w:t xml:space="preserve"> shows it)</w:t>
            </w:r>
          </w:p>
        </w:tc>
      </w:tr>
      <w:tr>
        <w:trPr/>
        <w:tc>
          <w:tcPr>
            <w:tcW w:w="1144" w:type="dxa"/>
            <w:tcBorders/>
            <w:vAlign w:val="center"/>
          </w:tcPr>
          <w:p>
            <w:pPr>
              <w:pStyle w:val="TableContents"/>
              <w:shd w:fill="2E3440" w:val="clear"/>
              <w:bidi w:val="0"/>
              <w:spacing w:before="120" w:after="120"/>
              <w:jc w:val="left"/>
              <w:rPr/>
            </w:pPr>
            <w:r>
              <w:rPr/>
              <w:t>End of turn</w:t>
            </w:r>
          </w:p>
        </w:tc>
        <w:tc>
          <w:tcPr>
            <w:tcW w:w="2248"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7947"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144" w:type="dxa"/>
            <w:tcBorders/>
            <w:vAlign w:val="center"/>
          </w:tcPr>
          <w:p>
            <w:pPr>
              <w:pStyle w:val="TableContents"/>
              <w:shd w:fill="2E3440" w:val="clear"/>
              <w:bidi w:val="0"/>
              <w:spacing w:before="120" w:after="120"/>
              <w:jc w:val="left"/>
              <w:rPr/>
            </w:pPr>
            <w:r>
              <w:rPr/>
              <w:t>Session start</w:t>
            </w:r>
          </w:p>
        </w:tc>
        <w:tc>
          <w:tcPr>
            <w:tcW w:w="2248" w:type="dxa"/>
            <w:tcBorders/>
            <w:vAlign w:val="center"/>
          </w:tcPr>
          <w:p>
            <w:pPr>
              <w:pStyle w:val="TableContents"/>
              <w:shd w:fill="2E3440" w:val="clear"/>
              <w:bidi w:val="0"/>
              <w:spacing w:before="120" w:after="120"/>
              <w:jc w:val="left"/>
              <w:rPr/>
            </w:pPr>
            <w:r>
              <w:rPr/>
              <w:t>context</w:t>
            </w:r>
          </w:p>
        </w:tc>
        <w:tc>
          <w:tcPr>
            <w:tcW w:w="7947"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