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709"/>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709"/>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709"/>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6880" w:type="dxa"/>
        <w:jc w:val="left"/>
        <w:tblInd w:w="0" w:type="dxa"/>
        <w:tblLayout w:type="fixed"/>
        <w:tblCellMar>
          <w:top w:w="28" w:type="dxa"/>
          <w:left w:w="28" w:type="dxa"/>
          <w:bottom w:w="28" w:type="dxa"/>
          <w:right w:w="28" w:type="dxa"/>
        </w:tblCellMar>
      </w:tblPr>
      <w:tblGrid>
        <w:gridCol w:w="3130"/>
        <w:gridCol w:w="3460"/>
        <w:gridCol w:w="3145"/>
        <w:gridCol w:w="4000"/>
        <w:gridCol w:w="3145"/>
      </w:tblGrid>
      <w:tr>
        <w:trPr>
          <w:tblHeader w:val="true"/>
        </w:trPr>
        <w:tc>
          <w:tcPr>
            <w:tcW w:w="3130" w:type="dxa"/>
            <w:tcBorders/>
            <w:vAlign w:val="center"/>
          </w:tcPr>
          <w:p>
            <w:pPr>
              <w:pStyle w:val="TableHeading"/>
              <w:suppressLineNumbers/>
              <w:shd w:fill="434C5E" w:val="clear"/>
              <w:bidi w:val="0"/>
              <w:spacing w:before="1134" w:after="1134"/>
              <w:jc w:val="left"/>
              <w:rPr/>
            </w:pPr>
            <w:r>
              <w:rPr/>
              <w:t>Event</w:t>
            </w:r>
          </w:p>
        </w:tc>
        <w:tc>
          <w:tcPr>
            <w:tcW w:w="3460" w:type="dxa"/>
            <w:tcBorders/>
            <w:vAlign w:val="center"/>
          </w:tcPr>
          <w:p>
            <w:pPr>
              <w:pStyle w:val="TableHeading"/>
              <w:suppressLineNumbers/>
              <w:shd w:fill="434C5E" w:val="clear"/>
              <w:bidi w:val="0"/>
              <w:spacing w:before="1134" w:after="1134"/>
              <w:jc w:val="left"/>
              <w:rPr/>
            </w:pPr>
            <w:r>
              <w:rPr/>
              <w:t>Script</w:t>
            </w:r>
          </w:p>
        </w:tc>
        <w:tc>
          <w:tcPr>
            <w:tcW w:w="3145" w:type="dxa"/>
            <w:tcBorders/>
            <w:vAlign w:val="center"/>
          </w:tcPr>
          <w:p>
            <w:pPr>
              <w:pStyle w:val="TableHeading"/>
              <w:suppressLineNumbers/>
              <w:shd w:fill="434C5E" w:val="clear"/>
              <w:bidi w:val="0"/>
              <w:spacing w:before="1134" w:after="1134"/>
              <w:jc w:val="left"/>
              <w:rPr/>
            </w:pPr>
            <w:r>
              <w:rPr/>
              <w:t>What it does</w:t>
            </w:r>
          </w:p>
        </w:tc>
        <w:tc>
          <w:tcPr>
            <w:tcW w:w="4000" w:type="dxa"/>
            <w:tcBorders/>
            <w:vAlign w:val="center"/>
          </w:tcPr>
          <w:p>
            <w:pPr>
              <w:pStyle w:val="TableHeading"/>
              <w:suppressLineNumbers/>
              <w:shd w:fill="434C5E" w:val="clear"/>
              <w:bidi w:val="0"/>
              <w:spacing w:before="1134" w:after="1134"/>
              <w:jc w:val="left"/>
              <w:rPr/>
            </w:pPr>
            <w:r>
              <w:rPr/>
              <w:t>Switch</w:t>
            </w:r>
          </w:p>
        </w:tc>
        <w:tc>
          <w:tcPr>
            <w:tcW w:w="3145" w:type="dxa"/>
            <w:tcBorders/>
            <w:vAlign w:val="center"/>
          </w:tcPr>
          <w:p>
            <w:pPr>
              <w:pStyle w:val="TableHeading"/>
              <w:suppressLineNumbers/>
              <w:shd w:fill="434C5E" w:val="clear"/>
              <w:bidi w:val="0"/>
              <w:spacing w:before="1134" w:after="1134"/>
              <w:jc w:val="left"/>
              <w:rPr/>
            </w:pPr>
            <w:r>
              <w:rPr/>
              <w:t>Default</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SessionStart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handoff-read.sh</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4000" w:type="dxa"/>
            <w:tcBorders/>
            <w:vAlign w:val="center"/>
          </w:tcPr>
          <w:p>
            <w:pPr>
              <w:pStyle w:val="TableContents"/>
              <w:widowControl w:val="false"/>
              <w:suppressLineNumbers/>
              <w:shd w:fill="2E3440" w:val="clear"/>
              <w:bidi w:val="0"/>
              <w:spacing w:before="1134" w:after="1134"/>
              <w:jc w:val="left"/>
              <w:rPr/>
            </w:pPr>
            <w:r>
              <w:rPr/>
              <w:t xml:space="preserve">— </w:t>
            </w:r>
            <w:r>
              <w:rPr/>
              <w:t>(always runs)</w:t>
            </w:r>
          </w:p>
        </w:tc>
        <w:tc>
          <w:tcPr>
            <w:tcW w:w="3145" w:type="dxa"/>
            <w:tcBorders/>
            <w:vAlign w:val="center"/>
          </w:tcPr>
          <w:p>
            <w:pPr>
              <w:pStyle w:val="TableContents"/>
              <w:widowControl w:val="false"/>
              <w:suppressLineNumbers/>
              <w:shd w:fill="2E3440" w:val="clear"/>
              <w:bidi w:val="0"/>
              <w:spacing w:before="1134" w:after="1134"/>
              <w:jc w:val="left"/>
              <w:rPr/>
            </w:pPr>
            <w:r>
              <w:rPr/>
              <w:t>on</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SessionStart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platform-sync.sh</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detects/repairs </w:t>
            </w:r>
            <w:r>
              <w:rPr>
                <w:rStyle w:val="SourceText"/>
              </w:rPr>
              <w:t>platform.{os,wsl,shell,windowsHostIp}</w:t>
            </w:r>
          </w:p>
        </w:tc>
        <w:tc>
          <w:tcPr>
            <w:tcW w:w="4000" w:type="dxa"/>
            <w:tcBorders/>
            <w:vAlign w:val="center"/>
          </w:tcPr>
          <w:p>
            <w:pPr>
              <w:pStyle w:val="TableContents"/>
              <w:widowControl w:val="false"/>
              <w:suppressLineNumbers/>
              <w:shd w:fill="2E3440" w:val="clear"/>
              <w:bidi w:val="0"/>
              <w:spacing w:before="1134" w:after="1134"/>
              <w:jc w:val="left"/>
              <w:rPr/>
            </w:pPr>
            <w:r>
              <w:rPr/>
              <w:t xml:space="preserve">— </w:t>
            </w:r>
            <w:r>
              <w:rPr/>
              <w:t>(always runs)</w:t>
            </w:r>
          </w:p>
        </w:tc>
        <w:tc>
          <w:tcPr>
            <w:tcW w:w="3145" w:type="dxa"/>
            <w:tcBorders/>
            <w:vAlign w:val="center"/>
          </w:tcPr>
          <w:p>
            <w:pPr>
              <w:pStyle w:val="TableContents"/>
              <w:widowControl w:val="false"/>
              <w:suppressLineNumbers/>
              <w:shd w:fill="2E3440" w:val="clear"/>
              <w:bidi w:val="0"/>
              <w:spacing w:before="1134" w:after="1134"/>
              <w:jc w:val="left"/>
              <w:rPr/>
            </w:pPr>
            <w:r>
              <w:rPr/>
              <w:t>on</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crew-context.sh</w:t>
            </w:r>
          </w:p>
        </w:tc>
        <w:tc>
          <w:tcPr>
            <w:tcW w:w="3145" w:type="dxa"/>
            <w:tcBorders/>
            <w:vAlign w:val="center"/>
          </w:tcPr>
          <w:p>
            <w:pPr>
              <w:pStyle w:val="TableContents"/>
              <w:widowControl w:val="false"/>
              <w:suppressLineNumbers/>
              <w:shd w:fill="2E3440" w:val="clear"/>
              <w:bidi w:val="0"/>
              <w:spacing w:before="1134" w:after="1134"/>
              <w:jc w:val="left"/>
              <w:rPr/>
            </w:pPr>
            <w:r>
              <w:rPr/>
              <w:t>injects code-map slices and vault recall, tracks the token budget</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context.enabled: true</w:t>
            </w:r>
            <w:r>
              <w:rPr/>
              <w:t xml:space="preserve">, </w:t>
            </w:r>
            <w:r>
              <w:rPr>
                <w:rStyle w:val="SourceText"/>
              </w:rPr>
              <w:t>memory.inject: true</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UserPromptSubmit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approval-hook.sh</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records or refuses a </w:t>
            </w:r>
            <w:r>
              <w:rPr>
                <w:rStyle w:val="SourceText"/>
              </w:rPr>
              <w:t>/crew:approve &lt;id&gt;</w:t>
            </w:r>
            <w:r>
              <w:rPr/>
              <w:t xml:space="preserve"> receipt</w:t>
            </w:r>
          </w:p>
        </w:tc>
        <w:tc>
          <w:tcPr>
            <w:tcW w:w="4000" w:type="dxa"/>
            <w:tcBorders/>
            <w:vAlign w:val="center"/>
          </w:tcPr>
          <w:p>
            <w:pPr>
              <w:pStyle w:val="TableContents"/>
              <w:widowControl w:val="false"/>
              <w:suppressLineNumbers/>
              <w:shd w:fill="2E3440" w:val="clear"/>
              <w:bidi w:val="0"/>
              <w:spacing w:before="1134" w:after="1134"/>
              <w:jc w:val="left"/>
              <w:rPr/>
            </w:pPr>
            <w:r>
              <w:rPr/>
              <w:t xml:space="preserve">always records; enforcement depends on </w:t>
            </w:r>
            <w:r>
              <w:rPr>
                <w:rStyle w:val="SourceText"/>
              </w:rPr>
              <w:t>scope.mode</w:t>
            </w:r>
          </w:p>
        </w:tc>
        <w:tc>
          <w:tcPr>
            <w:tcW w:w="3145" w:type="dxa"/>
            <w:tcBorders/>
            <w:vAlign w:val="center"/>
          </w:tcPr>
          <w:p>
            <w:pPr>
              <w:pStyle w:val="TableContents"/>
              <w:widowControl w:val="false"/>
              <w:suppressLineNumbers/>
              <w:shd w:fill="2E3440" w:val="clear"/>
              <w:bidi w:val="0"/>
              <w:spacing w:before="1134" w:after="1134"/>
              <w:jc w:val="left"/>
              <w:rPr/>
            </w:pPr>
            <w:r>
              <w:rPr/>
              <w:t>n/a</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PreToolUse</w:t>
            </w:r>
            <w:r>
              <w:rPr/>
              <w:t xml:space="preserve"> (</w:t>
            </w:r>
            <w:r>
              <w:rPr>
                <w:rStyle w:val="SourceText"/>
              </w:rPr>
              <w:t>Bash</w:t>
            </w:r>
            <w:r>
              <w:rPr/>
              <w:t>/</w:t>
            </w:r>
            <w:r>
              <w:rPr>
                <w:rStyle w:val="SourceText"/>
              </w:rPr>
              <w:t>PowerShell</w:t>
            </w:r>
            <w:r>
              <w:rPr/>
              <w: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promote-gate.sh</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the six command/production guards plus </w:t>
            </w:r>
            <w:r>
              <w:rPr>
                <w:rStyle w:val="SourceText"/>
              </w:rPr>
              <w:t>mergeGate</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block</w:t>
            </w:r>
            <w:r>
              <w:rPr/>
              <w:t xml:space="preserve"> / </w:t>
            </w:r>
            <w:r>
              <w:rPr>
                <w:rStyle w:val="SourceText"/>
              </w:rPr>
              <w:t>none</w:t>
            </w:r>
            <w:r>
              <w:rPr/>
              <w:t xml:space="preserve"> (the strictest tier)</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PreToolUse</w:t>
            </w:r>
            <w:r>
              <w:rPr/>
              <w:t xml:space="preserve"> (</w:t>
            </w:r>
            <w:r>
              <w:rPr>
                <w:rStyle w:val="SourceText"/>
              </w:rPr>
              <w:t>Write</w:t>
            </w:r>
            <w:r>
              <w:rPr/>
              <w:t>|</w:t>
            </w:r>
            <w:r>
              <w:rPr>
                <w:rStyle w:val="SourceText"/>
              </w:rPr>
              <w:t>Edit</w:t>
            </w:r>
            <w:r>
              <w:rPr/>
              <w: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role-write-guard.sh</w:t>
            </w:r>
          </w:p>
        </w:tc>
        <w:tc>
          <w:tcPr>
            <w:tcW w:w="3145" w:type="dxa"/>
            <w:tcBorders/>
            <w:vAlign w:val="center"/>
          </w:tcPr>
          <w:p>
            <w:pPr>
              <w:pStyle w:val="TableContents"/>
              <w:widowControl w:val="false"/>
              <w:suppressLineNumbers/>
              <w:shd w:fill="2E3440" w:val="clear"/>
              <w:bidi w:val="0"/>
              <w:spacing w:before="1134" w:after="1134"/>
              <w:jc w:val="left"/>
              <w:rPr/>
            </w:pPr>
            <w:r>
              <w:rPr/>
              <w:t>refuses a write outside the dispatched role's declared scope</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off</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PreToolUse</w:t>
            </w:r>
            <w:r>
              <w:rPr/>
              <w:t xml:space="preserve"> (</w:t>
            </w:r>
            <w:r>
              <w:rPr>
                <w:rStyle w:val="SourceText"/>
              </w:rPr>
              <w:t>Bash</w:t>
            </w:r>
            <w:r>
              <w:rPr/>
              <w:t>|</w:t>
            </w:r>
            <w:r>
              <w:rPr>
                <w:rStyle w:val="SourceText"/>
              </w:rPr>
              <w:t>PowerShell</w:t>
            </w:r>
            <w:r>
              <w:rPr/>
              <w: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cloud-guard.sh</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destructive </w:t>
            </w:r>
            <w:r>
              <w:rPr>
                <w:rStyle w:val="SourceText"/>
              </w:rPr>
              <w:t>aws</w:t>
            </w:r>
            <w:r>
              <w:rPr/>
              <w:t>/</w:t>
            </w:r>
            <w:r>
              <w:rPr>
                <w:rStyle w:val="SourceText"/>
              </w:rPr>
              <w:t>az</w:t>
            </w:r>
            <w:r>
              <w:rPr/>
              <w:t xml:space="preserve"> commands and wrong-identity commands</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off</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scope-guard.sh</w:t>
            </w:r>
          </w:p>
        </w:tc>
        <w:tc>
          <w:tcPr>
            <w:tcW w:w="3145" w:type="dxa"/>
            <w:tcBorders/>
            <w:vAlign w:val="center"/>
          </w:tcPr>
          <w:p>
            <w:pPr>
              <w:pStyle w:val="TableContents"/>
              <w:widowControl w:val="false"/>
              <w:suppressLineNumbers/>
              <w:shd w:fill="2E3440" w:val="clear"/>
              <w:bidi w:val="0"/>
              <w:spacing w:before="1134" w:after="1134"/>
              <w:jc w:val="left"/>
              <w:rPr/>
            </w:pPr>
            <w:r>
              <w:rPr/>
              <w:t>plan-approval + ticket scope guard</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off</w:t>
            </w:r>
            <w:r>
              <w:rPr/>
              <w:t xml:space="preserve">, </w:t>
            </w:r>
            <w:r>
              <w:rPr>
                <w:rStyle w:val="SourceText"/>
              </w:rPr>
              <w:t>false</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PreCompact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handoff-write.sh</w:t>
            </w:r>
          </w:p>
        </w:tc>
        <w:tc>
          <w:tcPr>
            <w:tcW w:w="3145" w:type="dxa"/>
            <w:tcBorders/>
            <w:vAlign w:val="center"/>
          </w:tcPr>
          <w:p>
            <w:pPr>
              <w:pStyle w:val="TableContents"/>
              <w:widowControl w:val="false"/>
              <w:suppressLineNumbers/>
              <w:shd w:fill="2E3440" w:val="clear"/>
              <w:bidi w:val="0"/>
              <w:spacing w:before="1134" w:after="1134"/>
              <w:jc w:val="left"/>
              <w:rPr/>
            </w:pPr>
            <w:r>
              <w:rPr/>
              <w:t>writes the handoff note before compaction</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context.autoWrapUp</w:t>
            </w:r>
            <w:r>
              <w:rPr/>
              <w:t xml:space="preserve">, </w:t>
            </w:r>
            <w:r>
              <w:rPr>
                <w:rStyle w:val="SourceText"/>
              </w:rPr>
              <w:t>context.handoffPath</w:t>
            </w:r>
          </w:p>
        </w:tc>
        <w:tc>
          <w:tcPr>
            <w:tcW w:w="3145" w:type="dxa"/>
            <w:tcBorders/>
            <w:vAlign w:val="center"/>
          </w:tcPr>
          <w:p>
            <w:pPr>
              <w:pStyle w:val="TableContents"/>
              <w:widowControl w:val="false"/>
              <w:suppressLineNumbers/>
              <w:shd w:fill="2E3440" w:val="clear"/>
              <w:bidi w:val="0"/>
              <w:spacing w:before="1134" w:after="1134"/>
              <w:jc w:val="left"/>
              <w:rPr/>
            </w:pPr>
            <w:r>
              <w:rPr/>
              <w:t>on</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Notification</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notify.sh</w:t>
            </w:r>
          </w:p>
        </w:tc>
        <w:tc>
          <w:tcPr>
            <w:tcW w:w="3145" w:type="dxa"/>
            <w:tcBorders/>
            <w:vAlign w:val="center"/>
          </w:tcPr>
          <w:p>
            <w:pPr>
              <w:pStyle w:val="TableContents"/>
              <w:widowControl w:val="false"/>
              <w:suppressLineNumbers/>
              <w:shd w:fill="2E3440" w:val="clear"/>
              <w:bidi w:val="0"/>
              <w:spacing w:before="1134" w:after="1134"/>
              <w:jc w:val="left"/>
              <w:rPr/>
            </w:pPr>
            <w:r>
              <w:rPr/>
              <w:t>pings an external channel</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none</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Stop</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verify-gate.sh</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runs </w:t>
            </w:r>
            <w:r>
              <w:rPr>
                <w:rStyle w:val="SourceText"/>
              </w:rPr>
              <w:t>.crew/verify.json</w:t>
            </w:r>
            <w:r>
              <w:rPr/>
              <w:t>'s checks</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verifyGate</w:t>
            </w:r>
            <w:r>
              <w:rPr/>
              <w:t xml:space="preserve"> (boolean)</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true</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Stop</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context-watch.sh</w:t>
            </w:r>
          </w:p>
        </w:tc>
        <w:tc>
          <w:tcPr>
            <w:tcW w:w="3145" w:type="dxa"/>
            <w:tcBorders/>
            <w:vAlign w:val="center"/>
          </w:tcPr>
          <w:p>
            <w:pPr>
              <w:pStyle w:val="TableContents"/>
              <w:widowControl w:val="false"/>
              <w:suppressLineNumbers/>
              <w:shd w:fill="2E3440" w:val="clear"/>
              <w:bidi w:val="0"/>
              <w:spacing w:before="1134" w:after="1134"/>
              <w:jc w:val="left"/>
              <w:rPr/>
            </w:pPr>
            <w:r>
              <w:rPr/>
              <w:t>nags for a handoff near the context budget, drives auto-clear</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on, </w:t>
            </w:r>
            <w:r>
              <w:rPr>
                <w:rStyle w:val="SourceText"/>
              </w:rPr>
              <w:t>warnAt: 0.5</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Stop</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completion-audit.sh</w:t>
            </w:r>
          </w:p>
        </w:tc>
        <w:tc>
          <w:tcPr>
            <w:tcW w:w="3145" w:type="dxa"/>
            <w:tcBorders/>
            <w:vAlign w:val="center"/>
          </w:tcPr>
          <w:p>
            <w:pPr>
              <w:pStyle w:val="TableContents"/>
              <w:widowControl w:val="false"/>
              <w:suppressLineNumbers/>
              <w:shd w:fill="2E3440" w:val="clear"/>
              <w:bidi w:val="0"/>
              <w:spacing w:before="1134" w:after="1134"/>
              <w:jc w:val="left"/>
              <w:rPr/>
            </w:pPr>
            <w:r>
              <w:rPr/>
              <w:t>diffs the whole tree against the ticket's scope base</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scope.mode</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off</w:t>
            </w:r>
          </w:p>
        </w:tc>
      </w:tr>
    </w:tbl>
    <w:p>
      <w:pPr>
        <w:pStyle w:val="BodyText"/>
        <w:numPr>
          <w:ilvl w:val="0"/>
          <w:numId w:val="4"/>
        </w:numPr>
        <w:tabs>
          <w:tab w:val="clear" w:pos="709"/>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709"/>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709"/>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709"/>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709"/>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709"/>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709"/>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709"/>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709"/>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709"/>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709"/>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709"/>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709"/>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709"/>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709"/>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709"/>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709"/>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709"/>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autopilot-in-a-worktree-and-the-refresh-"/>
      <w:bookmarkEnd w:id="5"/>
      <w:r>
        <w:rPr/>
        <w:t>Autopilot in a Worktree, and the Refresh Check</w:t>
      </w:r>
    </w:p>
    <w:p>
      <w:pPr>
        <w:pStyle w:val="BodyText"/>
        <w:numPr>
          <w:ilvl w:val="0"/>
          <w:numId w:val="15"/>
        </w:numPr>
        <w:tabs>
          <w:tab w:val="clear" w:pos="709"/>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1.0.334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6"/>
        </w:numPr>
        <w:tabs>
          <w:tab w:val="clear" w:pos="709"/>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7"/>
        </w:numPr>
        <w:tabs>
          <w:tab w:val="clear" w:pos="709"/>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7"/>
        </w:numPr>
        <w:tabs>
          <w:tab w:val="clear" w:pos="709"/>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7"/>
        </w:numPr>
        <w:tabs>
          <w:tab w:val="clear" w:pos="709"/>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7"/>
        </w:numPr>
        <w:tabs>
          <w:tab w:val="clear" w:pos="709"/>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7"/>
        </w:numPr>
        <w:tabs>
          <w:tab w:val="clear" w:pos="709"/>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7"/>
        </w:numPr>
        <w:tabs>
          <w:tab w:val="clear" w:pos="709"/>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7"/>
        </w:numPr>
        <w:tabs>
          <w:tab w:val="clear" w:pos="709"/>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7"/>
        </w:numPr>
        <w:tabs>
          <w:tab w:val="clear" w:pos="709"/>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8"/>
        </w:numPr>
        <w:tabs>
          <w:tab w:val="clear" w:pos="709"/>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8"/>
        </w:numPr>
        <w:tabs>
          <w:tab w:val="clear" w:pos="709"/>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8"/>
        </w:numPr>
        <w:tabs>
          <w:tab w:val="clear" w:pos="709"/>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9"/>
        </w:numPr>
        <w:tabs>
          <w:tab w:val="clear" w:pos="709"/>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9"/>
        </w:numPr>
        <w:tabs>
          <w:tab w:val="clear" w:pos="709"/>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20"/>
        </w:numPr>
        <w:tabs>
          <w:tab w:val="clear" w:pos="709"/>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0"/>
        </w:numPr>
        <w:tabs>
          <w:tab w:val="clear" w:pos="709"/>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0"/>
        </w:numPr>
        <w:tabs>
          <w:tab w:val="clear" w:pos="709"/>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0"/>
        </w:numPr>
        <w:tabs>
          <w:tab w:val="clear" w:pos="709"/>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0"/>
        </w:numPr>
        <w:tabs>
          <w:tab w:val="clear" w:pos="709"/>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0"/>
        </w:numPr>
        <w:tabs>
          <w:tab w:val="clear" w:pos="709"/>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0"/>
        </w:numPr>
        <w:tabs>
          <w:tab w:val="clear" w:pos="709"/>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1"/>
        </w:numPr>
        <w:tabs>
          <w:tab w:val="clear" w:pos="709"/>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1"/>
        </w:numPr>
        <w:tabs>
          <w:tab w:val="clear" w:pos="709"/>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1"/>
        </w:numPr>
        <w:tabs>
          <w:tab w:val="clear" w:pos="709"/>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45" w:type="dxa"/>
        <w:jc w:val="left"/>
        <w:tblInd w:w="0" w:type="dxa"/>
        <w:tblLayout w:type="fixed"/>
        <w:tblCellMar>
          <w:top w:w="28" w:type="dxa"/>
          <w:left w:w="28" w:type="dxa"/>
          <w:bottom w:w="28" w:type="dxa"/>
          <w:right w:w="28" w:type="dxa"/>
        </w:tblCellMar>
      </w:tblPr>
      <w:tblGrid>
        <w:gridCol w:w="4420"/>
        <w:gridCol w:w="1975"/>
        <w:gridCol w:w="2290"/>
        <w:gridCol w:w="3160"/>
      </w:tblGrid>
      <w:tr>
        <w:trPr>
          <w:tblHeader w:val="true"/>
        </w:trPr>
        <w:tc>
          <w:tcPr>
            <w:tcW w:w="4420" w:type="dxa"/>
            <w:tcBorders/>
            <w:vAlign w:val="center"/>
          </w:tcPr>
          <w:p>
            <w:pPr>
              <w:pStyle w:val="TableHeading"/>
              <w:suppressLineNumbers/>
              <w:shd w:fill="434C5E" w:val="clear"/>
              <w:bidi w:val="0"/>
              <w:spacing w:before="1134" w:after="1134"/>
              <w:jc w:val="left"/>
              <w:rPr/>
            </w:pPr>
            <w:r>
              <w:rPr/>
              <w:t>Key</w:t>
            </w:r>
          </w:p>
        </w:tc>
        <w:tc>
          <w:tcPr>
            <w:tcW w:w="1975" w:type="dxa"/>
            <w:tcBorders/>
            <w:vAlign w:val="center"/>
          </w:tcPr>
          <w:p>
            <w:pPr>
              <w:pStyle w:val="TableHeading"/>
              <w:suppressLineNumbers/>
              <w:shd w:fill="434C5E" w:val="clear"/>
              <w:bidi w:val="0"/>
              <w:spacing w:before="1134" w:after="1134"/>
              <w:jc w:val="left"/>
              <w:rPr/>
            </w:pPr>
            <w:r>
              <w:rPr/>
              <w:t>Lives in</w:t>
            </w:r>
          </w:p>
        </w:tc>
        <w:tc>
          <w:tcPr>
            <w:tcW w:w="2290" w:type="dxa"/>
            <w:tcBorders/>
            <w:vAlign w:val="center"/>
          </w:tcPr>
          <w:p>
            <w:pPr>
              <w:pStyle w:val="TableHeading"/>
              <w:suppressLineNumbers/>
              <w:shd w:fill="434C5E" w:val="clear"/>
              <w:bidi w:val="0"/>
              <w:spacing w:before="1134" w:after="1134"/>
              <w:jc w:val="left"/>
              <w:rPr/>
            </w:pPr>
            <w:r>
              <w:rPr/>
              <w:t>Values</w:t>
            </w:r>
          </w:p>
        </w:tc>
        <w:tc>
          <w:tcPr>
            <w:tcW w:w="3160" w:type="dxa"/>
            <w:tcBorders/>
            <w:vAlign w:val="center"/>
          </w:tcPr>
          <w:p>
            <w:pPr>
              <w:pStyle w:val="TableHeading"/>
              <w:suppressLineNumbers/>
              <w:shd w:fill="434C5E" w:val="clear"/>
              <w:bidi w:val="0"/>
              <w:spacing w:before="1134" w:after="1134"/>
              <w:jc w:val="left"/>
              <w:rPr/>
            </w:pPr>
            <w:r>
              <w:rPr/>
              <w:t>What "off"/floor means</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memory.inject</w:t>
            </w:r>
          </w:p>
        </w:tc>
        <w:tc>
          <w:tcPr>
            <w:tcW w:w="1975" w:type="dxa"/>
            <w:tcBorders/>
            <w:vAlign w:val="center"/>
          </w:tcPr>
          <w:p>
            <w:pPr>
              <w:pStyle w:val="TableContents"/>
              <w:widowControl w:val="false"/>
              <w:suppressLineNumbers/>
              <w:shd w:fill="2E3440" w:val="clear"/>
              <w:bidi w:val="0"/>
              <w:spacing w:before="1134" w:after="1134"/>
              <w:jc w:val="left"/>
              <w:rPr/>
            </w:pPr>
            <w:r>
              <w:rPr/>
              <w:t>repo only</w:t>
            </w:r>
          </w:p>
        </w:tc>
        <w:tc>
          <w:tcPr>
            <w:tcW w:w="2290" w:type="dxa"/>
            <w:tcBorders/>
            <w:vAlign w:val="center"/>
          </w:tcPr>
          <w:p>
            <w:pPr>
              <w:pStyle w:val="TableContents"/>
              <w:widowControl w:val="false"/>
              <w:suppressLineNumbers/>
              <w:shd w:fill="2E3440" w:val="clear"/>
              <w:bidi w:val="0"/>
              <w:spacing w:before="1134" w:after="1134"/>
              <w:jc w:val="left"/>
              <w:rPr/>
            </w:pPr>
            <w:r>
              <w:rPr/>
              <w:t>bool</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guards.cloudGuard</w:t>
            </w:r>
          </w:p>
        </w:tc>
        <w:tc>
          <w:tcPr>
            <w:tcW w:w="1975" w:type="dxa"/>
            <w:tcBorders/>
            <w:vAlign w:val="center"/>
          </w:tcPr>
          <w:p>
            <w:pPr>
              <w:pStyle w:val="TableContents"/>
              <w:widowControl w:val="false"/>
              <w:suppressLineNumbers/>
              <w:shd w:fill="2E3440" w:val="clear"/>
              <w:bidi w:val="0"/>
              <w:spacing w:before="1134" w:after="1134"/>
              <w:jc w:val="left"/>
              <w:rPr/>
            </w:pPr>
            <w:r>
              <w:rPr/>
              <w:t>both layers, ratchets</w:t>
            </w:r>
          </w:p>
        </w:tc>
        <w:tc>
          <w:tcPr>
            <w:tcW w:w="2290" w:type="dxa"/>
            <w:tcBorders/>
            <w:vAlign w:val="center"/>
          </w:tcPr>
          <w:p>
            <w:pPr>
              <w:pStyle w:val="TableContents"/>
              <w:widowControl w:val="false"/>
              <w:suppressLineNumbers/>
              <w:shd w:fill="2E3440" w:val="clear"/>
              <w:bidi w:val="0"/>
              <w:spacing w:before="1134" w:after="1134"/>
              <w:jc w:val="left"/>
              <w:rPr/>
            </w:pPr>
            <w:r>
              <w:rPr>
                <w:rStyle w:val="SourceText"/>
              </w:rPr>
              <w:t>block</w:t>
            </w:r>
            <w:r>
              <w:rPr/>
              <w:t>/</w:t>
            </w:r>
            <w:r>
              <w:rPr>
                <w:rStyle w:val="SourceText"/>
              </w:rPr>
              <w:t>report</w:t>
            </w:r>
            <w:r>
              <w:rPr/>
              <w:t>/</w:t>
            </w:r>
            <w:r>
              <w:rPr>
                <w:rStyle w:val="SourceText"/>
              </w:rPr>
              <w:t>off</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off</w:t>
            </w:r>
            <w:r>
              <w:rPr/>
              <w:t>: the hook reads this key and exits</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guards.roleWrites</w:t>
            </w:r>
          </w:p>
        </w:tc>
        <w:tc>
          <w:tcPr>
            <w:tcW w:w="1975" w:type="dxa"/>
            <w:tcBorders/>
            <w:vAlign w:val="center"/>
          </w:tcPr>
          <w:p>
            <w:pPr>
              <w:pStyle w:val="TableContents"/>
              <w:widowControl w:val="false"/>
              <w:suppressLineNumbers/>
              <w:shd w:fill="2E3440" w:val="clear"/>
              <w:bidi w:val="0"/>
              <w:spacing w:before="1134" w:after="1134"/>
              <w:jc w:val="left"/>
              <w:rPr/>
            </w:pPr>
            <w:r>
              <w:rPr/>
              <w:t>both layers, ratchets</w:t>
            </w:r>
          </w:p>
        </w:tc>
        <w:tc>
          <w:tcPr>
            <w:tcW w:w="2290" w:type="dxa"/>
            <w:tcBorders/>
            <w:vAlign w:val="center"/>
          </w:tcPr>
          <w:p>
            <w:pPr>
              <w:pStyle w:val="TableContents"/>
              <w:widowControl w:val="false"/>
              <w:suppressLineNumbers/>
              <w:shd w:fill="2E3440" w:val="clear"/>
              <w:bidi w:val="0"/>
              <w:spacing w:before="1134" w:after="1134"/>
              <w:jc w:val="left"/>
              <w:rPr/>
            </w:pPr>
            <w:r>
              <w:rPr>
                <w:rStyle w:val="SourceText"/>
              </w:rPr>
              <w:t>block</w:t>
            </w:r>
            <w:r>
              <w:rPr/>
              <w:t>/</w:t>
            </w:r>
            <w:r>
              <w:rPr>
                <w:rStyle w:val="SourceText"/>
              </w:rPr>
              <w:t>report</w:t>
            </w:r>
            <w:r>
              <w:rPr/>
              <w:t>/</w:t>
            </w:r>
            <w:r>
              <w:rPr>
                <w:rStyle w:val="SourceText"/>
              </w:rPr>
              <w:t>off</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off</w:t>
            </w:r>
            <w:r>
              <w:rPr/>
              <w:t>: every Write/Edit is allowed unconditionally</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975" w:type="dxa"/>
            <w:tcBorders/>
            <w:vAlign w:val="center"/>
          </w:tcPr>
          <w:p>
            <w:pPr>
              <w:pStyle w:val="TableContents"/>
              <w:widowControl w:val="false"/>
              <w:suppressLineNumbers/>
              <w:shd w:fill="2E3440" w:val="clear"/>
              <w:bidi w:val="0"/>
              <w:spacing w:before="1134" w:after="1134"/>
              <w:jc w:val="left"/>
              <w:rPr/>
            </w:pPr>
            <w:r>
              <w:rPr/>
              <w:t>both layers, ratchets</w:t>
            </w:r>
          </w:p>
        </w:tc>
        <w:tc>
          <w:tcPr>
            <w:tcW w:w="2290" w:type="dxa"/>
            <w:tcBorders/>
            <w:vAlign w:val="center"/>
          </w:tcPr>
          <w:p>
            <w:pPr>
              <w:pStyle w:val="TableContents"/>
              <w:widowControl w:val="false"/>
              <w:suppressLineNumbers/>
              <w:shd w:fill="2E3440" w:val="clear"/>
              <w:bidi w:val="0"/>
              <w:spacing w:before="1134" w:after="1134"/>
              <w:jc w:val="left"/>
              <w:rPr/>
            </w:pPr>
            <w:r>
              <w:rPr>
                <w:rStyle w:val="SourceText"/>
              </w:rPr>
              <w:t>block</w:t>
            </w:r>
            <w:r>
              <w:rPr/>
              <w:t>/</w:t>
            </w:r>
            <w:r>
              <w:rPr>
                <w:rStyle w:val="SourceText"/>
              </w:rPr>
              <w:t>ask</w:t>
            </w:r>
            <w:r>
              <w:rPr/>
              <w:t>/</w:t>
            </w:r>
            <w:r>
              <w:rPr>
                <w:rStyle w:val="SourceText"/>
              </w:rPr>
              <w:t>allow</w:t>
            </w:r>
          </w:p>
        </w:tc>
        <w:tc>
          <w:tcPr>
            <w:tcW w:w="3160" w:type="dxa"/>
            <w:tcBorders/>
            <w:vAlign w:val="center"/>
          </w:tcPr>
          <w:p>
            <w:pPr>
              <w:pStyle w:val="TableContents"/>
              <w:widowControl w:val="false"/>
              <w:suppressLineNumbers/>
              <w:shd w:fill="2E3440" w:val="clear"/>
              <w:bidi w:val="0"/>
              <w:spacing w:before="1134" w:after="1134"/>
              <w:jc w:val="left"/>
              <w:rPr/>
            </w:pPr>
            <w:r>
              <w:rPr/>
              <w:t xml:space="preserve">there is no "off" — </w:t>
            </w:r>
            <w:r>
              <w:rPr>
                <w:rStyle w:val="SourceText"/>
              </w:rPr>
              <w:t>allow</w:t>
            </w:r>
            <w:r>
              <w:rPr/>
              <w:t xml:space="preserve"> is the most permissive tier, still logged</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guards.prodDatabase</w:t>
            </w:r>
            <w:r>
              <w:rPr/>
              <w:t xml:space="preserve">, </w:t>
            </w:r>
            <w:r>
              <w:rPr>
                <w:rStyle w:val="SourceText"/>
              </w:rPr>
              <w:t>guards.prodServer</w:t>
            </w:r>
          </w:p>
        </w:tc>
        <w:tc>
          <w:tcPr>
            <w:tcW w:w="1975" w:type="dxa"/>
            <w:tcBorders/>
            <w:vAlign w:val="center"/>
          </w:tcPr>
          <w:p>
            <w:pPr>
              <w:pStyle w:val="TableContents"/>
              <w:widowControl w:val="false"/>
              <w:suppressLineNumbers/>
              <w:shd w:fill="2E3440" w:val="clear"/>
              <w:bidi w:val="0"/>
              <w:spacing w:before="1134" w:after="1134"/>
              <w:jc w:val="left"/>
              <w:rPr/>
            </w:pPr>
            <w:r>
              <w:rPr/>
              <w:t>both layers, ratchets</w:t>
            </w:r>
          </w:p>
        </w:tc>
        <w:tc>
          <w:tcPr>
            <w:tcW w:w="2290" w:type="dxa"/>
            <w:tcBorders/>
            <w:vAlign w:val="center"/>
          </w:tcPr>
          <w:p>
            <w:pPr>
              <w:pStyle w:val="TableContents"/>
              <w:widowControl w:val="false"/>
              <w:suppressLineNumbers/>
              <w:shd w:fill="2E3440" w:val="clear"/>
              <w:bidi w:val="0"/>
              <w:spacing w:before="1134" w:after="1134"/>
              <w:jc w:val="left"/>
              <w:rPr/>
            </w:pPr>
            <w:r>
              <w:rPr>
                <w:rStyle w:val="SourceText"/>
              </w:rPr>
              <w:t>none</w:t>
            </w:r>
            <w:r>
              <w:rPr/>
              <w:t>/</w:t>
            </w:r>
            <w:r>
              <w:rPr>
                <w:rStyle w:val="SourceText"/>
              </w:rPr>
              <w:t>read</w:t>
            </w:r>
            <w:r>
              <w:rPr/>
              <w:t>/</w:t>
            </w:r>
            <w:r>
              <w:rPr>
                <w:rStyle w:val="SourceText"/>
              </w:rPr>
              <w:t>full</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none</w:t>
            </w:r>
            <w:r>
              <w:rPr/>
              <w:t xml:space="preserve"> is both the default and the floor</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scope.mode</w:t>
            </w:r>
          </w:p>
        </w:tc>
        <w:tc>
          <w:tcPr>
            <w:tcW w:w="1975" w:type="dxa"/>
            <w:tcBorders/>
            <w:vAlign w:val="center"/>
          </w:tcPr>
          <w:p>
            <w:pPr>
              <w:pStyle w:val="TableContents"/>
              <w:widowControl w:val="false"/>
              <w:suppressLineNumbers/>
              <w:shd w:fill="2E3440" w:val="clear"/>
              <w:bidi w:val="0"/>
              <w:spacing w:before="1134" w:after="1134"/>
              <w:jc w:val="left"/>
              <w:rPr/>
            </w:pPr>
            <w:r>
              <w:rPr/>
              <w:t>repo only</w:t>
            </w:r>
          </w:p>
        </w:tc>
        <w:tc>
          <w:tcPr>
            <w:tcW w:w="2290" w:type="dxa"/>
            <w:tcBorders/>
            <w:vAlign w:val="center"/>
          </w:tcPr>
          <w:p>
            <w:pPr>
              <w:pStyle w:val="TableContents"/>
              <w:widowControl w:val="false"/>
              <w:suppressLineNumbers/>
              <w:shd w:fill="2E3440" w:val="clear"/>
              <w:bidi w:val="0"/>
              <w:spacing w:before="1134" w:after="1134"/>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off</w:t>
            </w:r>
            <w:r>
              <w:rPr/>
              <w:t>: neither the edit guard nor the completion audit runs</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scope.allowCliApproval</w:t>
            </w:r>
          </w:p>
        </w:tc>
        <w:tc>
          <w:tcPr>
            <w:tcW w:w="1975" w:type="dxa"/>
            <w:tcBorders/>
            <w:vAlign w:val="center"/>
          </w:tcPr>
          <w:p>
            <w:pPr>
              <w:pStyle w:val="TableContents"/>
              <w:widowControl w:val="false"/>
              <w:suppressLineNumbers/>
              <w:shd w:fill="2E3440" w:val="clear"/>
              <w:bidi w:val="0"/>
              <w:spacing w:before="1134" w:after="1134"/>
              <w:jc w:val="left"/>
              <w:rPr/>
            </w:pPr>
            <w:r>
              <w:rPr/>
              <w:t>repo only</w:t>
            </w:r>
          </w:p>
        </w:tc>
        <w:tc>
          <w:tcPr>
            <w:tcW w:w="2290" w:type="dxa"/>
            <w:tcBorders/>
            <w:vAlign w:val="center"/>
          </w:tcPr>
          <w:p>
            <w:pPr>
              <w:pStyle w:val="TableContents"/>
              <w:widowControl w:val="false"/>
              <w:suppressLineNumbers/>
              <w:shd w:fill="2E3440" w:val="clear"/>
              <w:bidi w:val="0"/>
              <w:spacing w:before="1134" w:after="1134"/>
              <w:jc w:val="left"/>
              <w:rPr/>
            </w:pPr>
            <w:r>
              <w:rPr/>
              <w:t>bool</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verifyGate</w:t>
            </w:r>
          </w:p>
        </w:tc>
        <w:tc>
          <w:tcPr>
            <w:tcW w:w="1975" w:type="dxa"/>
            <w:tcBorders/>
            <w:vAlign w:val="center"/>
          </w:tcPr>
          <w:p>
            <w:pPr>
              <w:pStyle w:val="TableContents"/>
              <w:widowControl w:val="false"/>
              <w:suppressLineNumbers/>
              <w:shd w:fill="2E3440" w:val="clear"/>
              <w:bidi w:val="0"/>
              <w:spacing w:before="1134" w:after="1134"/>
              <w:jc w:val="left"/>
              <w:rPr/>
            </w:pPr>
            <w:r>
              <w:rPr/>
              <w:t>repo only</w:t>
            </w:r>
          </w:p>
        </w:tc>
        <w:tc>
          <w:tcPr>
            <w:tcW w:w="2290" w:type="dxa"/>
            <w:tcBorders/>
            <w:vAlign w:val="center"/>
          </w:tcPr>
          <w:p>
            <w:pPr>
              <w:pStyle w:val="TableContents"/>
              <w:widowControl w:val="false"/>
              <w:suppressLineNumbers/>
              <w:shd w:fill="2E3440" w:val="clear"/>
              <w:bidi w:val="0"/>
              <w:spacing w:before="1134" w:after="1134"/>
              <w:jc w:val="left"/>
              <w:rPr/>
            </w:pPr>
            <w:r>
              <w:rPr/>
              <w:t>bool</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false</w:t>
            </w:r>
            <w:r>
              <w:rPr/>
              <w:t>: the Stop verify gate does not run at all</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context.enabled</w:t>
            </w:r>
          </w:p>
        </w:tc>
        <w:tc>
          <w:tcPr>
            <w:tcW w:w="1975" w:type="dxa"/>
            <w:tcBorders/>
            <w:vAlign w:val="center"/>
          </w:tcPr>
          <w:p>
            <w:pPr>
              <w:pStyle w:val="TableContents"/>
              <w:widowControl w:val="false"/>
              <w:suppressLineNumbers/>
              <w:shd w:fill="2E3440" w:val="clear"/>
              <w:bidi w:val="0"/>
              <w:spacing w:before="1134" w:after="1134"/>
              <w:jc w:val="left"/>
              <w:rPr/>
            </w:pPr>
            <w:r>
              <w:rPr/>
              <w:t>both layers</w:t>
            </w:r>
          </w:p>
        </w:tc>
        <w:tc>
          <w:tcPr>
            <w:tcW w:w="2290" w:type="dxa"/>
            <w:tcBorders/>
            <w:vAlign w:val="center"/>
          </w:tcPr>
          <w:p>
            <w:pPr>
              <w:pStyle w:val="TableContents"/>
              <w:widowControl w:val="false"/>
              <w:suppressLineNumbers/>
              <w:shd w:fill="2E3440" w:val="clear"/>
              <w:bidi w:val="0"/>
              <w:spacing w:before="1134" w:after="1134"/>
              <w:jc w:val="left"/>
              <w:rPr/>
            </w:pPr>
            <w:r>
              <w:rPr/>
              <w:t>bool</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false</w:t>
            </w:r>
            <w:r>
              <w:rPr/>
              <w:t xml:space="preserve">: </w:t>
            </w:r>
            <w:r>
              <w:rPr>
                <w:rStyle w:val="SourceText"/>
              </w:rPr>
              <w:t>context-watch.sh</w:t>
            </w:r>
            <w:r>
              <w:rPr/>
              <w:t xml:space="preserve"> (the Stop nag) does nothing</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context.autoClear.enabled</w:t>
            </w:r>
            <w:r>
              <w:rPr/>
              <w:t xml:space="preserve">, </w:t>
            </w:r>
            <w:r>
              <w:rPr>
                <w:rStyle w:val="SourceText"/>
              </w:rPr>
              <w:t>autoWrapUp</w:t>
            </w:r>
          </w:p>
        </w:tc>
        <w:tc>
          <w:tcPr>
            <w:tcW w:w="1975" w:type="dxa"/>
            <w:tcBorders/>
            <w:vAlign w:val="center"/>
          </w:tcPr>
          <w:p>
            <w:pPr>
              <w:pStyle w:val="TableContents"/>
              <w:widowControl w:val="false"/>
              <w:suppressLineNumbers/>
              <w:shd w:fill="2E3440" w:val="clear"/>
              <w:bidi w:val="0"/>
              <w:spacing w:before="1134" w:after="1134"/>
              <w:jc w:val="left"/>
              <w:rPr/>
            </w:pPr>
            <w:r>
              <w:rPr/>
              <w:t>both layers</w:t>
            </w:r>
          </w:p>
        </w:tc>
        <w:tc>
          <w:tcPr>
            <w:tcW w:w="2290" w:type="dxa"/>
            <w:tcBorders/>
            <w:vAlign w:val="center"/>
          </w:tcPr>
          <w:p>
            <w:pPr>
              <w:pStyle w:val="TableContents"/>
              <w:widowControl w:val="false"/>
              <w:suppressLineNumbers/>
              <w:shd w:fill="2E3440" w:val="clear"/>
              <w:bidi w:val="0"/>
              <w:spacing w:before="1134" w:after="1134"/>
              <w:jc w:val="left"/>
              <w:rPr/>
            </w:pPr>
            <w:r>
              <w:rPr/>
              <w:t>bool</w:t>
            </w:r>
          </w:p>
        </w:tc>
        <w:tc>
          <w:tcPr>
            <w:tcW w:w="3160" w:type="dxa"/>
            <w:tcBorders/>
            <w:vAlign w:val="center"/>
          </w:tcPr>
          <w:p>
            <w:pPr>
              <w:pStyle w:val="TableContents"/>
              <w:widowControl w:val="false"/>
              <w:suppressLineNumbers/>
              <w:shd w:fill="2E3440" w:val="clear"/>
              <w:bidi w:val="0"/>
              <w:spacing w:before="1134" w:after="1134"/>
              <w:jc w:val="left"/>
              <w:rPr/>
            </w:pPr>
            <w:r>
              <w:rPr/>
              <w:t>each independently disables one leg of the wrap-up/clear loop</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notify.provider</w:t>
            </w:r>
          </w:p>
        </w:tc>
        <w:tc>
          <w:tcPr>
            <w:tcW w:w="1975" w:type="dxa"/>
            <w:tcBorders/>
            <w:vAlign w:val="center"/>
          </w:tcPr>
          <w:p>
            <w:pPr>
              <w:pStyle w:val="TableContents"/>
              <w:widowControl w:val="false"/>
              <w:suppressLineNumbers/>
              <w:shd w:fill="2E3440" w:val="clear"/>
              <w:bidi w:val="0"/>
              <w:spacing w:before="1134" w:after="1134"/>
              <w:jc w:val="left"/>
              <w:rPr/>
            </w:pPr>
            <w:r>
              <w:rPr/>
              <w:t>both layers</w:t>
            </w:r>
          </w:p>
        </w:tc>
        <w:tc>
          <w:tcPr>
            <w:tcW w:w="2290" w:type="dxa"/>
            <w:tcBorders/>
            <w:vAlign w:val="center"/>
          </w:tcPr>
          <w:p>
            <w:pPr>
              <w:pStyle w:val="TableContents"/>
              <w:widowControl w:val="false"/>
              <w:suppressLineNumbers/>
              <w:shd w:fill="2E3440" w:val="clear"/>
              <w:bidi w:val="0"/>
              <w:spacing w:before="1134" w:after="1134"/>
              <w:jc w:val="left"/>
              <w:rPr/>
            </w:pPr>
            <w:r>
              <w:rPr/>
              <w:t xml:space="preserve">provider name / </w:t>
            </w:r>
            <w:r>
              <w:rPr>
                <w:rStyle w:val="SourceText"/>
              </w:rPr>
              <w:t>none</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none</w:t>
            </w:r>
            <w:r>
              <w:rPr/>
              <w:t xml:space="preserve">: the </w:t>
            </w:r>
            <w:r>
              <w:rPr>
                <w:rStyle w:val="SourceText"/>
              </w:rPr>
              <w:t>Notification</w:t>
            </w:r>
            <w:r>
              <w:rPr/>
              <w:t xml:space="preserve"> hook sends nothing</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change.requireForProduction</w:t>
            </w:r>
          </w:p>
        </w:tc>
        <w:tc>
          <w:tcPr>
            <w:tcW w:w="1975" w:type="dxa"/>
            <w:tcBorders/>
            <w:vAlign w:val="center"/>
          </w:tcPr>
          <w:p>
            <w:pPr>
              <w:pStyle w:val="TableContents"/>
              <w:widowControl w:val="false"/>
              <w:suppressLineNumbers/>
              <w:shd w:fill="2E3440" w:val="clear"/>
              <w:bidi w:val="0"/>
              <w:spacing w:before="1134" w:after="1134"/>
              <w:jc w:val="left"/>
              <w:rPr/>
            </w:pPr>
            <w:r>
              <w:rPr/>
              <w:t>both layers, ratchets (may only turn ON)</w:t>
            </w:r>
          </w:p>
        </w:tc>
        <w:tc>
          <w:tcPr>
            <w:tcW w:w="2290" w:type="dxa"/>
            <w:tcBorders/>
            <w:vAlign w:val="center"/>
          </w:tcPr>
          <w:p>
            <w:pPr>
              <w:pStyle w:val="TableContents"/>
              <w:widowControl w:val="false"/>
              <w:suppressLineNumbers/>
              <w:shd w:fill="2E3440" w:val="clear"/>
              <w:bidi w:val="0"/>
              <w:spacing w:before="1134" w:after="1134"/>
              <w:jc w:val="left"/>
              <w:rPr/>
            </w:pPr>
            <w:r>
              <w:rPr/>
              <w:t>bool</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false</w:t>
            </w:r>
            <w:r>
              <w:rPr/>
              <w:t>: promoting needs no approved change request</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install.policy</w:t>
            </w:r>
          </w:p>
        </w:tc>
        <w:tc>
          <w:tcPr>
            <w:tcW w:w="1975" w:type="dxa"/>
            <w:tcBorders/>
            <w:vAlign w:val="center"/>
          </w:tcPr>
          <w:p>
            <w:pPr>
              <w:pStyle w:val="TableContents"/>
              <w:widowControl w:val="false"/>
              <w:suppressLineNumbers/>
              <w:shd w:fill="2E3440" w:val="clear"/>
              <w:bidi w:val="0"/>
              <w:spacing w:before="1134" w:after="1134"/>
              <w:jc w:val="left"/>
              <w:rPr/>
            </w:pPr>
            <w:r>
              <w:rPr/>
              <w:t>both layers, ratchets</w:t>
            </w:r>
          </w:p>
        </w:tc>
        <w:tc>
          <w:tcPr>
            <w:tcW w:w="2290" w:type="dxa"/>
            <w:tcBorders/>
            <w:vAlign w:val="center"/>
          </w:tcPr>
          <w:p>
            <w:pPr>
              <w:pStyle w:val="TableContents"/>
              <w:widowControl w:val="false"/>
              <w:suppressLineNumbers/>
              <w:shd w:fill="2E3440" w:val="clear"/>
              <w:bidi w:val="0"/>
              <w:spacing w:before="1134" w:after="1134"/>
              <w:jc w:val="left"/>
              <w:rPr/>
            </w:pPr>
            <w:r>
              <w:rPr/>
              <w:t xml:space="preserve">see </w:t>
            </w:r>
            <w:r>
              <w:rPr>
                <w:rStyle w:val="SourceText"/>
              </w:rPr>
              <w:t>plugin/crew/CONFIG.md</w:t>
            </w:r>
            <w:r>
              <w:rPr/>
              <w:t xml:space="preserve"> §"install"</w:t>
            </w:r>
          </w:p>
        </w:tc>
        <w:tc>
          <w:tcPr>
            <w:tcW w:w="3160" w:type="dxa"/>
            <w:tcBorders/>
            <w:vAlign w:val="center"/>
          </w:tcPr>
          <w:p>
            <w:pPr>
              <w:pStyle w:val="TableContents"/>
              <w:widowControl w:val="false"/>
              <w:suppressLineNumbers/>
              <w:shd w:fill="2E3440" w:val="clear"/>
              <w:bidi w:val="0"/>
              <w:spacing w:before="1134" w:after="1134"/>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2"/>
        </w:numPr>
        <w:tabs>
          <w:tab w:val="clear" w:pos="709"/>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2"/>
        </w:numPr>
        <w:tabs>
          <w:tab w:val="clear" w:pos="709"/>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2"/>
        </w:numPr>
        <w:tabs>
          <w:tab w:val="clear" w:pos="709"/>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2"/>
        </w:numPr>
        <w:tabs>
          <w:tab w:val="clear" w:pos="709"/>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3"/>
        </w:numPr>
        <w:tabs>
          <w:tab w:val="clear" w:pos="709"/>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3"/>
        </w:numPr>
        <w:tabs>
          <w:tab w:val="clear" w:pos="709"/>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3"/>
        </w:numPr>
        <w:tabs>
          <w:tab w:val="clear" w:pos="709"/>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3"/>
        </w:numPr>
        <w:tabs>
          <w:tab w:val="clear" w:pos="709"/>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4"/>
        </w:numPr>
        <w:tabs>
          <w:tab w:val="clear" w:pos="709"/>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4"/>
        </w:numPr>
        <w:tabs>
          <w:tab w:val="clear" w:pos="709"/>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3870" w:type="dxa"/>
        <w:jc w:val="left"/>
        <w:tblInd w:w="0" w:type="dxa"/>
        <w:tblLayout w:type="fixed"/>
        <w:tblCellMar>
          <w:top w:w="28" w:type="dxa"/>
          <w:left w:w="28" w:type="dxa"/>
          <w:bottom w:w="28" w:type="dxa"/>
          <w:right w:w="28" w:type="dxa"/>
        </w:tblCellMar>
      </w:tblPr>
      <w:tblGrid>
        <w:gridCol w:w="2980"/>
        <w:gridCol w:w="5110"/>
        <w:gridCol w:w="2395"/>
        <w:gridCol w:w="3385"/>
      </w:tblGrid>
      <w:tr>
        <w:trPr>
          <w:tblHeader w:val="true"/>
        </w:trPr>
        <w:tc>
          <w:tcPr>
            <w:tcW w:w="2980" w:type="dxa"/>
            <w:tcBorders/>
            <w:vAlign w:val="center"/>
          </w:tcPr>
          <w:p>
            <w:pPr>
              <w:pStyle w:val="TableHeading"/>
              <w:suppressLineNumbers/>
              <w:shd w:fill="434C5E" w:val="clear"/>
              <w:bidi w:val="0"/>
              <w:spacing w:before="1134" w:after="1134"/>
              <w:jc w:val="left"/>
              <w:rPr/>
            </w:pPr>
            <w:r>
              <w:rPr/>
              <w:t>Where</w:t>
            </w:r>
          </w:p>
        </w:tc>
        <w:tc>
          <w:tcPr>
            <w:tcW w:w="5110" w:type="dxa"/>
            <w:tcBorders/>
            <w:vAlign w:val="center"/>
          </w:tcPr>
          <w:p>
            <w:pPr>
              <w:pStyle w:val="TableHeading"/>
              <w:suppressLineNumbers/>
              <w:shd w:fill="434C5E" w:val="clear"/>
              <w:bidi w:val="0"/>
              <w:spacing w:before="1134" w:after="1134"/>
              <w:jc w:val="left"/>
              <w:rPr/>
            </w:pPr>
            <w:r>
              <w:rPr/>
              <w:t>Key</w:t>
            </w:r>
          </w:p>
        </w:tc>
        <w:tc>
          <w:tcPr>
            <w:tcW w:w="2395" w:type="dxa"/>
            <w:tcBorders/>
            <w:vAlign w:val="center"/>
          </w:tcPr>
          <w:p>
            <w:pPr>
              <w:pStyle w:val="TableHeading"/>
              <w:suppressLineNumbers/>
              <w:shd w:fill="434C5E" w:val="clear"/>
              <w:bidi w:val="0"/>
              <w:spacing w:before="1134" w:after="1134"/>
              <w:jc w:val="left"/>
              <w:rPr/>
            </w:pPr>
            <w:r>
              <w:rPr/>
              <w:t>Value</w:t>
            </w:r>
          </w:p>
        </w:tc>
        <w:tc>
          <w:tcPr>
            <w:tcW w:w="3385" w:type="dxa"/>
            <w:tcBorders/>
            <w:vAlign w:val="center"/>
          </w:tcPr>
          <w:p>
            <w:pPr>
              <w:pStyle w:val="TableHeading"/>
              <w:suppressLineNumbers/>
              <w:shd w:fill="434C5E" w:val="clear"/>
              <w:bidi w:val="0"/>
              <w:spacing w:before="1134" w:after="1134"/>
              <w:jc w:val="left"/>
              <w:rPr/>
            </w:pPr>
            <w:r>
              <w:rPr/>
              <w:t>Effect</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~/.claude/crew/config.json</w:t>
            </w:r>
            <w:r>
              <w:rPr/>
              <w:t xml:space="preserve"> (Windows: </w:t>
            </w:r>
            <w:r>
              <w:rPr>
                <w:rStyle w:val="SourceText"/>
              </w:rPr>
              <w:t>%USERPROFILE%\.claude\crew\config.json</w:t>
            </w:r>
            <w:r>
              <w:rPr/>
              <w:t>)</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context.autoClear.enabled</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true</w:t>
            </w:r>
          </w:p>
        </w:tc>
        <w:tc>
          <w:tcPr>
            <w:tcW w:w="3385" w:type="dxa"/>
            <w:tcBorders/>
            <w:vAlign w:val="center"/>
          </w:tcPr>
          <w:p>
            <w:pPr>
              <w:pStyle w:val="TableContents"/>
              <w:widowControl w:val="false"/>
              <w:suppressLineNumbers/>
              <w:shd w:fill="2E3440" w:val="clear"/>
              <w:bidi w:val="0"/>
              <w:spacing w:before="1134" w:after="1134"/>
              <w:jc w:val="left"/>
              <w:rPr/>
            </w:pPr>
            <w:r>
              <w:rPr/>
              <w:t>turns auto-clear on for every crew repo on this machine</w:t>
            </w:r>
          </w:p>
        </w:tc>
      </w:tr>
      <w:tr>
        <w:trPr/>
        <w:tc>
          <w:tcPr>
            <w:tcW w:w="2980" w:type="dxa"/>
            <w:tcBorders/>
            <w:vAlign w:val="center"/>
          </w:tcPr>
          <w:p>
            <w:pPr>
              <w:pStyle w:val="TableContents"/>
              <w:widowControl w:val="false"/>
              <w:suppressLineNumbers/>
              <w:shd w:fill="2E3440" w:val="clear"/>
              <w:bidi w:val="0"/>
              <w:spacing w:before="1134" w:after="1134"/>
              <w:jc w:val="left"/>
              <w:rPr/>
            </w:pPr>
            <w:r>
              <w:rPr/>
              <w:t>same</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context.autoClear.method</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85" w:type="dxa"/>
            <w:tcBorders/>
            <w:vAlign w:val="center"/>
          </w:tcPr>
          <w:p>
            <w:pPr>
              <w:pStyle w:val="TableContents"/>
              <w:widowControl w:val="false"/>
              <w:suppressLineNumbers/>
              <w:shd w:fill="2E3440" w:val="clear"/>
              <w:bidi w:val="0"/>
              <w:spacing w:before="1134" w:after="1134"/>
              <w:jc w:val="left"/>
              <w:rPr/>
            </w:pPr>
            <w:r>
              <w:rPr/>
              <w:t>how the cycle acts — see "Which method, and what it does" below</w:t>
            </w:r>
          </w:p>
        </w:tc>
      </w:tr>
      <w:tr>
        <w:trPr/>
        <w:tc>
          <w:tcPr>
            <w:tcW w:w="2980" w:type="dxa"/>
            <w:tcBorders/>
            <w:vAlign w:val="center"/>
          </w:tcPr>
          <w:p>
            <w:pPr>
              <w:pStyle w:val="TableContents"/>
              <w:widowControl w:val="false"/>
              <w:suppressLineNumbers/>
              <w:shd w:fill="2E3440" w:val="clear"/>
              <w:bidi w:val="0"/>
              <w:spacing w:before="1134" w:after="1134"/>
              <w:jc w:val="left"/>
              <w:rPr/>
            </w:pPr>
            <w:r>
              <w:rPr/>
              <w:t>same</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context.autoClear.windowTitle</w:t>
            </w:r>
          </w:p>
        </w:tc>
        <w:tc>
          <w:tcPr>
            <w:tcW w:w="2395" w:type="dxa"/>
            <w:tcBorders/>
            <w:vAlign w:val="center"/>
          </w:tcPr>
          <w:p>
            <w:pPr>
              <w:pStyle w:val="TableContents"/>
              <w:widowControl w:val="false"/>
              <w:suppressLineNumbers/>
              <w:shd w:fill="2E3440" w:val="clear"/>
              <w:bidi w:val="0"/>
              <w:spacing w:before="1134" w:after="1134"/>
              <w:jc w:val="left"/>
              <w:rPr/>
            </w:pPr>
            <w:r>
              <w:rPr/>
              <w:t>a substring of the terminal's title</w:t>
            </w:r>
          </w:p>
        </w:tc>
        <w:tc>
          <w:tcPr>
            <w:tcW w:w="3385" w:type="dxa"/>
            <w:tcBorders/>
            <w:vAlign w:val="center"/>
          </w:tcPr>
          <w:p>
            <w:pPr>
              <w:pStyle w:val="TableContents"/>
              <w:widowControl w:val="false"/>
              <w:suppressLineNumbers/>
              <w:shd w:fill="2E3440" w:val="clear"/>
              <w:bidi w:val="0"/>
              <w:spacing w:before="1134" w:after="1134"/>
              <w:jc w:val="left"/>
              <w:rPr/>
            </w:pPr>
            <w:r>
              <w:rPr/>
              <w:t>fallback when the window cannot be found by process id</w:t>
            </w:r>
          </w:p>
        </w:tc>
      </w:tr>
      <w:tr>
        <w:trPr/>
        <w:tc>
          <w:tcPr>
            <w:tcW w:w="2980" w:type="dxa"/>
            <w:tcBorders/>
            <w:vAlign w:val="center"/>
          </w:tcPr>
          <w:p>
            <w:pPr>
              <w:pStyle w:val="TableContents"/>
              <w:widowControl w:val="false"/>
              <w:suppressLineNumbers/>
              <w:shd w:fill="2E3440" w:val="clear"/>
              <w:bidi w:val="0"/>
              <w:spacing w:before="1134" w:after="1134"/>
              <w:jc w:val="left"/>
              <w:rPr/>
            </w:pPr>
            <w:r>
              <w:rPr/>
              <w:t>same</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context.autoClear.delaySeconds</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3</w:t>
            </w:r>
          </w:p>
        </w:tc>
        <w:tc>
          <w:tcPr>
            <w:tcW w:w="3385" w:type="dxa"/>
            <w:tcBorders/>
            <w:vAlign w:val="center"/>
          </w:tcPr>
          <w:p>
            <w:pPr>
              <w:pStyle w:val="TableContents"/>
              <w:widowControl w:val="false"/>
              <w:suppressLineNumbers/>
              <w:shd w:fill="2E3440" w:val="clear"/>
              <w:bidi w:val="0"/>
              <w:spacing w:before="1134" w:after="1134"/>
              <w:jc w:val="left"/>
              <w:rPr/>
            </w:pPr>
            <w:r>
              <w:rPr/>
              <w:t>wait before typing, so the prompt exists</w:t>
            </w:r>
          </w:p>
        </w:tc>
      </w:tr>
      <w:tr>
        <w:trPr/>
        <w:tc>
          <w:tcPr>
            <w:tcW w:w="2980" w:type="dxa"/>
            <w:tcBorders/>
            <w:vAlign w:val="center"/>
          </w:tcPr>
          <w:p>
            <w:pPr>
              <w:pStyle w:val="TableContents"/>
              <w:widowControl w:val="false"/>
              <w:suppressLineNumbers/>
              <w:shd w:fill="2E3440" w:val="clear"/>
              <w:bidi w:val="0"/>
              <w:spacing w:before="1134" w:after="1134"/>
              <w:jc w:val="left"/>
              <w:rPr/>
            </w:pPr>
            <w:r>
              <w:rPr/>
              <w:t>same</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context.autoClear.minHandoffLines</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5</w:t>
            </w:r>
          </w:p>
        </w:tc>
        <w:tc>
          <w:tcPr>
            <w:tcW w:w="3385" w:type="dxa"/>
            <w:tcBorders/>
            <w:vAlign w:val="center"/>
          </w:tcPr>
          <w:p>
            <w:pPr>
              <w:pStyle w:val="TableContents"/>
              <w:widowControl w:val="false"/>
              <w:suppressLineNumbers/>
              <w:shd w:fill="2E3440" w:val="clear"/>
              <w:bidi w:val="0"/>
              <w:spacing w:before="1134" w:after="1134"/>
              <w:jc w:val="left"/>
              <w:rPr/>
            </w:pPr>
            <w:r>
              <w:rPr/>
              <w:t>a shorter handoff counts as a stub</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.crew/config.json</w:t>
            </w:r>
            <w:r>
              <w:rPr/>
              <w:t xml:space="preserve"> (the repo)</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context.autoClear.enabled</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false</w:t>
            </w:r>
          </w:p>
        </w:tc>
        <w:tc>
          <w:tcPr>
            <w:tcW w:w="3385" w:type="dxa"/>
            <w:tcBorders/>
            <w:vAlign w:val="center"/>
          </w:tcPr>
          <w:p>
            <w:pPr>
              <w:pStyle w:val="TableContents"/>
              <w:widowControl w:val="false"/>
              <w:suppressLineNumbers/>
              <w:shd w:fill="2E3440" w:val="clear"/>
              <w:bidi w:val="0"/>
              <w:spacing w:before="1134" w:after="1134"/>
              <w:jc w:val="left"/>
              <w:rPr/>
            </w:pPr>
            <w:r>
              <w:rPr/>
              <w:t xml:space="preserve">switches auto-clear off in this repo. A repo can switch it off, but </w:t>
            </w:r>
            <w:r>
              <w:rPr>
                <w:rStyle w:val="SourceText"/>
              </w:rPr>
              <w:t>true</w:t>
            </w:r>
            <w:r>
              <w:rPr/>
              <w:t xml:space="preserve"> here does not switch it on.</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~/.claude/crew/config.json</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resume.auto</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true</w:t>
            </w:r>
          </w:p>
        </w:tc>
        <w:tc>
          <w:tcPr>
            <w:tcW w:w="3385" w:type="dxa"/>
            <w:tcBorders/>
            <w:vAlign w:val="center"/>
          </w:tcPr>
          <w:p>
            <w:pPr>
              <w:pStyle w:val="TableContents"/>
              <w:widowControl w:val="false"/>
              <w:suppressLineNumbers/>
              <w:shd w:fill="2E3440" w:val="clear"/>
              <w:bidi w:val="0"/>
              <w:spacing w:before="1134" w:after="1134"/>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.crew/crew.json</w:t>
            </w:r>
            <w:r>
              <w:rPr/>
              <w:t xml:space="preserve"> or </w:t>
            </w:r>
            <w:r>
              <w:rPr>
                <w:rStyle w:val="SourceText"/>
              </w:rPr>
              <w:t>.crew/config.json</w:t>
            </w:r>
            <w:r>
              <w:rPr/>
              <w:t xml:space="preserve"> (the repo)</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resume.auto</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false</w:t>
            </w:r>
          </w:p>
        </w:tc>
        <w:tc>
          <w:tcPr>
            <w:tcW w:w="3385" w:type="dxa"/>
            <w:tcBorders/>
            <w:vAlign w:val="center"/>
          </w:tcPr>
          <w:p>
            <w:pPr>
              <w:pStyle w:val="TableContents"/>
              <w:widowControl w:val="false"/>
              <w:suppressLineNumbers/>
              <w:shd w:fill="2E3440" w:val="clear"/>
              <w:bidi w:val="0"/>
              <w:spacing w:before="1134" w:after="1134"/>
              <w:jc w:val="left"/>
              <w:rPr/>
            </w:pPr>
            <w:r>
              <w:rPr/>
              <w:t xml:space="preserve">vetoes auto-resume in this repo. </w:t>
            </w:r>
            <w:r>
              <w:rPr>
                <w:rStyle w:val="SourceText"/>
              </w:rPr>
              <w:t>true</w:t>
            </w:r>
            <w:r>
              <w:rPr/>
              <w:t xml:space="preserve"> here does not switch it on.</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.crew/config.json</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context.autoWrapUp</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false</w:t>
            </w:r>
          </w:p>
        </w:tc>
        <w:tc>
          <w:tcPr>
            <w:tcW w:w="3385" w:type="dxa"/>
            <w:tcBorders/>
            <w:vAlign w:val="center"/>
          </w:tcPr>
          <w:p>
            <w:pPr>
              <w:pStyle w:val="TableContents"/>
              <w:widowControl w:val="false"/>
              <w:suppressLineNumbers/>
              <w:shd w:fill="2E3440" w:val="clear"/>
              <w:bidi w:val="0"/>
              <w:spacing w:before="1134" w:after="1134"/>
              <w:jc w:val="left"/>
              <w:rPr/>
            </w:pPr>
            <w:r>
              <w:rPr/>
              <w:t>replaces the wrap-up instruction with a plain handoff request. It still blocks once.</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.crew/config.json</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context.enabled</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false</w:t>
            </w:r>
          </w:p>
        </w:tc>
        <w:tc>
          <w:tcPr>
            <w:tcW w:w="3385" w:type="dxa"/>
            <w:tcBorders/>
            <w:vAlign w:val="center"/>
          </w:tcPr>
          <w:p>
            <w:pPr>
              <w:pStyle w:val="TableContents"/>
              <w:widowControl w:val="false"/>
              <w:suppressLineNumbers/>
              <w:shd w:fill="2E3440" w:val="clear"/>
              <w:bidi w:val="0"/>
              <w:spacing w:before="1134" w:after="1134"/>
              <w:jc w:val="left"/>
              <w:rPr/>
            </w:pPr>
            <w:r>
              <w:rPr/>
              <w:t>turns off the whole context watcher, wrap-up included</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.crew/config.json</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memory.inject</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false</w:t>
            </w:r>
          </w:p>
        </w:tc>
        <w:tc>
          <w:tcPr>
            <w:tcW w:w="3385" w:type="dxa"/>
            <w:tcBorders/>
            <w:vAlign w:val="center"/>
          </w:tcPr>
          <w:p>
            <w:pPr>
              <w:pStyle w:val="TableContents"/>
              <w:widowControl w:val="false"/>
              <w:suppressLineNumbers/>
              <w:shd w:fill="2E3440" w:val="clear"/>
              <w:bidi w:val="0"/>
              <w:spacing w:before="1134" w:after="1134"/>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205" w:type="dxa"/>
        <w:jc w:val="left"/>
        <w:tblInd w:w="0" w:type="dxa"/>
        <w:tblLayout w:type="fixed"/>
        <w:tblCellMar>
          <w:top w:w="28" w:type="dxa"/>
          <w:left w:w="28" w:type="dxa"/>
          <w:bottom w:w="28" w:type="dxa"/>
          <w:right w:w="28" w:type="dxa"/>
        </w:tblCellMar>
      </w:tblPr>
      <w:tblGrid>
        <w:gridCol w:w="4765"/>
        <w:gridCol w:w="2516"/>
        <w:gridCol w:w="2924"/>
      </w:tblGrid>
      <w:tr>
        <w:trPr>
          <w:tblHeader w:val="true"/>
        </w:trPr>
        <w:tc>
          <w:tcPr>
            <w:tcW w:w="4765" w:type="dxa"/>
            <w:tcBorders/>
            <w:vAlign w:val="center"/>
          </w:tcPr>
          <w:p>
            <w:pPr>
              <w:pStyle w:val="TableHeading"/>
              <w:suppressLineNumbers/>
              <w:shd w:fill="434C5E" w:val="clear"/>
              <w:bidi w:val="0"/>
              <w:spacing w:before="1134" w:after="1134"/>
              <w:jc w:val="left"/>
              <w:rPr/>
            </w:pPr>
            <w:r>
              <w:rPr/>
              <w:t>Key</w:t>
            </w:r>
          </w:p>
        </w:tc>
        <w:tc>
          <w:tcPr>
            <w:tcW w:w="2516" w:type="dxa"/>
            <w:tcBorders/>
            <w:vAlign w:val="center"/>
          </w:tcPr>
          <w:p>
            <w:pPr>
              <w:pStyle w:val="TableHeading"/>
              <w:suppressLineNumbers/>
              <w:shd w:fill="434C5E" w:val="clear"/>
              <w:bidi w:val="0"/>
              <w:spacing w:before="1134" w:after="1134"/>
              <w:jc w:val="left"/>
              <w:rPr/>
            </w:pPr>
            <w:r>
              <w:rPr/>
              <w:t>Value</w:t>
            </w:r>
          </w:p>
        </w:tc>
        <w:tc>
          <w:tcPr>
            <w:tcW w:w="2924" w:type="dxa"/>
            <w:tcBorders/>
            <w:vAlign w:val="center"/>
          </w:tcPr>
          <w:p>
            <w:pPr>
              <w:pStyle w:val="TableHeading"/>
              <w:suppressLineNumbers/>
              <w:shd w:fill="434C5E" w:val="clear"/>
              <w:bidi w:val="0"/>
              <w:spacing w:before="1134" w:after="1134"/>
              <w:jc w:val="left"/>
              <w:rPr/>
            </w:pPr>
            <w:r>
              <w:rPr/>
              <w:t>Effect</w:t>
            </w:r>
          </w:p>
        </w:tc>
      </w:tr>
      <w:tr>
        <w:trPr/>
        <w:tc>
          <w:tcPr>
            <w:tcW w:w="4765" w:type="dxa"/>
            <w:tcBorders/>
            <w:vAlign w:val="center"/>
          </w:tcPr>
          <w:p>
            <w:pPr>
              <w:pStyle w:val="TableContents"/>
              <w:widowControl w:val="false"/>
              <w:suppressLineNumbers/>
              <w:shd w:fill="2E3440" w:val="clear"/>
              <w:bidi w:val="0"/>
              <w:spacing w:before="1134" w:after="1134"/>
              <w:jc w:val="left"/>
              <w:rPr/>
            </w:pPr>
            <w:r>
              <w:rPr>
                <w:rStyle w:val="SourceText"/>
              </w:rPr>
              <w:t>context.autoClear.onlyRepos</w:t>
            </w:r>
          </w:p>
        </w:tc>
        <w:tc>
          <w:tcPr>
            <w:tcW w:w="2516" w:type="dxa"/>
            <w:tcBorders/>
            <w:vAlign w:val="center"/>
          </w:tcPr>
          <w:p>
            <w:pPr>
              <w:pStyle w:val="TableContents"/>
              <w:widowControl w:val="false"/>
              <w:suppressLineNumbers/>
              <w:shd w:fill="2E3440" w:val="clear"/>
              <w:bidi w:val="0"/>
              <w:spacing w:before="1134" w:after="1134"/>
              <w:jc w:val="left"/>
              <w:rPr/>
            </w:pPr>
            <w:r>
              <w:rPr/>
              <w:t>list of absolute repo paths</w:t>
            </w:r>
          </w:p>
        </w:tc>
        <w:tc>
          <w:tcPr>
            <w:tcW w:w="2924" w:type="dxa"/>
            <w:tcBorders/>
            <w:vAlign w:val="center"/>
          </w:tcPr>
          <w:p>
            <w:pPr>
              <w:pStyle w:val="TableContents"/>
              <w:widowControl w:val="false"/>
              <w:suppressLineNumbers/>
              <w:shd w:fill="2E3440" w:val="clear"/>
              <w:bidi w:val="0"/>
              <w:spacing w:before="1134" w:after="1134"/>
              <w:jc w:val="left"/>
              <w:rPr/>
            </w:pPr>
            <w:r>
              <w:rPr/>
              <w:t>auto-clear runs only in these repos</w:t>
            </w:r>
          </w:p>
        </w:tc>
      </w:tr>
      <w:tr>
        <w:trPr/>
        <w:tc>
          <w:tcPr>
            <w:tcW w:w="4765" w:type="dxa"/>
            <w:tcBorders/>
            <w:vAlign w:val="center"/>
          </w:tcPr>
          <w:p>
            <w:pPr>
              <w:pStyle w:val="TableContents"/>
              <w:widowControl w:val="false"/>
              <w:suppressLineNumbers/>
              <w:shd w:fill="2E3440" w:val="clear"/>
              <w:bidi w:val="0"/>
              <w:spacing w:before="1134" w:after="1134"/>
              <w:jc w:val="left"/>
              <w:rPr/>
            </w:pPr>
            <w:r>
              <w:rPr>
                <w:rStyle w:val="SourceText"/>
              </w:rPr>
              <w:t>context.autoClear.onlySessions</w:t>
            </w:r>
          </w:p>
        </w:tc>
        <w:tc>
          <w:tcPr>
            <w:tcW w:w="2516" w:type="dxa"/>
            <w:tcBorders/>
            <w:vAlign w:val="center"/>
          </w:tcPr>
          <w:p>
            <w:pPr>
              <w:pStyle w:val="TableContents"/>
              <w:widowControl w:val="false"/>
              <w:suppressLineNumbers/>
              <w:shd w:fill="2E3440" w:val="clear"/>
              <w:bidi w:val="0"/>
              <w:spacing w:before="1134" w:after="1134"/>
              <w:jc w:val="left"/>
              <w:rPr/>
            </w:pPr>
            <w:r>
              <w:rPr/>
              <w:t>list of session ids</w:t>
            </w:r>
          </w:p>
        </w:tc>
        <w:tc>
          <w:tcPr>
            <w:tcW w:w="2924" w:type="dxa"/>
            <w:tcBorders/>
            <w:vAlign w:val="center"/>
          </w:tcPr>
          <w:p>
            <w:pPr>
              <w:pStyle w:val="TableContents"/>
              <w:widowControl w:val="false"/>
              <w:suppressLineNumbers/>
              <w:shd w:fill="2E3440" w:val="clear"/>
              <w:bidi w:val="0"/>
              <w:spacing w:before="1134" w:after="1134"/>
              <w:jc w:val="left"/>
              <w:rPr/>
            </w:pPr>
            <w:r>
              <w:rPr/>
              <w:t>auto-clear runs only in these sessions</w:t>
            </w:r>
          </w:p>
        </w:tc>
      </w:tr>
    </w:tbl>
    <w:p>
      <w:pPr>
        <w:pStyle w:val="BodyText"/>
        <w:numPr>
          <w:ilvl w:val="0"/>
          <w:numId w:val="25"/>
        </w:numPr>
        <w:tabs>
          <w:tab w:val="clear" w:pos="709"/>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709"/>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709"/>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709"/>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709"/>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709"/>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0205" w:type="dxa"/>
        <w:jc w:val="left"/>
        <w:tblInd w:w="0" w:type="dxa"/>
        <w:tblLayout w:type="fixed"/>
        <w:tblCellMar>
          <w:top w:w="28" w:type="dxa"/>
          <w:left w:w="28" w:type="dxa"/>
          <w:bottom w:w="28" w:type="dxa"/>
          <w:right w:w="28" w:type="dxa"/>
        </w:tblCellMar>
      </w:tblPr>
      <w:tblGrid>
        <w:gridCol w:w="2200"/>
        <w:gridCol w:w="5370"/>
        <w:gridCol w:w="2635"/>
      </w:tblGrid>
      <w:tr>
        <w:trPr>
          <w:tblHeader w:val="true"/>
        </w:trPr>
        <w:tc>
          <w:tcPr>
            <w:tcW w:w="2200" w:type="dxa"/>
            <w:tcBorders/>
            <w:vAlign w:val="center"/>
          </w:tcPr>
          <w:p>
            <w:pPr>
              <w:pStyle w:val="TableHeading"/>
              <w:suppressLineNumbers/>
              <w:shd w:fill="434C5E" w:val="clear"/>
              <w:bidi w:val="0"/>
              <w:spacing w:before="1134" w:after="1134"/>
              <w:jc w:val="left"/>
              <w:rPr/>
            </w:pPr>
            <w:r>
              <w:rPr/>
              <w:t>Method</w:t>
            </w:r>
          </w:p>
        </w:tc>
        <w:tc>
          <w:tcPr>
            <w:tcW w:w="5370" w:type="dxa"/>
            <w:tcBorders/>
            <w:vAlign w:val="center"/>
          </w:tcPr>
          <w:p>
            <w:pPr>
              <w:pStyle w:val="TableHeading"/>
              <w:suppressLineNumbers/>
              <w:shd w:fill="434C5E" w:val="clear"/>
              <w:bidi w:val="0"/>
              <w:spacing w:before="1134" w:after="1134"/>
              <w:jc w:val="left"/>
              <w:rPr/>
            </w:pPr>
            <w:r>
              <w:rPr/>
              <w:t>What it does</w:t>
            </w:r>
          </w:p>
        </w:tc>
        <w:tc>
          <w:tcPr>
            <w:tcW w:w="2635" w:type="dxa"/>
            <w:tcBorders/>
            <w:vAlign w:val="center"/>
          </w:tcPr>
          <w:p>
            <w:pPr>
              <w:pStyle w:val="TableHeading"/>
              <w:suppressLineNumbers/>
              <w:shd w:fill="434C5E" w:val="clear"/>
              <w:bidi w:val="0"/>
              <w:spacing w:before="1134" w:after="1134"/>
              <w:jc w:val="left"/>
              <w:rPr/>
            </w:pPr>
            <w:r>
              <w:rPr/>
              <w:t xml:space="preserve">Where </w:t>
            </w:r>
            <w:r>
              <w:rPr>
                <w:rStyle w:val="SourceText"/>
              </w:rPr>
              <w:t>auto</w:t>
            </w:r>
            <w:r>
              <w:rPr/>
              <w:t xml:space="preserve"> picks it</w:t>
            </w:r>
          </w:p>
        </w:tc>
      </w:tr>
      <w:tr>
        <w:trPr/>
        <w:tc>
          <w:tcPr>
            <w:tcW w:w="2200" w:type="dxa"/>
            <w:tcBorders/>
            <w:vAlign w:val="center"/>
          </w:tcPr>
          <w:p>
            <w:pPr>
              <w:pStyle w:val="TableContents"/>
              <w:widowControl w:val="false"/>
              <w:suppressLineNumbers/>
              <w:shd w:fill="2E3440" w:val="clear"/>
              <w:bidi w:val="0"/>
              <w:spacing w:before="1134" w:after="1134"/>
              <w:jc w:val="left"/>
              <w:rPr/>
            </w:pPr>
            <w:r>
              <w:rPr>
                <w:rStyle w:val="SourceText"/>
              </w:rPr>
              <w:t>tmux</w:t>
            </w:r>
          </w:p>
        </w:tc>
        <w:tc>
          <w:tcPr>
            <w:tcW w:w="5370" w:type="dxa"/>
            <w:tcBorders/>
            <w:vAlign w:val="center"/>
          </w:tcPr>
          <w:p>
            <w:pPr>
              <w:pStyle w:val="TableContents"/>
              <w:widowControl w:val="false"/>
              <w:suppressLineNumbers/>
              <w:shd w:fill="2E3440" w:val="clear"/>
              <w:bidi w:val="0"/>
              <w:spacing w:before="1134" w:after="1134"/>
              <w:jc w:val="left"/>
              <w:rPr/>
            </w:pPr>
            <w:r>
              <w:rPr/>
              <w:t xml:space="preserve">Types the command into the </w:t>
            </w:r>
            <w:r>
              <w:rPr>
                <w:rStyle w:val="SourceText"/>
              </w:rPr>
              <w:t>$TMUX_PANE</w:t>
            </w:r>
            <w:r>
              <w:rPr/>
              <w:t xml:space="preserve"> that is an ancestor of the hook. No focus involved — the most reliable method.</w:t>
            </w:r>
          </w:p>
        </w:tc>
        <w:tc>
          <w:tcPr>
            <w:tcW w:w="2635" w:type="dxa"/>
            <w:tcBorders/>
            <w:vAlign w:val="center"/>
          </w:tcPr>
          <w:p>
            <w:pPr>
              <w:pStyle w:val="TableContents"/>
              <w:widowControl w:val="false"/>
              <w:suppressLineNumbers/>
              <w:shd w:fill="2E3440" w:val="clear"/>
              <w:bidi w:val="0"/>
              <w:spacing w:before="1134" w:after="1134"/>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2200" w:type="dxa"/>
            <w:tcBorders/>
            <w:vAlign w:val="center"/>
          </w:tcPr>
          <w:p>
            <w:pPr>
              <w:pStyle w:val="TableContents"/>
              <w:widowControl w:val="false"/>
              <w:suppressLineNumbers/>
              <w:shd w:fill="2E3440" w:val="clear"/>
              <w:bidi w:val="0"/>
              <w:spacing w:before="1134" w:after="1134"/>
              <w:jc w:val="left"/>
              <w:rPr/>
            </w:pPr>
            <w:r>
              <w:rPr>
                <w:rStyle w:val="SourceText"/>
              </w:rPr>
              <w:t>xdotool</w:t>
            </w:r>
          </w:p>
        </w:tc>
        <w:tc>
          <w:tcPr>
            <w:tcW w:w="5370" w:type="dxa"/>
            <w:tcBorders/>
            <w:vAlign w:val="center"/>
          </w:tcPr>
          <w:p>
            <w:pPr>
              <w:pStyle w:val="TableContents"/>
              <w:widowControl w:val="false"/>
              <w:suppressLineNumbers/>
              <w:shd w:fill="2E3440" w:val="clear"/>
              <w:bidi w:val="0"/>
              <w:spacing w:before="1134" w:after="1134"/>
              <w:jc w:val="left"/>
              <w:rPr/>
            </w:pPr>
            <w:r>
              <w:rPr/>
              <w:t xml:space="preserve">Types into the one X11 window owned by the nearest ancestor process (or matching </w:t>
            </w:r>
            <w:r>
              <w:rPr>
                <w:rStyle w:val="SourceText"/>
              </w:rPr>
              <w:t>windowTitle</w:t>
            </w:r>
            <w:r>
              <w:rPr/>
              <w:t>).</w:t>
            </w:r>
          </w:p>
        </w:tc>
        <w:tc>
          <w:tcPr>
            <w:tcW w:w="2635" w:type="dxa"/>
            <w:tcBorders/>
            <w:vAlign w:val="center"/>
          </w:tcPr>
          <w:p>
            <w:pPr>
              <w:pStyle w:val="TableContents"/>
              <w:widowControl w:val="false"/>
              <w:suppressLineNumbers/>
              <w:shd w:fill="2E3440" w:val="clear"/>
              <w:bidi w:val="0"/>
              <w:spacing w:before="1134" w:after="1134"/>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2200" w:type="dxa"/>
            <w:tcBorders/>
            <w:vAlign w:val="center"/>
          </w:tcPr>
          <w:p>
            <w:pPr>
              <w:pStyle w:val="TableContents"/>
              <w:widowControl w:val="false"/>
              <w:suppressLineNumbers/>
              <w:shd w:fill="2E3440" w:val="clear"/>
              <w:bidi w:val="0"/>
              <w:spacing w:before="1134" w:after="1134"/>
              <w:jc w:val="left"/>
              <w:rPr/>
            </w:pPr>
            <w:r>
              <w:rPr>
                <w:rStyle w:val="SourceText"/>
              </w:rPr>
              <w:t>notify</w:t>
            </w:r>
          </w:p>
        </w:tc>
        <w:tc>
          <w:tcPr>
            <w:tcW w:w="5370" w:type="dxa"/>
            <w:tcBorders/>
            <w:vAlign w:val="center"/>
          </w:tcPr>
          <w:p>
            <w:pPr>
              <w:pStyle w:val="TableContents"/>
              <w:widowControl w:val="false"/>
              <w:suppressLineNumbers/>
              <w:shd w:fill="2E3440" w:val="clear"/>
              <w:bidi w:val="0"/>
              <w:spacing w:before="1134" w:after="1134"/>
              <w:jc w:val="left"/>
              <w:rPr/>
            </w:pPr>
            <w:r>
              <w:rPr/>
              <w:t>Types nothing. Prints a message saying the handoff is written and verified and it is safe to run the command yourself. Never says anything was cleared or compacted — it does not know that, and it did not do it.</w:t>
            </w:r>
          </w:p>
        </w:tc>
        <w:tc>
          <w:tcPr>
            <w:tcW w:w="2635" w:type="dxa"/>
            <w:tcBorders/>
            <w:vAlign w:val="center"/>
          </w:tcPr>
          <w:p>
            <w:pPr>
              <w:pStyle w:val="TableContents"/>
              <w:widowControl w:val="false"/>
              <w:suppressLineNumbers/>
              <w:shd w:fill="2E3440" w:val="clear"/>
              <w:bidi w:val="0"/>
              <w:spacing w:before="1134" w:after="1134"/>
              <w:jc w:val="left"/>
              <w:rPr/>
            </w:pPr>
            <w:r>
              <w:rPr>
                <w:rStyle w:val="Strong"/>
              </w:rPr>
              <w:t>native Windows</w:t>
            </w:r>
            <w:r>
              <w:rPr/>
              <w:t>, whenever there is no tmux pane — this is the default there, not a fallback for something missing</w:t>
            </w:r>
          </w:p>
        </w:tc>
      </w:tr>
      <w:tr>
        <w:trPr/>
        <w:tc>
          <w:tcPr>
            <w:tcW w:w="2200" w:type="dxa"/>
            <w:tcBorders/>
            <w:vAlign w:val="center"/>
          </w:tcPr>
          <w:p>
            <w:pPr>
              <w:pStyle w:val="TableContents"/>
              <w:widowControl w:val="false"/>
              <w:suppressLineNumbers/>
              <w:shd w:fill="2E3440" w:val="clear"/>
              <w:bidi w:val="0"/>
              <w:spacing w:before="1134" w:after="1134"/>
              <w:jc w:val="left"/>
              <w:rPr/>
            </w:pPr>
            <w:r>
              <w:rPr>
                <w:rStyle w:val="SourceText"/>
              </w:rPr>
              <w:t>sendkeys</w:t>
            </w:r>
          </w:p>
        </w:tc>
        <w:tc>
          <w:tcPr>
            <w:tcW w:w="5370" w:type="dxa"/>
            <w:tcBorders/>
            <w:vAlign w:val="center"/>
          </w:tcPr>
          <w:p>
            <w:pPr>
              <w:pStyle w:val="TableContents"/>
              <w:widowControl w:val="false"/>
              <w:suppressLineNumbers/>
              <w:shd w:fill="2E3440" w:val="clear"/>
              <w:bidi w:val="0"/>
              <w:spacing w:before="1134" w:after="1134"/>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635" w:type="dxa"/>
            <w:tcBorders/>
            <w:vAlign w:val="center"/>
          </w:tcPr>
          <w:p>
            <w:pPr>
              <w:pStyle w:val="TableContents"/>
              <w:widowControl w:val="false"/>
              <w:suppressLineNumbers/>
              <w:shd w:fill="2E3440" w:val="clear"/>
              <w:bidi w:val="0"/>
              <w:spacing w:before="1134" w:after="1134"/>
              <w:jc w:val="left"/>
              <w:rPr/>
            </w:pPr>
            <w:r>
              <w:rPr/>
              <w:t>never (opt-in only)</w:t>
            </w:r>
          </w:p>
        </w:tc>
      </w:tr>
      <w:tr>
        <w:trPr/>
        <w:tc>
          <w:tcPr>
            <w:tcW w:w="2200" w:type="dxa"/>
            <w:tcBorders/>
            <w:vAlign w:val="center"/>
          </w:tcPr>
          <w:p>
            <w:pPr>
              <w:pStyle w:val="TableContents"/>
              <w:widowControl w:val="false"/>
              <w:suppressLineNumbers/>
              <w:shd w:fill="2E3440" w:val="clear"/>
              <w:bidi w:val="0"/>
              <w:spacing w:before="1134" w:after="1134"/>
              <w:jc w:val="left"/>
              <w:rPr/>
            </w:pPr>
            <w:r>
              <w:rPr>
                <w:rStyle w:val="SourceText"/>
              </w:rPr>
              <w:t>none</w:t>
            </w:r>
          </w:p>
        </w:tc>
        <w:tc>
          <w:tcPr>
            <w:tcW w:w="5370" w:type="dxa"/>
            <w:tcBorders/>
            <w:vAlign w:val="center"/>
          </w:tcPr>
          <w:p>
            <w:pPr>
              <w:pStyle w:val="TableContents"/>
              <w:widowControl w:val="false"/>
              <w:suppressLineNumbers/>
              <w:shd w:fill="2E3440" w:val="clear"/>
              <w:bidi w:val="0"/>
              <w:spacing w:before="1134" w:after="1134"/>
              <w:jc w:val="left"/>
              <w:rPr/>
            </w:pPr>
            <w:r>
              <w:rPr/>
              <w:t>Refused outright.</w:t>
            </w:r>
          </w:p>
        </w:tc>
        <w:tc>
          <w:tcPr>
            <w:tcW w:w="2635" w:type="dxa"/>
            <w:tcBorders/>
            <w:vAlign w:val="center"/>
          </w:tcPr>
          <w:p>
            <w:pPr>
              <w:pStyle w:val="TableContents"/>
              <w:widowControl w:val="false"/>
              <w:suppressLineNumbers/>
              <w:shd w:fill="2E3440" w:val="clear"/>
              <w:bidi w:val="0"/>
              <w:spacing w:before="1134" w:after="1134"/>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0205" w:type="dxa"/>
        <w:jc w:val="left"/>
        <w:tblInd w:w="0" w:type="dxa"/>
        <w:tblLayout w:type="fixed"/>
        <w:tblCellMar>
          <w:top w:w="28" w:type="dxa"/>
          <w:left w:w="28" w:type="dxa"/>
          <w:bottom w:w="28" w:type="dxa"/>
          <w:right w:w="28" w:type="dxa"/>
        </w:tblCellMar>
      </w:tblPr>
      <w:tblGrid>
        <w:gridCol w:w="5458"/>
        <w:gridCol w:w="4747"/>
      </w:tblGrid>
      <w:tr>
        <w:trPr>
          <w:tblHeader w:val="true"/>
        </w:trPr>
        <w:tc>
          <w:tcPr>
            <w:tcW w:w="5458" w:type="dxa"/>
            <w:tcBorders/>
            <w:vAlign w:val="center"/>
          </w:tcPr>
          <w:p>
            <w:pPr>
              <w:pStyle w:val="TableHeading"/>
              <w:suppressLineNumbers/>
              <w:shd w:fill="434C5E" w:val="clear"/>
              <w:bidi w:val="0"/>
              <w:spacing w:before="1134" w:after="1134"/>
              <w:jc w:val="left"/>
              <w:rPr/>
            </w:pPr>
            <w:r>
              <w:rPr/>
              <w:t>Log says</w:t>
            </w:r>
          </w:p>
        </w:tc>
        <w:tc>
          <w:tcPr>
            <w:tcW w:w="4747" w:type="dxa"/>
            <w:tcBorders/>
            <w:vAlign w:val="center"/>
          </w:tcPr>
          <w:p>
            <w:pPr>
              <w:pStyle w:val="TableHeading"/>
              <w:suppressLineNumbers/>
              <w:shd w:fill="434C5E" w:val="clear"/>
              <w:bidi w:val="0"/>
              <w:spacing w:before="1134" w:after="1134"/>
              <w:jc w:val="left"/>
              <w:rPr/>
            </w:pPr>
            <w:r>
              <w:rPr/>
              <w:t>Meaning</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not trustworthy (estimated-from-transcript-size)</w:t>
            </w:r>
          </w:p>
        </w:tc>
        <w:tc>
          <w:tcPr>
            <w:tcW w:w="4747" w:type="dxa"/>
            <w:tcBorders/>
            <w:vAlign w:val="center"/>
          </w:tcPr>
          <w:p>
            <w:pPr>
              <w:pStyle w:val="TableContents"/>
              <w:widowControl w:val="false"/>
              <w:suppressLineNumbers/>
              <w:shd w:fill="2E3440" w:val="clear"/>
              <w:bidi w:val="0"/>
              <w:spacing w:before="1134" w:after="1134"/>
              <w:jc w:val="left"/>
              <w:rPr/>
            </w:pPr>
            <w:r>
              <w:rPr/>
              <w:t>no usage record was found, so the reading was an estimate</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not trustworthy (unknown-window)</w:t>
            </w:r>
          </w:p>
        </w:tc>
        <w:tc>
          <w:tcPr>
            <w:tcW w:w="4747" w:type="dxa"/>
            <w:tcBorders/>
            <w:vAlign w:val="center"/>
          </w:tcPr>
          <w:p>
            <w:pPr>
              <w:pStyle w:val="TableContents"/>
              <w:widowControl w:val="false"/>
              <w:suppressLineNumbers/>
              <w:shd w:fill="2E3440" w:val="clear"/>
              <w:bidi w:val="0"/>
              <w:spacing w:before="1134" w:after="1134"/>
              <w:jc w:val="left"/>
              <w:rPr/>
            </w:pPr>
            <w:r>
              <w:rPr/>
              <w:t xml:space="preserve">the model's context window is unknown and </w:t>
            </w:r>
            <w:r>
              <w:rPr>
                <w:rStyle w:val="SourceText"/>
              </w:rPr>
              <w:t>context.budgetTokens</w:t>
            </w:r>
            <w:r>
              <w:rPr/>
              <w:t xml:space="preserve"> is not set</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not trustworthy (stale-reading-before-compaction)</w:t>
            </w:r>
          </w:p>
        </w:tc>
        <w:tc>
          <w:tcPr>
            <w:tcW w:w="4747" w:type="dxa"/>
            <w:tcBorders/>
            <w:vAlign w:val="center"/>
          </w:tcPr>
          <w:p>
            <w:pPr>
              <w:pStyle w:val="TableContents"/>
              <w:widowControl w:val="false"/>
              <w:suppressLineNumbers/>
              <w:shd w:fill="2E3440" w:val="clear"/>
              <w:bidi w:val="0"/>
              <w:spacing w:before="1134" w:after="1134"/>
              <w:jc w:val="left"/>
              <w:rPr/>
            </w:pPr>
            <w:r>
              <w:rPr/>
              <w:t>the last reading came from before a compaction</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the wrap-up marker is empty or not JSON</w:t>
            </w:r>
          </w:p>
        </w:tc>
        <w:tc>
          <w:tcPr>
            <w:tcW w:w="4747" w:type="dxa"/>
            <w:tcBorders/>
            <w:vAlign w:val="center"/>
          </w:tcPr>
          <w:p>
            <w:pPr>
              <w:pStyle w:val="TableContents"/>
              <w:widowControl w:val="false"/>
              <w:suppressLineNumbers/>
              <w:shd w:fill="2E3440" w:val="clear"/>
              <w:bidi w:val="0"/>
              <w:spacing w:before="1134" w:after="1134"/>
              <w:jc w:val="left"/>
              <w:rPr/>
            </w:pPr>
            <w:r>
              <w:rPr/>
              <w:t>the marker was not written by this version of the hook. Nothing clears on it.</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predates this session's wrap-up request</w:t>
            </w:r>
          </w:p>
        </w:tc>
        <w:tc>
          <w:tcPr>
            <w:tcW w:w="4747" w:type="dxa"/>
            <w:tcBorders/>
            <w:vAlign w:val="center"/>
          </w:tcPr>
          <w:p>
            <w:pPr>
              <w:pStyle w:val="TableContents"/>
              <w:widowControl w:val="false"/>
              <w:suppressLineNumbers/>
              <w:shd w:fill="2E3440" w:val="clear"/>
              <w:bidi w:val="0"/>
              <w:spacing w:before="1134" w:after="1134"/>
              <w:jc w:val="left"/>
              <w:rPr/>
            </w:pPr>
            <w:r>
              <w:rPr/>
              <w:t>the handoff on disk is older than the request, probably left by an earlier session</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automatic PreCompact skeleton</w:t>
            </w:r>
          </w:p>
        </w:tc>
        <w:tc>
          <w:tcPr>
            <w:tcW w:w="4747" w:type="dxa"/>
            <w:tcBorders/>
            <w:vAlign w:val="center"/>
          </w:tcPr>
          <w:p>
            <w:pPr>
              <w:pStyle w:val="TableContents"/>
              <w:widowControl w:val="false"/>
              <w:suppressLineNumbers/>
              <w:shd w:fill="2E3440" w:val="clear"/>
              <w:bidi w:val="0"/>
              <w:spacing w:before="1134" w:after="1134"/>
              <w:jc w:val="left"/>
              <w:rPr/>
            </w:pPr>
            <w:r>
              <w:rPr/>
              <w:t>only the compaction skeleton exists, not a real handoff</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N windows have a title containing ...</w:t>
            </w:r>
            <w:r>
              <w:rPr/>
              <w:t xml:space="preserve"> / </w:t>
            </w:r>
            <w:r>
              <w:rPr>
                <w:rStyle w:val="SourceText"/>
              </w:rPr>
              <w:t>has N windows</w:t>
            </w:r>
          </w:p>
        </w:tc>
        <w:tc>
          <w:tcPr>
            <w:tcW w:w="4747" w:type="dxa"/>
            <w:tcBorders/>
            <w:vAlign w:val="center"/>
          </w:tcPr>
          <w:p>
            <w:pPr>
              <w:pStyle w:val="TableContents"/>
              <w:widowControl w:val="false"/>
              <w:suppressLineNumbers/>
              <w:shd w:fill="2E3440" w:val="clear"/>
              <w:bidi w:val="0"/>
              <w:spacing w:before="1134" w:after="1134"/>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no window belongs to any ancestor of this hook</w:t>
            </w:r>
          </w:p>
        </w:tc>
        <w:tc>
          <w:tcPr>
            <w:tcW w:w="4747" w:type="dxa"/>
            <w:tcBorders/>
            <w:vAlign w:val="center"/>
          </w:tcPr>
          <w:p>
            <w:pPr>
              <w:pStyle w:val="TableContents"/>
              <w:widowControl w:val="false"/>
              <w:suppressLineNumbers/>
              <w:shd w:fill="2E3440" w:val="clear"/>
              <w:bidi w:val="0"/>
              <w:spacing w:before="1134" w:after="1134"/>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tmux pane %N could not be confirmed</w:t>
            </w:r>
          </w:p>
        </w:tc>
        <w:tc>
          <w:tcPr>
            <w:tcW w:w="4747" w:type="dxa"/>
            <w:tcBorders/>
            <w:vAlign w:val="center"/>
          </w:tcPr>
          <w:p>
            <w:pPr>
              <w:pStyle w:val="TableContents"/>
              <w:widowControl w:val="false"/>
              <w:suppressLineNumbers/>
              <w:shd w:fill="2E3440" w:val="clear"/>
              <w:bidi w:val="0"/>
              <w:spacing w:before="1134" w:after="1134"/>
              <w:jc w:val="left"/>
              <w:rPr/>
            </w:pPr>
            <w:r>
              <w:rPr>
                <w:rStyle w:val="SourceText"/>
              </w:rPr>
              <w:t>$TMUX_PANE</w:t>
            </w:r>
            <w:r>
              <w:rPr/>
              <w:t xml:space="preserve"> is not the pane that runs this session</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method wtype ... is refused</w:t>
            </w:r>
          </w:p>
        </w:tc>
        <w:tc>
          <w:tcPr>
            <w:tcW w:w="4747" w:type="dxa"/>
            <w:tcBorders/>
            <w:vAlign w:val="center"/>
          </w:tcPr>
          <w:p>
            <w:pPr>
              <w:pStyle w:val="TableContents"/>
              <w:widowControl w:val="false"/>
              <w:suppressLineNumbers/>
              <w:shd w:fill="2E3440" w:val="clear"/>
              <w:bidi w:val="0"/>
              <w:spacing w:before="1134" w:after="1134"/>
              <w:jc w:val="left"/>
              <w:rPr/>
            </w:pPr>
            <w:r>
              <w:rPr/>
              <w:t xml:space="preserve">Wayland's </w:t>
            </w:r>
            <w:r>
              <w:rPr>
                <w:rStyle w:val="SourceText"/>
              </w:rPr>
              <w:t>wtype</w:t>
            </w:r>
            <w:r>
              <w:rPr/>
              <w:t xml:space="preserve"> cannot target a window. Use tmux instead.</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sent - method notify</w:t>
            </w:r>
          </w:p>
        </w:tc>
        <w:tc>
          <w:tcPr>
            <w:tcW w:w="4747" w:type="dxa"/>
            <w:tcBorders/>
            <w:vAlign w:val="center"/>
          </w:tcPr>
          <w:p>
            <w:pPr>
              <w:pStyle w:val="TableContents"/>
              <w:widowControl w:val="false"/>
              <w:suppressLineNumbers/>
              <w:shd w:fill="2E3440" w:val="clear"/>
              <w:bidi w:val="0"/>
              <w:spacing w:before="1134" w:after="1134"/>
              <w:jc w:val="left"/>
              <w:rPr/>
            </w:pPr>
            <w:r>
              <w:rPr/>
              <w:t xml:space="preserve">the message was printed — this is the normal, successful outcome for </w:t>
            </w:r>
            <w:r>
              <w:rPr>
                <w:rStyle w:val="SourceText"/>
              </w:rPr>
              <w:t>notify</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declined sendkeys - cannot verify the active tab ...</w:t>
            </w:r>
          </w:p>
        </w:tc>
        <w:tc>
          <w:tcPr>
            <w:tcW w:w="4747" w:type="dxa"/>
            <w:tcBorders/>
            <w:vAlign w:val="center"/>
          </w:tcPr>
          <w:p>
            <w:pPr>
              <w:pStyle w:val="TableContents"/>
              <w:widowControl w:val="false"/>
              <w:suppressLineNumbers/>
              <w:shd w:fill="2E3440" w:val="clear"/>
              <w:bidi w:val="0"/>
              <w:spacing w:before="1134" w:after="1134"/>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declined sendkeys - the target window lost focus during the ...s delay</w:t>
            </w:r>
          </w:p>
        </w:tc>
        <w:tc>
          <w:tcPr>
            <w:tcW w:w="4747" w:type="dxa"/>
            <w:tcBorders/>
            <w:vAlign w:val="center"/>
          </w:tcPr>
          <w:p>
            <w:pPr>
              <w:pStyle w:val="TableContents"/>
              <w:widowControl w:val="false"/>
              <w:suppressLineNumbers/>
              <w:shd w:fill="2E3440" w:val="clear"/>
              <w:bidi w:val="0"/>
              <w:spacing w:before="1134" w:after="1134"/>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6"/>
        </w:numPr>
        <w:tabs>
          <w:tab w:val="clear" w:pos="709"/>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6"/>
        </w:numPr>
        <w:tabs>
          <w:tab w:val="clear" w:pos="709"/>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6"/>
        </w:numPr>
        <w:tabs>
          <w:tab w:val="clear" w:pos="709"/>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outlineLvl w:val="0"/>
    </w:pPr>
    <w:rPr>
      <w:rFonts w:ascii="Liberation Serif" w:hAnsi="Liberation Serif" w:eastAsia="WenQuanYi Zen Hei" w:cs="Free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Hyperlink">
    <w:name w:val="Hyperlink"/>
    <w:rPr>
      <w:color w:val="88C0D0"/>
      <w:u w:val="single"/>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120" w:after="120"/>
      <w:ind w:left="120" w:right="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shd w:fill="2E3440" w:val="clear"/>
      <w:jc w:val="left"/>
    </w:pPr>
    <w:rPr>
      <w:color w:val="ECEFF4"/>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