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0C66C" w14:textId="77777777" w:rsidR="007C5E8B" w:rsidRDefault="007C5E8B">
      <w:pPr>
        <w:pStyle w:val="Heading1"/>
        <w:divId w:val="1056003642"/>
        <w:rPr>
          <w:rFonts w:ascii="Calibri" w:eastAsia="Times New Roman" w:hAnsi="Calibri" w:cs="Calibri"/>
          <w:lang w:val="en"/>
        </w:rPr>
      </w:pPr>
      <w:r>
        <w:rPr>
          <w:rFonts w:ascii="Calibri" w:eastAsia="Times New Roman" w:hAnsi="Calibri" w:cs="Calibri"/>
          <w:lang w:val="en"/>
        </w:rPr>
        <w:t>The crew plugin: what it does and why</w:t>
      </w:r>
    </w:p>
    <w:p w14:paraId="2B28FC78" w14:textId="77777777" w:rsidR="007C5E8B" w:rsidRDefault="007C5E8B">
      <w:pPr>
        <w:pStyle w:val="muted"/>
        <w:spacing w:before="120" w:after="120"/>
        <w:divId w:val="1056003642"/>
        <w:rPr>
          <w:rFonts w:ascii="Calibri" w:hAnsi="Calibri" w:cs="Calibri"/>
          <w:lang w:val="en"/>
        </w:rPr>
      </w:pPr>
      <w:r>
        <w:rPr>
          <w:rFonts w:ascii="Calibri" w:hAnsi="Calibri" w:cs="Calibri"/>
          <w:lang w:val="en"/>
        </w:rPr>
        <w:t xml:space="preserve">The combined guide: high-level and technical in one document. Two companion documents split it: </w:t>
      </w:r>
      <w:r>
        <w:rPr>
          <w:rFonts w:ascii="Calibri" w:hAnsi="Calibri" w:cs="Calibri"/>
          <w:i/>
          <w:iCs/>
          <w:lang w:val="en"/>
        </w:rPr>
        <w:t>crew-overview</w:t>
      </w:r>
      <w:r>
        <w:rPr>
          <w:rFonts w:ascii="Calibri" w:hAnsi="Calibri" w:cs="Calibri"/>
          <w:lang w:val="en"/>
        </w:rPr>
        <w:t xml:space="preserve"> for readers without technical depth and </w:t>
      </w:r>
      <w:r>
        <w:rPr>
          <w:rFonts w:ascii="Calibri" w:hAnsi="Calibri" w:cs="Calibri"/>
          <w:i/>
          <w:iCs/>
          <w:lang w:val="en"/>
        </w:rPr>
        <w:t>crew-technical-reference</w:t>
      </w:r>
      <w:r>
        <w:rPr>
          <w:rFonts w:ascii="Calibri" w:hAnsi="Calibri" w:cs="Calibri"/>
          <w:lang w:val="en"/>
        </w:rPr>
        <w:t xml:space="preserve"> for the people who run it. Written 20 September 2026 against crew 0.19.92 on </w:t>
      </w:r>
      <w:r>
        <w:rPr>
          <w:rStyle w:val="HTMLCode"/>
          <w:lang w:val="en"/>
        </w:rPr>
        <w:t>main</w:t>
      </w:r>
      <w:r>
        <w:rPr>
          <w:rFonts w:ascii="Calibri" w:hAnsi="Calibri" w:cs="Calibri"/>
          <w:lang w:val="en"/>
        </w:rPr>
        <w:t xml:space="preserve"> (commit 621d50dc), with the Stop-gate fix (0.19.93) described as it stands in review.</w:t>
      </w:r>
    </w:p>
    <w:p w14:paraId="5E6A5C43" w14:textId="77777777" w:rsidR="007C5E8B" w:rsidRDefault="007C5E8B">
      <w:pPr>
        <w:pStyle w:val="NormalWeb"/>
        <w:shd w:val="clear" w:color="auto" w:fill="F3F6FA"/>
        <w:divId w:val="629938336"/>
        <w:rPr>
          <w:rFonts w:ascii="Calibri" w:hAnsi="Calibri" w:cs="Calibri"/>
          <w:color w:val="1A1A1A"/>
          <w:sz w:val="22"/>
          <w:szCs w:val="22"/>
          <w:lang w:val="en"/>
        </w:rPr>
      </w:pPr>
      <w:r>
        <w:rPr>
          <w:rFonts w:ascii="Calibri" w:hAnsi="Calibri" w:cs="Calibri"/>
          <w:b/>
          <w:bCs/>
          <w:color w:val="1A1A1A"/>
          <w:sz w:val="22"/>
          <w:szCs w:val="22"/>
          <w:lang w:val="en"/>
        </w:rPr>
        <w:t>In one paragraph.</w:t>
      </w:r>
      <w:r>
        <w:rPr>
          <w:rFonts w:ascii="Calibri" w:hAnsi="Calibri" w:cs="Calibri"/>
          <w:color w:val="1A1A1A"/>
          <w:sz w:val="22"/>
          <w:szCs w:val="22"/>
          <w:lang w:val="en"/>
        </w:rPr>
        <w:t xml:space="preserve"> </w:t>
      </w:r>
      <w:r>
        <w:rPr>
          <w:rFonts w:ascii="Calibri" w:hAnsi="Calibri" w:cs="Calibri"/>
          <w:color w:val="1A1A1A"/>
          <w:sz w:val="22"/>
          <w:szCs w:val="22"/>
          <w:lang w:val="en"/>
        </w:rPr>
        <w:t>Crew turns Claude Code from a single assistant into a small, disciplined software team. One agent manages, one investigates, one implements, an independent one from a different AI vendor reviews, and automatic gates stop anything that fails from being merged or released. Everything it knows about a codebase is written down in files that live with the code, so nothing depends on one person's memory or one chat session. It exists because an AI that writes code, reviews its own work, and never loses focus is a</w:t>
      </w:r>
      <w:r>
        <w:rPr>
          <w:rFonts w:ascii="Calibri" w:hAnsi="Calibri" w:cs="Calibri"/>
          <w:color w:val="1A1A1A"/>
          <w:sz w:val="22"/>
          <w:szCs w:val="22"/>
          <w:lang w:val="en"/>
        </w:rPr>
        <w:t xml:space="preserve"> fiction; crew makes each of those a separate, checkable step.</w:t>
      </w:r>
    </w:p>
    <w:p w14:paraId="316259EC" w14:textId="77777777" w:rsidR="007C5E8B" w:rsidRDefault="007C5E8B">
      <w:pPr>
        <w:pStyle w:val="Heading2"/>
        <w:divId w:val="1056003642"/>
        <w:rPr>
          <w:rFonts w:ascii="Calibri" w:eastAsia="Times New Roman" w:hAnsi="Calibri" w:cs="Calibri"/>
          <w:lang w:val="en"/>
        </w:rPr>
      </w:pPr>
      <w:r>
        <w:rPr>
          <w:rFonts w:ascii="Calibri" w:eastAsia="Times New Roman" w:hAnsi="Calibri" w:cs="Calibri"/>
          <w:lang w:val="en"/>
        </w:rPr>
        <w:t>1. The problem it solves</w:t>
      </w:r>
    </w:p>
    <w:p w14:paraId="25207593" w14:textId="77777777" w:rsidR="007C5E8B" w:rsidRDefault="007C5E8B">
      <w:pPr>
        <w:pStyle w:val="NormalWeb"/>
        <w:divId w:val="1056003642"/>
        <w:rPr>
          <w:rFonts w:ascii="Calibri" w:hAnsi="Calibri" w:cs="Calibri"/>
          <w:color w:val="1A1A1A"/>
          <w:sz w:val="22"/>
          <w:szCs w:val="22"/>
          <w:lang w:val="en"/>
        </w:rPr>
      </w:pPr>
      <w:r>
        <w:rPr>
          <w:rFonts w:ascii="Calibri" w:hAnsi="Calibri" w:cs="Calibri"/>
          <w:color w:val="1A1A1A"/>
          <w:sz w:val="22"/>
          <w:szCs w:val="22"/>
          <w:lang w:val="en"/>
        </w:rPr>
        <w:t>Left to itself, an AI coding assistant has four habits that cost real money:</w:t>
      </w:r>
    </w:p>
    <w:p w14:paraId="694B3CC6" w14:textId="77777777" w:rsidR="007C5E8B" w:rsidRDefault="007C5E8B">
      <w:pPr>
        <w:numPr>
          <w:ilvl w:val="0"/>
          <w:numId w:val="1"/>
        </w:numPr>
        <w:spacing w:before="60" w:after="60"/>
        <w:ind w:left="1080"/>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It marks its own homework.</w:t>
      </w:r>
      <w:r>
        <w:rPr>
          <w:rFonts w:ascii="Calibri" w:eastAsia="Times New Roman" w:hAnsi="Calibri" w:cs="Calibri"/>
          <w:color w:val="1A1A1A"/>
          <w:sz w:val="22"/>
          <w:szCs w:val="22"/>
          <w:lang w:val="en"/>
        </w:rPr>
        <w:t xml:space="preserve"> The same model that wrote a change is the one saying it is fine.</w:t>
      </w:r>
    </w:p>
    <w:p w14:paraId="066776DD" w14:textId="77777777" w:rsidR="007C5E8B" w:rsidRDefault="007C5E8B">
      <w:pPr>
        <w:numPr>
          <w:ilvl w:val="0"/>
          <w:numId w:val="1"/>
        </w:numPr>
        <w:spacing w:before="60" w:after="60"/>
        <w:ind w:left="1080"/>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It loses the picture.</w:t>
      </w:r>
      <w:r>
        <w:rPr>
          <w:rFonts w:ascii="Calibri" w:eastAsia="Times New Roman" w:hAnsi="Calibri" w:cs="Calibri"/>
          <w:color w:val="1A1A1A"/>
          <w:sz w:val="22"/>
          <w:szCs w:val="22"/>
          <w:lang w:val="en"/>
        </w:rPr>
        <w:t xml:space="preserve"> Each session starts from nothing. It does not know how the database is shaped, which service calls which, or what broke last month.</w:t>
      </w:r>
    </w:p>
    <w:p w14:paraId="4A47A439" w14:textId="77777777" w:rsidR="007C5E8B" w:rsidRDefault="007C5E8B">
      <w:pPr>
        <w:numPr>
          <w:ilvl w:val="0"/>
          <w:numId w:val="1"/>
        </w:numPr>
        <w:spacing w:before="60" w:after="60"/>
        <w:ind w:left="1080"/>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It wanders.</w:t>
      </w:r>
      <w:r>
        <w:rPr>
          <w:rFonts w:ascii="Calibri" w:eastAsia="Times New Roman" w:hAnsi="Calibri" w:cs="Calibri"/>
          <w:color w:val="1A1A1A"/>
          <w:sz w:val="22"/>
          <w:szCs w:val="22"/>
          <w:lang w:val="en"/>
        </w:rPr>
        <w:t xml:space="preserve"> Asked to fix one thing, it notices five others and fixes those too, and the ticket you asked for arrives with strangers attached.</w:t>
      </w:r>
    </w:p>
    <w:p w14:paraId="3973F16E" w14:textId="77777777" w:rsidR="007C5E8B" w:rsidRDefault="007C5E8B">
      <w:pPr>
        <w:numPr>
          <w:ilvl w:val="0"/>
          <w:numId w:val="1"/>
        </w:numPr>
        <w:spacing w:before="60" w:after="60"/>
        <w:ind w:left="1080"/>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Nothing stops it.</w:t>
      </w:r>
      <w:r>
        <w:rPr>
          <w:rFonts w:ascii="Calibri" w:eastAsia="Times New Roman" w:hAnsi="Calibri" w:cs="Calibri"/>
          <w:color w:val="1A1A1A"/>
          <w:sz w:val="22"/>
          <w:szCs w:val="22"/>
          <w:lang w:val="en"/>
        </w:rPr>
        <w:t xml:space="preserve"> </w:t>
      </w:r>
      <w:r>
        <w:rPr>
          <w:rFonts w:ascii="Calibri" w:eastAsia="Times New Roman" w:hAnsi="Calibri" w:cs="Calibri"/>
          <w:color w:val="1A1A1A"/>
          <w:sz w:val="22"/>
          <w:szCs w:val="22"/>
          <w:lang w:val="en"/>
        </w:rPr>
        <w:t>A wrong command against a production database, or a merge with a failing test, goes through unless a human happens to be watching.</w:t>
      </w:r>
    </w:p>
    <w:p w14:paraId="3001D0D2" w14:textId="77777777" w:rsidR="007C5E8B" w:rsidRDefault="007C5E8B">
      <w:pPr>
        <w:pStyle w:val="NormalWeb"/>
        <w:divId w:val="1056003642"/>
        <w:rPr>
          <w:rFonts w:ascii="Calibri" w:hAnsi="Calibri" w:cs="Calibri"/>
          <w:color w:val="1A1A1A"/>
          <w:sz w:val="22"/>
          <w:szCs w:val="22"/>
          <w:lang w:val="en"/>
        </w:rPr>
      </w:pPr>
      <w:r>
        <w:rPr>
          <w:rFonts w:ascii="Calibri" w:hAnsi="Calibri" w:cs="Calibri"/>
          <w:color w:val="1A1A1A"/>
          <w:sz w:val="22"/>
          <w:szCs w:val="22"/>
          <w:lang w:val="en"/>
        </w:rPr>
        <w:t>Crew answers each habit with a mechanism rather than an instruction: a separate reviewer, a written code map, a scope rule with an enforced write boundary, and gates that block.</w:t>
      </w:r>
    </w:p>
    <w:p w14:paraId="50B4C32F" w14:textId="77777777" w:rsidR="007C5E8B" w:rsidRDefault="007C5E8B">
      <w:pPr>
        <w:pStyle w:val="Heading2"/>
        <w:divId w:val="1056003642"/>
        <w:rPr>
          <w:rFonts w:ascii="Calibri" w:eastAsia="Times New Roman" w:hAnsi="Calibri" w:cs="Calibri"/>
          <w:lang w:val="en"/>
        </w:rPr>
      </w:pPr>
      <w:r>
        <w:rPr>
          <w:rFonts w:ascii="Calibri" w:eastAsia="Times New Roman" w:hAnsi="Calibri" w:cs="Calibri"/>
          <w:lang w:val="en"/>
        </w:rPr>
        <w:t>2. How it works, in plain terms</w:t>
      </w:r>
    </w:p>
    <w:p w14:paraId="41B0B312" w14:textId="77777777" w:rsidR="007C5E8B" w:rsidRDefault="007C5E8B">
      <w:pPr>
        <w:pStyle w:val="NormalWeb"/>
        <w:shd w:val="clear" w:color="auto" w:fill="F7F9FB"/>
        <w:divId w:val="794059305"/>
        <w:rPr>
          <w:rFonts w:ascii="Calibri" w:hAnsi="Calibri" w:cs="Calibri"/>
          <w:color w:val="1A1A1A"/>
          <w:sz w:val="22"/>
          <w:szCs w:val="22"/>
          <w:lang w:val="en"/>
        </w:rPr>
      </w:pPr>
      <w:r>
        <w:rPr>
          <w:rFonts w:ascii="Calibri" w:hAnsi="Calibri" w:cs="Calibri"/>
          <w:b/>
          <w:bCs/>
          <w:color w:val="1A1A1A"/>
          <w:sz w:val="22"/>
          <w:szCs w:val="22"/>
          <w:lang w:val="en"/>
        </w:rPr>
        <w:t>Think of it as a very small consultancy inside your editor.</w:t>
      </w:r>
      <w:r>
        <w:rPr>
          <w:rFonts w:ascii="Calibri" w:hAnsi="Calibri" w:cs="Calibri"/>
          <w:color w:val="1A1A1A"/>
          <w:sz w:val="22"/>
          <w:szCs w:val="22"/>
          <w:lang w:val="en"/>
        </w:rPr>
        <w:t xml:space="preserve"> </w:t>
      </w:r>
      <w:r>
        <w:rPr>
          <w:rFonts w:ascii="Calibri" w:hAnsi="Calibri" w:cs="Calibri"/>
          <w:color w:val="1A1A1A"/>
          <w:sz w:val="22"/>
          <w:szCs w:val="22"/>
          <w:lang w:val="en"/>
        </w:rPr>
        <w:t xml:space="preserve">You write a ticket. A manager (the PM) decides who should do what and keeps the overall picture. </w:t>
      </w:r>
      <w:r>
        <w:rPr>
          <w:rFonts w:ascii="Calibri" w:hAnsi="Calibri" w:cs="Calibri"/>
          <w:color w:val="1A1A1A"/>
          <w:sz w:val="22"/>
          <w:szCs w:val="22"/>
          <w:lang w:val="en"/>
        </w:rPr>
        <w:lastRenderedPageBreak/>
        <w:t>A developer takes the ticket into a private workspace and does only that job. When it is done, a reviewer from a different company reads the change looking for defects, and reports them in a fixed format. A set of automatic checks runs before anything is merged or promoted, and if one fails, the release stops. Every decision and every lesson is written into files in the repository, so the next session, or the ne</w:t>
      </w:r>
      <w:r>
        <w:rPr>
          <w:rFonts w:ascii="Calibri" w:hAnsi="Calibri" w:cs="Calibri"/>
          <w:color w:val="1A1A1A"/>
          <w:sz w:val="22"/>
          <w:szCs w:val="22"/>
          <w:lang w:val="en"/>
        </w:rPr>
        <w:t>xt person, starts where this one left off.</w:t>
      </w:r>
    </w:p>
    <w:p w14:paraId="32D2A0F1" w14:textId="77777777" w:rsidR="007C5E8B" w:rsidRDefault="007C5E8B">
      <w:pPr>
        <w:pStyle w:val="NormalWeb"/>
        <w:divId w:val="1056003642"/>
        <w:rPr>
          <w:rFonts w:ascii="Calibri" w:hAnsi="Calibri" w:cs="Calibri"/>
          <w:color w:val="1A1A1A"/>
          <w:sz w:val="22"/>
          <w:szCs w:val="22"/>
          <w:lang w:val="en"/>
        </w:rPr>
      </w:pPr>
      <w:r>
        <w:rPr>
          <w:rFonts w:ascii="Calibri" w:hAnsi="Calibri" w:cs="Calibri"/>
          <w:color w:val="1A1A1A"/>
          <w:sz w:val="22"/>
          <w:szCs w:val="22"/>
          <w:lang w:val="en"/>
        </w:rPr>
        <w:t>The technical version of the same sentence: file-backed tickets; one implementation session in its own context; an independent QA pass by Codex, Copilot or a fresh Claude context, whichever probes clean; deterministic gates wired into Claude Code's hook system; and a code map, code graph and diagrams kept in version control.</w:t>
      </w:r>
    </w:p>
    <w:p w14:paraId="55750A80" w14:textId="77777777" w:rsidR="007C5E8B" w:rsidRDefault="007C5E8B">
      <w:pPr>
        <w:pStyle w:val="Heading3"/>
        <w:divId w:val="1056003642"/>
        <w:rPr>
          <w:rFonts w:ascii="Calibri" w:eastAsia="Times New Roman" w:hAnsi="Calibri" w:cs="Calibri"/>
          <w:lang w:val="en"/>
        </w:rPr>
      </w:pPr>
      <w:r>
        <w:rPr>
          <w:rFonts w:ascii="Calibri" w:eastAsia="Times New Roman" w:hAnsi="Calibri" w:cs="Calibri"/>
          <w:lang w:val="en"/>
        </w:rPr>
        <w:t>The people, so to speak</w:t>
      </w:r>
    </w:p>
    <w:tbl>
      <w:tblPr>
        <w:tblW w:w="5000" w:type="pct"/>
        <w:tblCellMar>
          <w:top w:w="15" w:type="dxa"/>
          <w:left w:w="15" w:type="dxa"/>
          <w:bottom w:w="15" w:type="dxa"/>
          <w:right w:w="15" w:type="dxa"/>
        </w:tblCellMar>
        <w:tblLook w:val="04A0" w:firstRow="1" w:lastRow="0" w:firstColumn="1" w:lastColumn="0" w:noHBand="0" w:noVBand="1"/>
      </w:tblPr>
      <w:tblGrid>
        <w:gridCol w:w="2258"/>
        <w:gridCol w:w="3706"/>
        <w:gridCol w:w="3396"/>
      </w:tblGrid>
      <w:tr w:rsidR="00000000" w14:paraId="0BC4EFE0" w14:textId="77777777">
        <w:trPr>
          <w:divId w:val="1056003642"/>
        </w:trPr>
        <w:tc>
          <w:tcPr>
            <w:tcW w:w="0" w:type="auto"/>
            <w:shd w:val="clear" w:color="auto" w:fill="1F4E79"/>
            <w:tcMar>
              <w:top w:w="100" w:type="dxa"/>
              <w:left w:w="120" w:type="dxa"/>
              <w:bottom w:w="100" w:type="dxa"/>
              <w:right w:w="120" w:type="dxa"/>
            </w:tcMar>
            <w:vAlign w:val="center"/>
            <w:hideMark/>
          </w:tcPr>
          <w:p w14:paraId="0620BF3F"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Role</w:t>
            </w:r>
          </w:p>
        </w:tc>
        <w:tc>
          <w:tcPr>
            <w:tcW w:w="0" w:type="auto"/>
            <w:shd w:val="clear" w:color="auto" w:fill="1F4E79"/>
            <w:tcMar>
              <w:top w:w="100" w:type="dxa"/>
              <w:left w:w="120" w:type="dxa"/>
              <w:bottom w:w="100" w:type="dxa"/>
              <w:right w:w="120" w:type="dxa"/>
            </w:tcMar>
            <w:vAlign w:val="center"/>
            <w:hideMark/>
          </w:tcPr>
          <w:p w14:paraId="31559932"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it does</w:t>
            </w:r>
          </w:p>
        </w:tc>
        <w:tc>
          <w:tcPr>
            <w:tcW w:w="0" w:type="auto"/>
            <w:shd w:val="clear" w:color="auto" w:fill="1F4E79"/>
            <w:tcMar>
              <w:top w:w="100" w:type="dxa"/>
              <w:left w:w="120" w:type="dxa"/>
              <w:bottom w:w="100" w:type="dxa"/>
              <w:right w:w="120" w:type="dxa"/>
            </w:tcMar>
            <w:vAlign w:val="center"/>
            <w:hideMark/>
          </w:tcPr>
          <w:p w14:paraId="3BE2EDAE"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Why it is a separate agent</w:t>
            </w:r>
          </w:p>
        </w:tc>
      </w:tr>
      <w:tr w:rsidR="00000000" w14:paraId="57C47516" w14:textId="77777777">
        <w:trPr>
          <w:divId w:val="1056003642"/>
        </w:trPr>
        <w:tc>
          <w:tcPr>
            <w:tcW w:w="0" w:type="auto"/>
            <w:tcBorders>
              <w:bottom w:val="single" w:sz="6" w:space="0" w:color="C8CDD2"/>
            </w:tcBorders>
            <w:tcMar>
              <w:top w:w="100" w:type="dxa"/>
              <w:left w:w="120" w:type="dxa"/>
              <w:bottom w:w="100" w:type="dxa"/>
              <w:right w:w="120" w:type="dxa"/>
            </w:tcMar>
            <w:hideMark/>
          </w:tcPr>
          <w:p w14:paraId="1D3318A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PM</w:t>
            </w:r>
          </w:p>
        </w:tc>
        <w:tc>
          <w:tcPr>
            <w:tcW w:w="0" w:type="auto"/>
            <w:tcBorders>
              <w:bottom w:val="single" w:sz="6" w:space="0" w:color="C8CDD2"/>
            </w:tcBorders>
            <w:tcMar>
              <w:top w:w="100" w:type="dxa"/>
              <w:left w:w="120" w:type="dxa"/>
              <w:bottom w:w="100" w:type="dxa"/>
              <w:right w:w="120" w:type="dxa"/>
            </w:tcMar>
            <w:hideMark/>
          </w:tcPr>
          <w:p w14:paraId="4C46767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Reads project state, decides what the crew should do next, dispatches the roles that do it, reports back. Never writes application code itself.</w:t>
            </w:r>
          </w:p>
        </w:tc>
        <w:tc>
          <w:tcPr>
            <w:tcW w:w="0" w:type="auto"/>
            <w:tcBorders>
              <w:bottom w:val="single" w:sz="6" w:space="0" w:color="C8CDD2"/>
            </w:tcBorders>
            <w:tcMar>
              <w:top w:w="100" w:type="dxa"/>
              <w:left w:w="120" w:type="dxa"/>
              <w:bottom w:w="100" w:type="dxa"/>
              <w:right w:w="120" w:type="dxa"/>
            </w:tcMar>
            <w:hideMark/>
          </w:tcPr>
          <w:p w14:paraId="463AC5D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Keeps the whole picture in one place. From 0.19.92 it is mechanically prevented from writing code by the write guard.</w:t>
            </w:r>
          </w:p>
        </w:tc>
      </w:tr>
      <w:tr w:rsidR="00000000" w14:paraId="1429D672" w14:textId="77777777">
        <w:trPr>
          <w:divId w:val="1056003642"/>
        </w:trPr>
        <w:tc>
          <w:tcPr>
            <w:tcW w:w="0" w:type="auto"/>
            <w:tcBorders>
              <w:bottom w:val="single" w:sz="6" w:space="0" w:color="C8CDD2"/>
            </w:tcBorders>
            <w:tcMar>
              <w:top w:w="100" w:type="dxa"/>
              <w:left w:w="120" w:type="dxa"/>
              <w:bottom w:w="100" w:type="dxa"/>
              <w:right w:w="120" w:type="dxa"/>
            </w:tcMar>
            <w:hideMark/>
          </w:tcPr>
          <w:p w14:paraId="26CCBEB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Explorer</w:t>
            </w:r>
          </w:p>
        </w:tc>
        <w:tc>
          <w:tcPr>
            <w:tcW w:w="0" w:type="auto"/>
            <w:tcBorders>
              <w:bottom w:val="single" w:sz="6" w:space="0" w:color="C8CDD2"/>
            </w:tcBorders>
            <w:tcMar>
              <w:top w:w="100" w:type="dxa"/>
              <w:left w:w="120" w:type="dxa"/>
              <w:bottom w:w="100" w:type="dxa"/>
              <w:right w:w="120" w:type="dxa"/>
            </w:tcMar>
            <w:hideMark/>
          </w:tcPr>
          <w:p w14:paraId="17BE01C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Answers "where does this live, how does this flow work" and returns a short map, never file contents.</w:t>
            </w:r>
          </w:p>
        </w:tc>
        <w:tc>
          <w:tcPr>
            <w:tcW w:w="0" w:type="auto"/>
            <w:tcBorders>
              <w:bottom w:val="single" w:sz="6" w:space="0" w:color="C8CDD2"/>
            </w:tcBorders>
            <w:tcMar>
              <w:top w:w="100" w:type="dxa"/>
              <w:left w:w="120" w:type="dxa"/>
              <w:bottom w:w="100" w:type="dxa"/>
              <w:right w:w="120" w:type="dxa"/>
            </w:tcMar>
            <w:hideMark/>
          </w:tcPr>
          <w:p w14:paraId="6F57BE3B"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Holds no write or shell tools, so it can be trusted with any question.</w:t>
            </w:r>
          </w:p>
        </w:tc>
      </w:tr>
      <w:tr w:rsidR="00000000" w14:paraId="438A628D" w14:textId="77777777">
        <w:trPr>
          <w:divId w:val="1056003642"/>
        </w:trPr>
        <w:tc>
          <w:tcPr>
            <w:tcW w:w="0" w:type="auto"/>
            <w:tcBorders>
              <w:bottom w:val="single" w:sz="6" w:space="0" w:color="C8CDD2"/>
            </w:tcBorders>
            <w:tcMar>
              <w:top w:w="100" w:type="dxa"/>
              <w:left w:w="120" w:type="dxa"/>
              <w:bottom w:w="100" w:type="dxa"/>
              <w:right w:w="120" w:type="dxa"/>
            </w:tcMar>
            <w:hideMark/>
          </w:tcPr>
          <w:p w14:paraId="2414946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Developer</w:t>
            </w:r>
          </w:p>
        </w:tc>
        <w:tc>
          <w:tcPr>
            <w:tcW w:w="0" w:type="auto"/>
            <w:tcBorders>
              <w:bottom w:val="single" w:sz="6" w:space="0" w:color="C8CDD2"/>
            </w:tcBorders>
            <w:tcMar>
              <w:top w:w="100" w:type="dxa"/>
              <w:left w:w="120" w:type="dxa"/>
              <w:bottom w:w="100" w:type="dxa"/>
              <w:right w:w="120" w:type="dxa"/>
            </w:tcMar>
            <w:hideMark/>
          </w:tcPr>
          <w:p w14:paraId="448D1339"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Implements one scoped change and returns a summary. Runs its gates in the foreground. Never reviews its own diff.</w:t>
            </w:r>
          </w:p>
        </w:tc>
        <w:tc>
          <w:tcPr>
            <w:tcW w:w="0" w:type="auto"/>
            <w:tcBorders>
              <w:bottom w:val="single" w:sz="6" w:space="0" w:color="C8CDD2"/>
            </w:tcBorders>
            <w:tcMar>
              <w:top w:w="100" w:type="dxa"/>
              <w:left w:w="120" w:type="dxa"/>
              <w:bottom w:w="100" w:type="dxa"/>
              <w:right w:w="120" w:type="dxa"/>
            </w:tcMar>
            <w:hideMark/>
          </w:tcPr>
          <w:p w14:paraId="73273E3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Its own context window means the main session's history does not leak into the change.</w:t>
            </w:r>
          </w:p>
        </w:tc>
      </w:tr>
      <w:tr w:rsidR="00000000" w14:paraId="62453044" w14:textId="77777777">
        <w:trPr>
          <w:divId w:val="1056003642"/>
        </w:trPr>
        <w:tc>
          <w:tcPr>
            <w:tcW w:w="0" w:type="auto"/>
            <w:tcBorders>
              <w:bottom w:val="single" w:sz="6" w:space="0" w:color="C8CDD2"/>
            </w:tcBorders>
            <w:tcMar>
              <w:top w:w="100" w:type="dxa"/>
              <w:left w:w="120" w:type="dxa"/>
              <w:bottom w:w="100" w:type="dxa"/>
              <w:right w:w="120" w:type="dxa"/>
            </w:tcMar>
            <w:hideMark/>
          </w:tcPr>
          <w:p w14:paraId="2EF3994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QA reviewer</w:t>
            </w:r>
          </w:p>
        </w:tc>
        <w:tc>
          <w:tcPr>
            <w:tcW w:w="0" w:type="auto"/>
            <w:tcBorders>
              <w:bottom w:val="single" w:sz="6" w:space="0" w:color="C8CDD2"/>
            </w:tcBorders>
            <w:tcMar>
              <w:top w:w="100" w:type="dxa"/>
              <w:left w:w="120" w:type="dxa"/>
              <w:bottom w:w="100" w:type="dxa"/>
              <w:right w:w="120" w:type="dxa"/>
            </w:tcMar>
            <w:hideMark/>
          </w:tcPr>
          <w:p w14:paraId="524B513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hostile review of a code diff: defect lines or the single word CLEAN.</w:t>
            </w:r>
          </w:p>
        </w:tc>
        <w:tc>
          <w:tcPr>
            <w:tcW w:w="0" w:type="auto"/>
            <w:tcBorders>
              <w:bottom w:val="single" w:sz="6" w:space="0" w:color="C8CDD2"/>
            </w:tcBorders>
            <w:tcMar>
              <w:top w:w="100" w:type="dxa"/>
              <w:left w:w="120" w:type="dxa"/>
              <w:bottom w:w="100" w:type="dxa"/>
              <w:right w:w="120" w:type="dxa"/>
            </w:tcMar>
            <w:hideMark/>
          </w:tcPr>
          <w:p w14:paraId="2E78905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Independent eyes. Codex (OpenAI) is tried first so the reviewer is a different AI family from the author.</w:t>
            </w:r>
          </w:p>
        </w:tc>
      </w:tr>
      <w:tr w:rsidR="00000000" w14:paraId="62592B7C" w14:textId="77777777">
        <w:trPr>
          <w:divId w:val="1056003642"/>
        </w:trPr>
        <w:tc>
          <w:tcPr>
            <w:tcW w:w="0" w:type="auto"/>
            <w:tcBorders>
              <w:bottom w:val="single" w:sz="6" w:space="0" w:color="C8CDD2"/>
            </w:tcBorders>
            <w:tcMar>
              <w:top w:w="100" w:type="dxa"/>
              <w:left w:w="120" w:type="dxa"/>
              <w:bottom w:w="100" w:type="dxa"/>
              <w:right w:w="120" w:type="dxa"/>
            </w:tcMar>
            <w:hideMark/>
          </w:tcPr>
          <w:p w14:paraId="13598D6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Security</w:t>
            </w:r>
          </w:p>
        </w:tc>
        <w:tc>
          <w:tcPr>
            <w:tcW w:w="0" w:type="auto"/>
            <w:tcBorders>
              <w:bottom w:val="single" w:sz="6" w:space="0" w:color="C8CDD2"/>
            </w:tcBorders>
            <w:tcMar>
              <w:top w:w="100" w:type="dxa"/>
              <w:left w:w="120" w:type="dxa"/>
              <w:bottom w:w="100" w:type="dxa"/>
              <w:right w:w="120" w:type="dxa"/>
            </w:tcMar>
            <w:hideMark/>
          </w:tcPr>
          <w:p w14:paraId="6D93579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Read-only review before anything touching authentication, secrets, SQL, uploads, infrastructure permissions or CI is merged.</w:t>
            </w:r>
          </w:p>
        </w:tc>
        <w:tc>
          <w:tcPr>
            <w:tcW w:w="0" w:type="auto"/>
            <w:tcBorders>
              <w:bottom w:val="single" w:sz="6" w:space="0" w:color="C8CDD2"/>
            </w:tcBorders>
            <w:tcMar>
              <w:top w:w="100" w:type="dxa"/>
              <w:left w:w="120" w:type="dxa"/>
              <w:bottom w:w="100" w:type="dxa"/>
              <w:right w:w="120" w:type="dxa"/>
            </w:tcMar>
            <w:hideMark/>
          </w:tcPr>
          <w:p w14:paraId="48939F7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Restricted tools and a separate context.</w:t>
            </w:r>
          </w:p>
        </w:tc>
      </w:tr>
      <w:tr w:rsidR="00000000" w14:paraId="7FA72FCC" w14:textId="77777777">
        <w:trPr>
          <w:divId w:val="1056003642"/>
        </w:trPr>
        <w:tc>
          <w:tcPr>
            <w:tcW w:w="0" w:type="auto"/>
            <w:tcBorders>
              <w:bottom w:val="single" w:sz="6" w:space="0" w:color="C8CDD2"/>
            </w:tcBorders>
            <w:tcMar>
              <w:top w:w="100" w:type="dxa"/>
              <w:left w:w="120" w:type="dxa"/>
              <w:bottom w:w="100" w:type="dxa"/>
              <w:right w:w="120" w:type="dxa"/>
            </w:tcMar>
            <w:hideMark/>
          </w:tcPr>
          <w:p w14:paraId="11E6280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lastRenderedPageBreak/>
              <w:t>Smoke author</w:t>
            </w:r>
          </w:p>
        </w:tc>
        <w:tc>
          <w:tcPr>
            <w:tcW w:w="0" w:type="auto"/>
            <w:tcBorders>
              <w:bottom w:val="single" w:sz="6" w:space="0" w:color="C8CDD2"/>
            </w:tcBorders>
            <w:tcMar>
              <w:top w:w="100" w:type="dxa"/>
              <w:left w:w="120" w:type="dxa"/>
              <w:bottom w:w="100" w:type="dxa"/>
              <w:right w:w="120" w:type="dxa"/>
            </w:tcMar>
            <w:hideMark/>
          </w:tcPr>
          <w:p w14:paraId="459AC20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Writes and repairs the quick regression checks a repository runs on every change.</w:t>
            </w:r>
          </w:p>
        </w:tc>
        <w:tc>
          <w:tcPr>
            <w:tcW w:w="0" w:type="auto"/>
            <w:tcBorders>
              <w:bottom w:val="single" w:sz="6" w:space="0" w:color="C8CDD2"/>
            </w:tcBorders>
            <w:tcMar>
              <w:top w:w="100" w:type="dxa"/>
              <w:left w:w="120" w:type="dxa"/>
              <w:bottom w:w="100" w:type="dxa"/>
              <w:right w:w="120" w:type="dxa"/>
            </w:tcMar>
            <w:hideMark/>
          </w:tcPr>
          <w:p w14:paraId="5D1166F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Repositories with no tests get a harness first, so the gates have something to stand on.</w:t>
            </w:r>
          </w:p>
        </w:tc>
      </w:tr>
      <w:tr w:rsidR="00000000" w14:paraId="70F71C30" w14:textId="77777777">
        <w:trPr>
          <w:divId w:val="1056003642"/>
        </w:trPr>
        <w:tc>
          <w:tcPr>
            <w:tcW w:w="0" w:type="auto"/>
            <w:tcBorders>
              <w:bottom w:val="single" w:sz="6" w:space="0" w:color="C8CDD2"/>
            </w:tcBorders>
            <w:tcMar>
              <w:top w:w="100" w:type="dxa"/>
              <w:left w:w="120" w:type="dxa"/>
              <w:bottom w:w="100" w:type="dxa"/>
              <w:right w:w="120" w:type="dxa"/>
            </w:tcMar>
            <w:hideMark/>
          </w:tcPr>
          <w:p w14:paraId="4BE195C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Planner, analyst, researcher</w:t>
            </w:r>
          </w:p>
        </w:tc>
        <w:tc>
          <w:tcPr>
            <w:tcW w:w="0" w:type="auto"/>
            <w:tcBorders>
              <w:bottom w:val="single" w:sz="6" w:space="0" w:color="C8CDD2"/>
            </w:tcBorders>
            <w:tcMar>
              <w:top w:w="100" w:type="dxa"/>
              <w:left w:w="120" w:type="dxa"/>
              <w:bottom w:w="100" w:type="dxa"/>
              <w:right w:w="120" w:type="dxa"/>
            </w:tcMar>
            <w:hideMark/>
          </w:tcPr>
          <w:p w14:paraId="283CBA8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Second opinion on a design; survey of real gaps in an application; answers from outside the repository with sources.</w:t>
            </w:r>
          </w:p>
        </w:tc>
        <w:tc>
          <w:tcPr>
            <w:tcW w:w="0" w:type="auto"/>
            <w:tcBorders>
              <w:bottom w:val="single" w:sz="6" w:space="0" w:color="C8CDD2"/>
            </w:tcBorders>
            <w:tcMar>
              <w:top w:w="100" w:type="dxa"/>
              <w:left w:w="120" w:type="dxa"/>
              <w:bottom w:w="100" w:type="dxa"/>
              <w:right w:w="120" w:type="dxa"/>
            </w:tcMar>
            <w:hideMark/>
          </w:tcPr>
          <w:p w14:paraId="3CCBC95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Each works from a brief rather than from the code, so it cannot be led by the implementation.</w:t>
            </w:r>
          </w:p>
        </w:tc>
      </w:tr>
      <w:tr w:rsidR="00000000" w14:paraId="7BC99A08" w14:textId="77777777">
        <w:trPr>
          <w:divId w:val="1056003642"/>
        </w:trPr>
        <w:tc>
          <w:tcPr>
            <w:tcW w:w="0" w:type="auto"/>
            <w:tcBorders>
              <w:bottom w:val="single" w:sz="6" w:space="0" w:color="C8CDD2"/>
            </w:tcBorders>
            <w:tcMar>
              <w:top w:w="100" w:type="dxa"/>
              <w:left w:w="120" w:type="dxa"/>
              <w:bottom w:w="100" w:type="dxa"/>
              <w:right w:w="120" w:type="dxa"/>
            </w:tcMar>
            <w:hideMark/>
          </w:tcPr>
          <w:p w14:paraId="53014FA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DBA, docs writer, browser tester, scribe, infrastructure architect</w:t>
            </w:r>
          </w:p>
        </w:tc>
        <w:tc>
          <w:tcPr>
            <w:tcW w:w="0" w:type="auto"/>
            <w:tcBorders>
              <w:bottom w:val="single" w:sz="6" w:space="0" w:color="C8CDD2"/>
            </w:tcBorders>
            <w:tcMar>
              <w:top w:w="100" w:type="dxa"/>
              <w:left w:w="120" w:type="dxa"/>
              <w:bottom w:w="100" w:type="dxa"/>
              <w:right w:w="120" w:type="dxa"/>
            </w:tcMar>
            <w:hideMark/>
          </w:tcPr>
          <w:p w14:paraId="7458A66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Migration review; documentation from code; Playwright UI tests; the durable record of decisions; cloud topology review before it is built.</w:t>
            </w:r>
          </w:p>
        </w:tc>
        <w:tc>
          <w:tcPr>
            <w:tcW w:w="0" w:type="auto"/>
            <w:tcBorders>
              <w:bottom w:val="single" w:sz="6" w:space="0" w:color="C8CDD2"/>
            </w:tcBorders>
            <w:tcMar>
              <w:top w:w="100" w:type="dxa"/>
              <w:left w:w="120" w:type="dxa"/>
              <w:bottom w:w="100" w:type="dxa"/>
              <w:right w:w="120" w:type="dxa"/>
            </w:tcMar>
            <w:hideMark/>
          </w:tcPr>
          <w:p w14:paraId="07F5CD1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Added as a repository grows (the "tiers" below), never by default.</w:t>
            </w:r>
          </w:p>
        </w:tc>
      </w:tr>
    </w:tbl>
    <w:p w14:paraId="00272B55" w14:textId="77777777" w:rsidR="007C5E8B" w:rsidRDefault="007C5E8B">
      <w:pPr>
        <w:pStyle w:val="Heading3"/>
        <w:ind w:left="1134" w:right="1134"/>
        <w:divId w:val="1056003642"/>
        <w:rPr>
          <w:rFonts w:ascii="Calibri" w:eastAsia="Times New Roman" w:hAnsi="Calibri" w:cs="Calibri"/>
          <w:lang w:val="en"/>
        </w:rPr>
      </w:pPr>
      <w:r>
        <w:rPr>
          <w:rFonts w:ascii="Calibri" w:eastAsia="Times New Roman" w:hAnsi="Calibri" w:cs="Calibri"/>
          <w:lang w:val="en"/>
        </w:rPr>
        <w:t>Tiers: the crew grows only when there is evidence it should</w:t>
      </w:r>
    </w:p>
    <w:tbl>
      <w:tblPr>
        <w:tblW w:w="5000" w:type="pct"/>
        <w:tblCellMar>
          <w:top w:w="15" w:type="dxa"/>
          <w:left w:w="15" w:type="dxa"/>
          <w:bottom w:w="15" w:type="dxa"/>
          <w:right w:w="15" w:type="dxa"/>
        </w:tblCellMar>
        <w:tblLook w:val="04A0" w:firstRow="1" w:lastRow="0" w:firstColumn="1" w:lastColumn="0" w:noHBand="0" w:noVBand="1"/>
      </w:tblPr>
      <w:tblGrid>
        <w:gridCol w:w="560"/>
        <w:gridCol w:w="3526"/>
        <w:gridCol w:w="5274"/>
      </w:tblGrid>
      <w:tr w:rsidR="00000000" w14:paraId="009E39C3" w14:textId="77777777">
        <w:trPr>
          <w:divId w:val="1056003642"/>
        </w:trPr>
        <w:tc>
          <w:tcPr>
            <w:tcW w:w="0" w:type="auto"/>
            <w:shd w:val="clear" w:color="auto" w:fill="1F4E79"/>
            <w:tcMar>
              <w:top w:w="100" w:type="dxa"/>
              <w:left w:w="120" w:type="dxa"/>
              <w:bottom w:w="100" w:type="dxa"/>
              <w:right w:w="120" w:type="dxa"/>
            </w:tcMar>
            <w:vAlign w:val="center"/>
            <w:hideMark/>
          </w:tcPr>
          <w:p w14:paraId="79B60A42"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Tier</w:t>
            </w:r>
          </w:p>
        </w:tc>
        <w:tc>
          <w:tcPr>
            <w:tcW w:w="0" w:type="auto"/>
            <w:shd w:val="clear" w:color="auto" w:fill="1F4E79"/>
            <w:tcMar>
              <w:top w:w="100" w:type="dxa"/>
              <w:left w:w="120" w:type="dxa"/>
              <w:bottom w:w="100" w:type="dxa"/>
              <w:right w:w="120" w:type="dxa"/>
            </w:tcMar>
            <w:vAlign w:val="center"/>
            <w:hideMark/>
          </w:tcPr>
          <w:p w14:paraId="57B47086"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Roles</w:t>
            </w:r>
          </w:p>
        </w:tc>
        <w:tc>
          <w:tcPr>
            <w:tcW w:w="0" w:type="auto"/>
            <w:shd w:val="clear" w:color="auto" w:fill="1F4E79"/>
            <w:tcMar>
              <w:top w:w="100" w:type="dxa"/>
              <w:left w:w="120" w:type="dxa"/>
              <w:bottom w:w="100" w:type="dxa"/>
              <w:right w:w="120" w:type="dxa"/>
            </w:tcMar>
            <w:vAlign w:val="center"/>
            <w:hideMark/>
          </w:tcPr>
          <w:p w14:paraId="404DB825"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Added when</w:t>
            </w:r>
          </w:p>
        </w:tc>
      </w:tr>
      <w:tr w:rsidR="00000000" w14:paraId="235C905A" w14:textId="77777777">
        <w:trPr>
          <w:divId w:val="1056003642"/>
        </w:trPr>
        <w:tc>
          <w:tcPr>
            <w:tcW w:w="0" w:type="auto"/>
            <w:tcBorders>
              <w:bottom w:val="single" w:sz="6" w:space="0" w:color="C8CDD2"/>
            </w:tcBorders>
            <w:tcMar>
              <w:top w:w="100" w:type="dxa"/>
              <w:left w:w="120" w:type="dxa"/>
              <w:bottom w:w="100" w:type="dxa"/>
              <w:right w:w="120" w:type="dxa"/>
            </w:tcMar>
            <w:hideMark/>
          </w:tcPr>
          <w:p w14:paraId="511AAAE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0</w:t>
            </w:r>
          </w:p>
        </w:tc>
        <w:tc>
          <w:tcPr>
            <w:tcW w:w="0" w:type="auto"/>
            <w:tcBorders>
              <w:bottom w:val="single" w:sz="6" w:space="0" w:color="C8CDD2"/>
            </w:tcBorders>
            <w:tcMar>
              <w:top w:w="100" w:type="dxa"/>
              <w:left w:w="120" w:type="dxa"/>
              <w:bottom w:w="100" w:type="dxa"/>
              <w:right w:w="120" w:type="dxa"/>
            </w:tcMar>
            <w:hideMark/>
          </w:tcPr>
          <w:p w14:paraId="071B618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explorer, qa-reviewer</w:t>
            </w:r>
          </w:p>
        </w:tc>
        <w:tc>
          <w:tcPr>
            <w:tcW w:w="0" w:type="auto"/>
            <w:tcBorders>
              <w:bottom w:val="single" w:sz="6" w:space="0" w:color="C8CDD2"/>
            </w:tcBorders>
            <w:tcMar>
              <w:top w:w="100" w:type="dxa"/>
              <w:left w:w="120" w:type="dxa"/>
              <w:bottom w:w="100" w:type="dxa"/>
              <w:right w:w="120" w:type="dxa"/>
            </w:tcMar>
            <w:hideMark/>
          </w:tcPr>
          <w:p w14:paraId="4079FFF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Always. This is the starting crew.</w:t>
            </w:r>
          </w:p>
        </w:tc>
      </w:tr>
      <w:tr w:rsidR="00000000" w14:paraId="275BDAE5" w14:textId="77777777">
        <w:trPr>
          <w:divId w:val="1056003642"/>
        </w:trPr>
        <w:tc>
          <w:tcPr>
            <w:tcW w:w="0" w:type="auto"/>
            <w:tcBorders>
              <w:bottom w:val="single" w:sz="6" w:space="0" w:color="C8CDD2"/>
            </w:tcBorders>
            <w:tcMar>
              <w:top w:w="100" w:type="dxa"/>
              <w:left w:w="120" w:type="dxa"/>
              <w:bottom w:w="100" w:type="dxa"/>
              <w:right w:w="120" w:type="dxa"/>
            </w:tcMar>
            <w:hideMark/>
          </w:tcPr>
          <w:p w14:paraId="311A915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1</w:t>
            </w:r>
          </w:p>
        </w:tc>
        <w:tc>
          <w:tcPr>
            <w:tcW w:w="0" w:type="auto"/>
            <w:tcBorders>
              <w:bottom w:val="single" w:sz="6" w:space="0" w:color="C8CDD2"/>
            </w:tcBorders>
            <w:tcMar>
              <w:top w:w="100" w:type="dxa"/>
              <w:left w:w="120" w:type="dxa"/>
              <w:bottom w:w="100" w:type="dxa"/>
              <w:right w:w="120" w:type="dxa"/>
            </w:tcMar>
            <w:hideMark/>
          </w:tcPr>
          <w:p w14:paraId="63462C0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 security, smoke-author, developer</w:t>
            </w:r>
          </w:p>
        </w:tc>
        <w:tc>
          <w:tcPr>
            <w:tcW w:w="0" w:type="auto"/>
            <w:tcBorders>
              <w:bottom w:val="single" w:sz="6" w:space="0" w:color="C8CDD2"/>
            </w:tcBorders>
            <w:tcMar>
              <w:top w:w="100" w:type="dxa"/>
              <w:left w:w="120" w:type="dxa"/>
              <w:bottom w:w="100" w:type="dxa"/>
              <w:right w:w="120" w:type="dxa"/>
            </w:tcMar>
            <w:hideMark/>
          </w:tcPr>
          <w:p w14:paraId="1614646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Security findings reach review; coverage gaps cause regressions; the PM is running work end to end.</w:t>
            </w:r>
          </w:p>
        </w:tc>
      </w:tr>
      <w:tr w:rsidR="00000000" w14:paraId="55AFF468" w14:textId="77777777">
        <w:trPr>
          <w:divId w:val="1056003642"/>
        </w:trPr>
        <w:tc>
          <w:tcPr>
            <w:tcW w:w="0" w:type="auto"/>
            <w:tcBorders>
              <w:bottom w:val="single" w:sz="6" w:space="0" w:color="C8CDD2"/>
            </w:tcBorders>
            <w:tcMar>
              <w:top w:w="100" w:type="dxa"/>
              <w:left w:w="120" w:type="dxa"/>
              <w:bottom w:w="100" w:type="dxa"/>
              <w:right w:w="120" w:type="dxa"/>
            </w:tcMar>
            <w:hideMark/>
          </w:tcPr>
          <w:p w14:paraId="09E94E2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2</w:t>
            </w:r>
          </w:p>
        </w:tc>
        <w:tc>
          <w:tcPr>
            <w:tcW w:w="0" w:type="auto"/>
            <w:tcBorders>
              <w:bottom w:val="single" w:sz="6" w:space="0" w:color="C8CDD2"/>
            </w:tcBorders>
            <w:tcMar>
              <w:top w:w="100" w:type="dxa"/>
              <w:left w:w="120" w:type="dxa"/>
              <w:bottom w:w="100" w:type="dxa"/>
              <w:right w:w="120" w:type="dxa"/>
            </w:tcMar>
            <w:hideMark/>
          </w:tcPr>
          <w:p w14:paraId="5666C75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 dba, docs-writer, browser-tester, analyst, planner, infrastructure-architect, scribe, researcher</w:t>
            </w:r>
          </w:p>
        </w:tc>
        <w:tc>
          <w:tcPr>
            <w:tcW w:w="0" w:type="auto"/>
            <w:tcBorders>
              <w:bottom w:val="single" w:sz="6" w:space="0" w:color="C8CDD2"/>
            </w:tcBorders>
            <w:tcMar>
              <w:top w:w="100" w:type="dxa"/>
              <w:left w:w="120" w:type="dxa"/>
              <w:bottom w:w="100" w:type="dxa"/>
              <w:right w:w="120" w:type="dxa"/>
            </w:tcMar>
            <w:hideMark/>
          </w:tcPr>
          <w:p w14:paraId="3FF92FE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Migrations are routine; a UI regression reached users; designs get reworked after starting; decisions are lost six weeks later; answers are invented instead of looked up.</w:t>
            </w:r>
          </w:p>
        </w:tc>
      </w:tr>
      <w:tr w:rsidR="00000000" w14:paraId="209ADB5E" w14:textId="77777777">
        <w:trPr>
          <w:divId w:val="1056003642"/>
        </w:trPr>
        <w:tc>
          <w:tcPr>
            <w:tcW w:w="0" w:type="auto"/>
            <w:tcBorders>
              <w:bottom w:val="single" w:sz="6" w:space="0" w:color="C8CDD2"/>
            </w:tcBorders>
            <w:tcMar>
              <w:top w:w="100" w:type="dxa"/>
              <w:left w:w="120" w:type="dxa"/>
              <w:bottom w:w="100" w:type="dxa"/>
              <w:right w:w="120" w:type="dxa"/>
            </w:tcMar>
            <w:hideMark/>
          </w:tcPr>
          <w:p w14:paraId="5A400FC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3</w:t>
            </w:r>
          </w:p>
        </w:tc>
        <w:tc>
          <w:tcPr>
            <w:tcW w:w="0" w:type="auto"/>
            <w:tcBorders>
              <w:bottom w:val="single" w:sz="6" w:space="0" w:color="C8CDD2"/>
            </w:tcBorders>
            <w:tcMar>
              <w:top w:w="100" w:type="dxa"/>
              <w:left w:w="120" w:type="dxa"/>
              <w:bottom w:w="100" w:type="dxa"/>
              <w:right w:w="120" w:type="dxa"/>
            </w:tcMar>
            <w:hideMark/>
          </w:tcPr>
          <w:p w14:paraId="66AAF30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parallel sessions, worktrees, agent teams</w:t>
            </w:r>
          </w:p>
        </w:tc>
        <w:tc>
          <w:tcPr>
            <w:tcW w:w="0" w:type="auto"/>
            <w:tcBorders>
              <w:bottom w:val="single" w:sz="6" w:space="0" w:color="C8CDD2"/>
            </w:tcBorders>
            <w:tcMar>
              <w:top w:w="100" w:type="dxa"/>
              <w:left w:w="120" w:type="dxa"/>
              <w:bottom w:w="100" w:type="dxa"/>
              <w:right w:w="120" w:type="dxa"/>
            </w:tcMar>
            <w:hideMark/>
          </w:tcPr>
          <w:p w14:paraId="473A3F4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Every involved repository has a green smoke harness.</w:t>
            </w:r>
          </w:p>
        </w:tc>
      </w:tr>
    </w:tbl>
    <w:p w14:paraId="6FDE64AF" w14:textId="77777777" w:rsidR="007C5E8B" w:rsidRDefault="007C5E8B">
      <w:pPr>
        <w:pStyle w:val="NormalWeb"/>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 xml:space="preserve">A role earns its place only if it buys an isolated context, a restricted tool set, or genuinely independent eyes. A persona in a prompt buys none of those, so crew does not ship "a business analyst agent" for its own sake. The command </w:t>
      </w:r>
      <w:r>
        <w:rPr>
          <w:rStyle w:val="HTMLCode"/>
          <w:color w:val="1A1A1A"/>
          <w:lang w:val="en"/>
        </w:rPr>
        <w:t>/crew:scale</w:t>
      </w:r>
      <w:r>
        <w:rPr>
          <w:rFonts w:ascii="Calibri" w:hAnsi="Calibri" w:cs="Calibri"/>
          <w:color w:val="1A1A1A"/>
          <w:sz w:val="22"/>
          <w:szCs w:val="22"/>
          <w:lang w:val="en"/>
        </w:rPr>
        <w:t xml:space="preserve"> reads the review metrics and recommends growing, shrinking or staying.</w:t>
      </w:r>
    </w:p>
    <w:p w14:paraId="41C98EFA" w14:textId="77777777" w:rsidR="007C5E8B" w:rsidRDefault="007C5E8B">
      <w:pPr>
        <w:pStyle w:val="Heading3"/>
        <w:ind w:left="1134" w:right="1134"/>
        <w:divId w:val="1056003642"/>
        <w:rPr>
          <w:rFonts w:ascii="Calibri" w:eastAsia="Times New Roman" w:hAnsi="Calibri" w:cs="Calibri"/>
          <w:lang w:val="en"/>
        </w:rPr>
      </w:pPr>
      <w:r>
        <w:rPr>
          <w:rFonts w:ascii="Calibri" w:eastAsia="Times New Roman" w:hAnsi="Calibri" w:cs="Calibri"/>
          <w:lang w:val="en"/>
        </w:rPr>
        <w:t>Specialists: 40 more roles you switch on per repository</w:t>
      </w:r>
    </w:p>
    <w:p w14:paraId="6C7EDAF8" w14:textId="77777777" w:rsidR="007C5E8B" w:rsidRDefault="007C5E8B">
      <w:pPr>
        <w:pStyle w:val="NormalWeb"/>
        <w:spacing w:after="1134"/>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 xml:space="preserve">These are real agent definitions with no tier, because "this repository does SharePoint" is a fact about one checkout, not a stage every project reaches. You onboard one with </w:t>
      </w:r>
      <w:r>
        <w:rPr>
          <w:rStyle w:val="HTMLCode"/>
          <w:color w:val="1A1A1A"/>
          <w:lang w:val="en"/>
        </w:rPr>
        <w:t>/crew:pm onboard &lt;role&gt;</w:t>
      </w:r>
      <w:r>
        <w:rPr>
          <w:rFonts w:ascii="Calibri" w:hAnsi="Calibri" w:cs="Calibri"/>
          <w:color w:val="1A1A1A"/>
          <w:sz w:val="22"/>
          <w:szCs w:val="22"/>
          <w:lang w:val="en"/>
        </w:rPr>
        <w:t xml:space="preserve"> and it justifies itself by the stack, not by metrics.</w:t>
      </w:r>
    </w:p>
    <w:tbl>
      <w:tblPr>
        <w:tblW w:w="5000" w:type="pct"/>
        <w:tblCellMar>
          <w:top w:w="15" w:type="dxa"/>
          <w:left w:w="15" w:type="dxa"/>
          <w:bottom w:w="15" w:type="dxa"/>
          <w:right w:w="15" w:type="dxa"/>
        </w:tblCellMar>
        <w:tblLook w:val="04A0" w:firstRow="1" w:lastRow="0" w:firstColumn="1" w:lastColumn="0" w:noHBand="0" w:noVBand="1"/>
      </w:tblPr>
      <w:tblGrid>
        <w:gridCol w:w="1811"/>
        <w:gridCol w:w="7549"/>
      </w:tblGrid>
      <w:tr w:rsidR="00000000" w14:paraId="1FABA503" w14:textId="77777777">
        <w:trPr>
          <w:divId w:val="1056003642"/>
        </w:trPr>
        <w:tc>
          <w:tcPr>
            <w:tcW w:w="0" w:type="auto"/>
            <w:shd w:val="clear" w:color="auto" w:fill="1F4E79"/>
            <w:tcMar>
              <w:top w:w="100" w:type="dxa"/>
              <w:left w:w="120" w:type="dxa"/>
              <w:bottom w:w="100" w:type="dxa"/>
              <w:right w:w="120" w:type="dxa"/>
            </w:tcMar>
            <w:vAlign w:val="center"/>
            <w:hideMark/>
          </w:tcPr>
          <w:p w14:paraId="59A3473D"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Group</w:t>
            </w:r>
          </w:p>
        </w:tc>
        <w:tc>
          <w:tcPr>
            <w:tcW w:w="0" w:type="auto"/>
            <w:shd w:val="clear" w:color="auto" w:fill="1F4E79"/>
            <w:tcMar>
              <w:top w:w="100" w:type="dxa"/>
              <w:left w:w="120" w:type="dxa"/>
              <w:bottom w:w="100" w:type="dxa"/>
              <w:right w:w="120" w:type="dxa"/>
            </w:tcMar>
            <w:vAlign w:val="center"/>
            <w:hideMark/>
          </w:tcPr>
          <w:p w14:paraId="67F0E5C5"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Specialists</w:t>
            </w:r>
          </w:p>
        </w:tc>
      </w:tr>
      <w:tr w:rsidR="00000000" w14:paraId="6E0A7564" w14:textId="77777777">
        <w:trPr>
          <w:divId w:val="1056003642"/>
        </w:trPr>
        <w:tc>
          <w:tcPr>
            <w:tcW w:w="0" w:type="auto"/>
            <w:tcBorders>
              <w:bottom w:val="single" w:sz="6" w:space="0" w:color="C8CDD2"/>
            </w:tcBorders>
            <w:tcMar>
              <w:top w:w="100" w:type="dxa"/>
              <w:left w:w="120" w:type="dxa"/>
              <w:bottom w:w="100" w:type="dxa"/>
              <w:right w:w="120" w:type="dxa"/>
            </w:tcMar>
            <w:hideMark/>
          </w:tcPr>
          <w:p w14:paraId="16E633E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Languages and frameworks</w:t>
            </w:r>
          </w:p>
        </w:tc>
        <w:tc>
          <w:tcPr>
            <w:tcW w:w="0" w:type="auto"/>
            <w:tcBorders>
              <w:bottom w:val="single" w:sz="6" w:space="0" w:color="C8CDD2"/>
            </w:tcBorders>
            <w:tcMar>
              <w:top w:w="100" w:type="dxa"/>
              <w:left w:w="120" w:type="dxa"/>
              <w:bottom w:w="100" w:type="dxa"/>
              <w:right w:w="120" w:type="dxa"/>
            </w:tcMar>
            <w:hideMark/>
          </w:tcPr>
          <w:p w14:paraId="1861767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python-pro, node-developer, php-pro, rust-engineer, react-specialist, angular-architect, dotnet-core-expert, dotnet-framework-4.8-expert, sql-pro, graphql-architect, backend-developer, api-designer</w:t>
            </w:r>
          </w:p>
        </w:tc>
      </w:tr>
      <w:tr w:rsidR="00000000" w14:paraId="4640CC9E" w14:textId="77777777">
        <w:trPr>
          <w:divId w:val="1056003642"/>
        </w:trPr>
        <w:tc>
          <w:tcPr>
            <w:tcW w:w="0" w:type="auto"/>
            <w:tcBorders>
              <w:bottom w:val="single" w:sz="6" w:space="0" w:color="C8CDD2"/>
            </w:tcBorders>
            <w:tcMar>
              <w:top w:w="100" w:type="dxa"/>
              <w:left w:w="120" w:type="dxa"/>
              <w:bottom w:w="100" w:type="dxa"/>
              <w:right w:w="120" w:type="dxa"/>
            </w:tcMar>
            <w:hideMark/>
          </w:tcPr>
          <w:p w14:paraId="2246661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Cloud and infrastructure</w:t>
            </w:r>
          </w:p>
        </w:tc>
        <w:tc>
          <w:tcPr>
            <w:tcW w:w="0" w:type="auto"/>
            <w:tcBorders>
              <w:bottom w:val="single" w:sz="6" w:space="0" w:color="C8CDD2"/>
            </w:tcBorders>
            <w:tcMar>
              <w:top w:w="100" w:type="dxa"/>
              <w:left w:w="120" w:type="dxa"/>
              <w:bottom w:w="100" w:type="dxa"/>
              <w:right w:w="120" w:type="dxa"/>
            </w:tcMar>
            <w:hideMark/>
          </w:tcPr>
          <w:p w14:paraId="01C6E4B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terraform-engineer, network-engineer, platform-engineer, microservices-architect, legacy-modernizer, database-administrator, git-workflow-manager, workflow-orchestrator, multi-agent-coordinator</w:t>
            </w:r>
          </w:p>
        </w:tc>
      </w:tr>
      <w:tr w:rsidR="00000000" w14:paraId="42EA653B" w14:textId="77777777">
        <w:trPr>
          <w:divId w:val="1056003642"/>
        </w:trPr>
        <w:tc>
          <w:tcPr>
            <w:tcW w:w="0" w:type="auto"/>
            <w:tcBorders>
              <w:bottom w:val="single" w:sz="6" w:space="0" w:color="C8CDD2"/>
            </w:tcBorders>
            <w:tcMar>
              <w:top w:w="100" w:type="dxa"/>
              <w:left w:w="120" w:type="dxa"/>
              <w:bottom w:w="100" w:type="dxa"/>
              <w:right w:w="120" w:type="dxa"/>
            </w:tcMar>
            <w:hideMark/>
          </w:tcPr>
          <w:p w14:paraId="3EF6B39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Microsoft platform</w:t>
            </w:r>
          </w:p>
        </w:tc>
        <w:tc>
          <w:tcPr>
            <w:tcW w:w="0" w:type="auto"/>
            <w:tcBorders>
              <w:bottom w:val="single" w:sz="6" w:space="0" w:color="C8CDD2"/>
            </w:tcBorders>
            <w:tcMar>
              <w:top w:w="100" w:type="dxa"/>
              <w:left w:w="120" w:type="dxa"/>
              <w:bottom w:w="100" w:type="dxa"/>
              <w:right w:w="120" w:type="dxa"/>
            </w:tcMar>
            <w:hideMark/>
          </w:tcPr>
          <w:p w14:paraId="1953E7A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windows-infra-admin, exchange-online-specialist, sharepoint-developer, power-automate-specialist, powershell-5.1-expert, powershell-7-expert, powershell-security-hardening, ad-security-reviewer</w:t>
            </w:r>
          </w:p>
        </w:tc>
      </w:tr>
      <w:tr w:rsidR="00000000" w14:paraId="51FF205D" w14:textId="77777777">
        <w:trPr>
          <w:divId w:val="1056003642"/>
        </w:trPr>
        <w:tc>
          <w:tcPr>
            <w:tcW w:w="0" w:type="auto"/>
            <w:tcBorders>
              <w:bottom w:val="single" w:sz="6" w:space="0" w:color="C8CDD2"/>
            </w:tcBorders>
            <w:tcMar>
              <w:top w:w="100" w:type="dxa"/>
              <w:left w:w="120" w:type="dxa"/>
              <w:bottom w:w="100" w:type="dxa"/>
              <w:right w:w="120" w:type="dxa"/>
            </w:tcMar>
            <w:hideMark/>
          </w:tcPr>
          <w:p w14:paraId="353A5C6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Security and compliance</w:t>
            </w:r>
          </w:p>
        </w:tc>
        <w:tc>
          <w:tcPr>
            <w:tcW w:w="0" w:type="auto"/>
            <w:tcBorders>
              <w:bottom w:val="single" w:sz="6" w:space="0" w:color="C8CDD2"/>
            </w:tcBorders>
            <w:tcMar>
              <w:top w:w="100" w:type="dxa"/>
              <w:left w:w="120" w:type="dxa"/>
              <w:bottom w:w="100" w:type="dxa"/>
              <w:right w:w="120" w:type="dxa"/>
            </w:tcMar>
            <w:hideMark/>
          </w:tcPr>
          <w:p w14:paraId="1AF8B33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penetration-tester, compliance-auditor, code-reviewer, architect-reviewer, fintech-engineer, payment-integration</w:t>
            </w:r>
          </w:p>
        </w:tc>
      </w:tr>
      <w:tr w:rsidR="00000000" w14:paraId="06FFF51C" w14:textId="77777777">
        <w:trPr>
          <w:divId w:val="1056003642"/>
        </w:trPr>
        <w:tc>
          <w:tcPr>
            <w:tcW w:w="0" w:type="auto"/>
            <w:tcBorders>
              <w:bottom w:val="single" w:sz="6" w:space="0" w:color="C8CDD2"/>
            </w:tcBorders>
            <w:tcMar>
              <w:top w:w="100" w:type="dxa"/>
              <w:left w:w="120" w:type="dxa"/>
              <w:bottom w:w="100" w:type="dxa"/>
              <w:right w:w="120" w:type="dxa"/>
            </w:tcMar>
            <w:hideMark/>
          </w:tcPr>
          <w:p w14:paraId="4389672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Review and writing</w:t>
            </w:r>
          </w:p>
        </w:tc>
        <w:tc>
          <w:tcPr>
            <w:tcW w:w="0" w:type="auto"/>
            <w:tcBorders>
              <w:bottom w:val="single" w:sz="6" w:space="0" w:color="C8CDD2"/>
            </w:tcBorders>
            <w:tcMar>
              <w:top w:w="100" w:type="dxa"/>
              <w:left w:w="120" w:type="dxa"/>
              <w:bottom w:w="100" w:type="dxa"/>
              <w:right w:w="120" w:type="dxa"/>
            </w:tcMar>
            <w:hideMark/>
          </w:tcPr>
          <w:p w14:paraId="0947151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qa-researcher (checks a change's claims about the outside world against live sources), kimi-consult (a second opinion from a third AI family), ai-writing-auditor, skill-author, design-bridge</w:t>
            </w:r>
          </w:p>
        </w:tc>
      </w:tr>
    </w:tbl>
    <w:p w14:paraId="246AF509"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3. Commands: what you can ask for</w:t>
      </w:r>
    </w:p>
    <w:p w14:paraId="36472726" w14:textId="77777777" w:rsidR="007C5E8B" w:rsidRDefault="007C5E8B">
      <w:pPr>
        <w:pStyle w:val="NormalWeb"/>
        <w:spacing w:after="1134"/>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 xml:space="preserve">Every command is typed as </w:t>
      </w:r>
      <w:r>
        <w:rPr>
          <w:rStyle w:val="HTMLCode"/>
          <w:color w:val="1A1A1A"/>
          <w:lang w:val="en"/>
        </w:rPr>
        <w:t>/crew:&lt;name&gt;</w:t>
      </w:r>
      <w:r>
        <w:rPr>
          <w:rFonts w:ascii="Calibri" w:hAnsi="Calibri" w:cs="Calibri"/>
          <w:color w:val="1A1A1A"/>
          <w:sz w:val="22"/>
          <w:szCs w:val="22"/>
          <w:lang w:val="en"/>
        </w:rPr>
        <w:t xml:space="preserve"> in Claude Code. The right-hand column says what it means for someone who does not read code.</w:t>
      </w:r>
    </w:p>
    <w:tbl>
      <w:tblPr>
        <w:tblW w:w="5000" w:type="pct"/>
        <w:tblCellMar>
          <w:top w:w="15" w:type="dxa"/>
          <w:left w:w="15" w:type="dxa"/>
          <w:bottom w:w="15" w:type="dxa"/>
          <w:right w:w="15" w:type="dxa"/>
        </w:tblCellMar>
        <w:tblLook w:val="04A0" w:firstRow="1" w:lastRow="0" w:firstColumn="1" w:lastColumn="0" w:noHBand="0" w:noVBand="1"/>
      </w:tblPr>
      <w:tblGrid>
        <w:gridCol w:w="1694"/>
        <w:gridCol w:w="4218"/>
        <w:gridCol w:w="3448"/>
      </w:tblGrid>
      <w:tr w:rsidR="00000000" w14:paraId="4D3B92CC" w14:textId="77777777">
        <w:trPr>
          <w:divId w:val="1056003642"/>
        </w:trPr>
        <w:tc>
          <w:tcPr>
            <w:tcW w:w="0" w:type="auto"/>
            <w:shd w:val="clear" w:color="auto" w:fill="1F4E79"/>
            <w:tcMar>
              <w:top w:w="100" w:type="dxa"/>
              <w:left w:w="120" w:type="dxa"/>
              <w:bottom w:w="100" w:type="dxa"/>
              <w:right w:w="120" w:type="dxa"/>
            </w:tcMar>
            <w:vAlign w:val="center"/>
            <w:hideMark/>
          </w:tcPr>
          <w:p w14:paraId="62B59E37"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Command</w:t>
            </w:r>
          </w:p>
        </w:tc>
        <w:tc>
          <w:tcPr>
            <w:tcW w:w="0" w:type="auto"/>
            <w:shd w:val="clear" w:color="auto" w:fill="1F4E79"/>
            <w:tcMar>
              <w:top w:w="100" w:type="dxa"/>
              <w:left w:w="120" w:type="dxa"/>
              <w:bottom w:w="100" w:type="dxa"/>
              <w:right w:w="120" w:type="dxa"/>
            </w:tcMar>
            <w:vAlign w:val="center"/>
            <w:hideMark/>
          </w:tcPr>
          <w:p w14:paraId="6C8393C5"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it does</w:t>
            </w:r>
          </w:p>
        </w:tc>
        <w:tc>
          <w:tcPr>
            <w:tcW w:w="0" w:type="auto"/>
            <w:shd w:val="clear" w:color="auto" w:fill="1F4E79"/>
            <w:tcMar>
              <w:top w:w="100" w:type="dxa"/>
              <w:left w:w="120" w:type="dxa"/>
              <w:bottom w:w="100" w:type="dxa"/>
              <w:right w:w="120" w:type="dxa"/>
            </w:tcMar>
            <w:vAlign w:val="center"/>
            <w:hideMark/>
          </w:tcPr>
          <w:p w14:paraId="0EC8ED12"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In plain terms</w:t>
            </w:r>
          </w:p>
        </w:tc>
      </w:tr>
      <w:tr w:rsidR="00000000" w14:paraId="365FC1EB" w14:textId="77777777">
        <w:trPr>
          <w:divId w:val="1056003642"/>
        </w:trPr>
        <w:tc>
          <w:tcPr>
            <w:tcW w:w="0" w:type="auto"/>
            <w:tcBorders>
              <w:bottom w:val="single" w:sz="6" w:space="0" w:color="C8CDD2"/>
            </w:tcBorders>
            <w:tcMar>
              <w:top w:w="100" w:type="dxa"/>
              <w:left w:w="120" w:type="dxa"/>
              <w:bottom w:w="100" w:type="dxa"/>
              <w:right w:w="120" w:type="dxa"/>
            </w:tcMar>
            <w:hideMark/>
          </w:tcPr>
          <w:p w14:paraId="017B6BF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init</w:t>
            </w:r>
          </w:p>
        </w:tc>
        <w:tc>
          <w:tcPr>
            <w:tcW w:w="0" w:type="auto"/>
            <w:tcBorders>
              <w:bottom w:val="single" w:sz="6" w:space="0" w:color="C8CDD2"/>
            </w:tcBorders>
            <w:tcMar>
              <w:top w:w="100" w:type="dxa"/>
              <w:left w:w="120" w:type="dxa"/>
              <w:bottom w:w="100" w:type="dxa"/>
              <w:right w:w="120" w:type="dxa"/>
            </w:tcMar>
            <w:hideMark/>
          </w:tcPr>
          <w:p w14:paraId="76EA6E2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Guided, resumable, phased setup of a repository for crew.</w:t>
            </w:r>
          </w:p>
        </w:tc>
        <w:tc>
          <w:tcPr>
            <w:tcW w:w="0" w:type="auto"/>
            <w:tcBorders>
              <w:bottom w:val="single" w:sz="6" w:space="0" w:color="C8CDD2"/>
            </w:tcBorders>
            <w:tcMar>
              <w:top w:w="100" w:type="dxa"/>
              <w:left w:w="120" w:type="dxa"/>
              <w:bottom w:w="100" w:type="dxa"/>
              <w:right w:w="120" w:type="dxa"/>
            </w:tcMar>
            <w:hideMark/>
          </w:tcPr>
          <w:p w14:paraId="1A908C3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onboarding wizard. Run once per repository.</w:t>
            </w:r>
          </w:p>
        </w:tc>
      </w:tr>
      <w:tr w:rsidR="00000000" w14:paraId="74938F8A" w14:textId="77777777">
        <w:trPr>
          <w:divId w:val="1056003642"/>
        </w:trPr>
        <w:tc>
          <w:tcPr>
            <w:tcW w:w="0" w:type="auto"/>
            <w:tcBorders>
              <w:bottom w:val="single" w:sz="6" w:space="0" w:color="C8CDD2"/>
            </w:tcBorders>
            <w:tcMar>
              <w:top w:w="100" w:type="dxa"/>
              <w:left w:w="120" w:type="dxa"/>
              <w:bottom w:w="100" w:type="dxa"/>
              <w:right w:w="120" w:type="dxa"/>
            </w:tcMar>
            <w:hideMark/>
          </w:tcPr>
          <w:p w14:paraId="129F271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onboard</w:t>
            </w:r>
          </w:p>
        </w:tc>
        <w:tc>
          <w:tcPr>
            <w:tcW w:w="0" w:type="auto"/>
            <w:tcBorders>
              <w:bottom w:val="single" w:sz="6" w:space="0" w:color="C8CDD2"/>
            </w:tcBorders>
            <w:tcMar>
              <w:top w:w="100" w:type="dxa"/>
              <w:left w:w="120" w:type="dxa"/>
              <w:bottom w:w="100" w:type="dxa"/>
              <w:right w:w="120" w:type="dxa"/>
            </w:tcMar>
            <w:hideMark/>
          </w:tcPr>
          <w:p w14:paraId="7EAB8B9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Learns the codebase once and writes a durable, verifiable code map.</w:t>
            </w:r>
          </w:p>
        </w:tc>
        <w:tc>
          <w:tcPr>
            <w:tcW w:w="0" w:type="auto"/>
            <w:tcBorders>
              <w:bottom w:val="single" w:sz="6" w:space="0" w:color="C8CDD2"/>
            </w:tcBorders>
            <w:tcMar>
              <w:top w:w="100" w:type="dxa"/>
              <w:left w:w="120" w:type="dxa"/>
              <w:bottom w:w="100" w:type="dxa"/>
              <w:right w:w="120" w:type="dxa"/>
            </w:tcMar>
            <w:hideMark/>
          </w:tcPr>
          <w:p w14:paraId="161667A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Builds the "how this system works" notes so nobody has to re-explain it.</w:t>
            </w:r>
          </w:p>
        </w:tc>
      </w:tr>
      <w:tr w:rsidR="00000000" w14:paraId="503EF8A9" w14:textId="77777777">
        <w:trPr>
          <w:divId w:val="1056003642"/>
        </w:trPr>
        <w:tc>
          <w:tcPr>
            <w:tcW w:w="0" w:type="auto"/>
            <w:tcBorders>
              <w:bottom w:val="single" w:sz="6" w:space="0" w:color="C8CDD2"/>
            </w:tcBorders>
            <w:tcMar>
              <w:top w:w="100" w:type="dxa"/>
              <w:left w:w="120" w:type="dxa"/>
              <w:bottom w:w="100" w:type="dxa"/>
              <w:right w:w="120" w:type="dxa"/>
            </w:tcMar>
            <w:hideMark/>
          </w:tcPr>
          <w:p w14:paraId="5BF6967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ticket</w:t>
            </w:r>
          </w:p>
        </w:tc>
        <w:tc>
          <w:tcPr>
            <w:tcW w:w="0" w:type="auto"/>
            <w:tcBorders>
              <w:bottom w:val="single" w:sz="6" w:space="0" w:color="C8CDD2"/>
            </w:tcBorders>
            <w:tcMar>
              <w:top w:w="100" w:type="dxa"/>
              <w:left w:w="120" w:type="dxa"/>
              <w:bottom w:w="100" w:type="dxa"/>
              <w:right w:w="120" w:type="dxa"/>
            </w:tcMar>
            <w:hideMark/>
          </w:tcPr>
          <w:p w14:paraId="1DF764D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Scopes a request into a ticket.</w:t>
            </w:r>
          </w:p>
        </w:tc>
        <w:tc>
          <w:tcPr>
            <w:tcW w:w="0" w:type="auto"/>
            <w:tcBorders>
              <w:bottom w:val="single" w:sz="6" w:space="0" w:color="C8CDD2"/>
            </w:tcBorders>
            <w:tcMar>
              <w:top w:w="100" w:type="dxa"/>
              <w:left w:w="120" w:type="dxa"/>
              <w:bottom w:w="100" w:type="dxa"/>
              <w:right w:w="120" w:type="dxa"/>
            </w:tcMar>
            <w:hideMark/>
          </w:tcPr>
          <w:p w14:paraId="36E37CF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Turns "can we make X faster" into a bounded piece of work with acceptance criteria.</w:t>
            </w:r>
          </w:p>
        </w:tc>
      </w:tr>
      <w:tr w:rsidR="00000000" w14:paraId="643D81EB" w14:textId="77777777">
        <w:trPr>
          <w:divId w:val="1056003642"/>
        </w:trPr>
        <w:tc>
          <w:tcPr>
            <w:tcW w:w="0" w:type="auto"/>
            <w:tcBorders>
              <w:bottom w:val="single" w:sz="6" w:space="0" w:color="C8CDD2"/>
            </w:tcBorders>
            <w:tcMar>
              <w:top w:w="100" w:type="dxa"/>
              <w:left w:w="120" w:type="dxa"/>
              <w:bottom w:w="100" w:type="dxa"/>
              <w:right w:w="120" w:type="dxa"/>
            </w:tcMar>
            <w:hideMark/>
          </w:tcPr>
          <w:p w14:paraId="1AD643D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work</w:t>
            </w:r>
          </w:p>
        </w:tc>
        <w:tc>
          <w:tcPr>
            <w:tcW w:w="0" w:type="auto"/>
            <w:tcBorders>
              <w:bottom w:val="single" w:sz="6" w:space="0" w:color="C8CDD2"/>
            </w:tcBorders>
            <w:tcMar>
              <w:top w:w="100" w:type="dxa"/>
              <w:left w:w="120" w:type="dxa"/>
              <w:bottom w:w="100" w:type="dxa"/>
              <w:right w:w="120" w:type="dxa"/>
            </w:tcMar>
            <w:hideMark/>
          </w:tcPr>
          <w:p w14:paraId="28F442E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Picks up a ticket and works it end to end: implement, review, gate.</w:t>
            </w:r>
          </w:p>
        </w:tc>
        <w:tc>
          <w:tcPr>
            <w:tcW w:w="0" w:type="auto"/>
            <w:tcBorders>
              <w:bottom w:val="single" w:sz="6" w:space="0" w:color="C8CDD2"/>
            </w:tcBorders>
            <w:tcMar>
              <w:top w:w="100" w:type="dxa"/>
              <w:left w:w="120" w:type="dxa"/>
              <w:bottom w:w="100" w:type="dxa"/>
              <w:right w:w="120" w:type="dxa"/>
            </w:tcMar>
            <w:hideMark/>
          </w:tcPr>
          <w:p w14:paraId="3DB8591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daily loop. One ticket in, one reviewed change out.</w:t>
            </w:r>
          </w:p>
        </w:tc>
      </w:tr>
      <w:tr w:rsidR="00000000" w14:paraId="54B789F0" w14:textId="77777777">
        <w:trPr>
          <w:divId w:val="1056003642"/>
        </w:trPr>
        <w:tc>
          <w:tcPr>
            <w:tcW w:w="0" w:type="auto"/>
            <w:tcBorders>
              <w:bottom w:val="single" w:sz="6" w:space="0" w:color="C8CDD2"/>
            </w:tcBorders>
            <w:tcMar>
              <w:top w:w="100" w:type="dxa"/>
              <w:left w:w="120" w:type="dxa"/>
              <w:bottom w:w="100" w:type="dxa"/>
              <w:right w:w="120" w:type="dxa"/>
            </w:tcMar>
            <w:hideMark/>
          </w:tcPr>
          <w:p w14:paraId="26ADFCA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review</w:t>
            </w:r>
          </w:p>
        </w:tc>
        <w:tc>
          <w:tcPr>
            <w:tcW w:w="0" w:type="auto"/>
            <w:tcBorders>
              <w:bottom w:val="single" w:sz="6" w:space="0" w:color="C8CDD2"/>
            </w:tcBorders>
            <w:tcMar>
              <w:top w:w="100" w:type="dxa"/>
              <w:left w:w="120" w:type="dxa"/>
              <w:bottom w:w="100" w:type="dxa"/>
              <w:right w:w="120" w:type="dxa"/>
            </w:tcMar>
            <w:hideMark/>
          </w:tcPr>
          <w:p w14:paraId="7BC3265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Independent QA review of the current diff by Codex, Copilot or Claude, whichever probes clean first.</w:t>
            </w:r>
          </w:p>
        </w:tc>
        <w:tc>
          <w:tcPr>
            <w:tcW w:w="0" w:type="auto"/>
            <w:tcBorders>
              <w:bottom w:val="single" w:sz="6" w:space="0" w:color="C8CDD2"/>
            </w:tcBorders>
            <w:tcMar>
              <w:top w:w="100" w:type="dxa"/>
              <w:left w:w="120" w:type="dxa"/>
              <w:bottom w:w="100" w:type="dxa"/>
              <w:right w:w="120" w:type="dxa"/>
            </w:tcMar>
            <w:hideMark/>
          </w:tcPr>
          <w:p w14:paraId="08A2482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second pair of eyes from a different vendor before anything merges.</w:t>
            </w:r>
          </w:p>
        </w:tc>
      </w:tr>
      <w:tr w:rsidR="00000000" w14:paraId="17CA6EBC" w14:textId="77777777">
        <w:trPr>
          <w:divId w:val="1056003642"/>
        </w:trPr>
        <w:tc>
          <w:tcPr>
            <w:tcW w:w="0" w:type="auto"/>
            <w:tcBorders>
              <w:bottom w:val="single" w:sz="6" w:space="0" w:color="C8CDD2"/>
            </w:tcBorders>
            <w:tcMar>
              <w:top w:w="100" w:type="dxa"/>
              <w:left w:w="120" w:type="dxa"/>
              <w:bottom w:w="100" w:type="dxa"/>
              <w:right w:w="120" w:type="dxa"/>
            </w:tcMar>
            <w:hideMark/>
          </w:tcPr>
          <w:p w14:paraId="2033A0B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verify</w:t>
            </w:r>
          </w:p>
        </w:tc>
        <w:tc>
          <w:tcPr>
            <w:tcW w:w="0" w:type="auto"/>
            <w:tcBorders>
              <w:bottom w:val="single" w:sz="6" w:space="0" w:color="C8CDD2"/>
            </w:tcBorders>
            <w:tcMar>
              <w:top w:w="100" w:type="dxa"/>
              <w:left w:w="120" w:type="dxa"/>
              <w:bottom w:w="100" w:type="dxa"/>
              <w:right w:w="120" w:type="dxa"/>
            </w:tcMar>
            <w:hideMark/>
          </w:tcPr>
          <w:p w14:paraId="77AA69B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Builds or refreshes the verification map from evidence; can run the whole map.</w:t>
            </w:r>
          </w:p>
        </w:tc>
        <w:tc>
          <w:tcPr>
            <w:tcW w:w="0" w:type="auto"/>
            <w:tcBorders>
              <w:bottom w:val="single" w:sz="6" w:space="0" w:color="C8CDD2"/>
            </w:tcBorders>
            <w:tcMar>
              <w:top w:w="100" w:type="dxa"/>
              <w:left w:w="120" w:type="dxa"/>
              <w:bottom w:w="100" w:type="dxa"/>
              <w:right w:w="120" w:type="dxa"/>
            </w:tcMar>
            <w:hideMark/>
          </w:tcPr>
          <w:p w14:paraId="5FA6A9B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Decides which checks run for which files, and proves they run.</w:t>
            </w:r>
          </w:p>
        </w:tc>
      </w:tr>
      <w:tr w:rsidR="00000000" w14:paraId="79B93CFB" w14:textId="77777777">
        <w:trPr>
          <w:divId w:val="1056003642"/>
        </w:trPr>
        <w:tc>
          <w:tcPr>
            <w:tcW w:w="0" w:type="auto"/>
            <w:tcBorders>
              <w:bottom w:val="single" w:sz="6" w:space="0" w:color="C8CDD2"/>
            </w:tcBorders>
            <w:tcMar>
              <w:top w:w="100" w:type="dxa"/>
              <w:left w:w="120" w:type="dxa"/>
              <w:bottom w:w="100" w:type="dxa"/>
              <w:right w:w="120" w:type="dxa"/>
            </w:tcMar>
            <w:hideMark/>
          </w:tcPr>
          <w:p w14:paraId="4C06E92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gate</w:t>
            </w:r>
          </w:p>
        </w:tc>
        <w:tc>
          <w:tcPr>
            <w:tcW w:w="0" w:type="auto"/>
            <w:tcBorders>
              <w:bottom w:val="single" w:sz="6" w:space="0" w:color="C8CDD2"/>
            </w:tcBorders>
            <w:tcMar>
              <w:top w:w="100" w:type="dxa"/>
              <w:left w:w="120" w:type="dxa"/>
              <w:bottom w:w="100" w:type="dxa"/>
              <w:right w:w="120" w:type="dxa"/>
            </w:tcMar>
            <w:hideMark/>
          </w:tcPr>
          <w:p w14:paraId="402C5D1B"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Takes a repository's merge gate down and puts it back, from an export.</w:t>
            </w:r>
          </w:p>
        </w:tc>
        <w:tc>
          <w:tcPr>
            <w:tcW w:w="0" w:type="auto"/>
            <w:tcBorders>
              <w:bottom w:val="single" w:sz="6" w:space="0" w:color="C8CDD2"/>
            </w:tcBorders>
            <w:tcMar>
              <w:top w:w="100" w:type="dxa"/>
              <w:left w:w="120" w:type="dxa"/>
              <w:bottom w:w="100" w:type="dxa"/>
              <w:right w:w="120" w:type="dxa"/>
            </w:tcMar>
            <w:hideMark/>
          </w:tcPr>
          <w:p w14:paraId="00FCB50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controlled way to bypass protection for an emergency, with a record.</w:t>
            </w:r>
          </w:p>
        </w:tc>
      </w:tr>
      <w:tr w:rsidR="00000000" w14:paraId="12AF76E6" w14:textId="77777777">
        <w:trPr>
          <w:divId w:val="1056003642"/>
        </w:trPr>
        <w:tc>
          <w:tcPr>
            <w:tcW w:w="0" w:type="auto"/>
            <w:tcBorders>
              <w:bottom w:val="single" w:sz="6" w:space="0" w:color="C8CDD2"/>
            </w:tcBorders>
            <w:tcMar>
              <w:top w:w="100" w:type="dxa"/>
              <w:left w:w="120" w:type="dxa"/>
              <w:bottom w:w="100" w:type="dxa"/>
              <w:right w:w="120" w:type="dxa"/>
            </w:tcMar>
            <w:hideMark/>
          </w:tcPr>
          <w:p w14:paraId="526563EB"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promote</w:t>
            </w:r>
          </w:p>
        </w:tc>
        <w:tc>
          <w:tcPr>
            <w:tcW w:w="0" w:type="auto"/>
            <w:tcBorders>
              <w:bottom w:val="single" w:sz="6" w:space="0" w:color="C8CDD2"/>
            </w:tcBorders>
            <w:tcMar>
              <w:top w:w="100" w:type="dxa"/>
              <w:left w:w="120" w:type="dxa"/>
              <w:bottom w:w="100" w:type="dxa"/>
              <w:right w:w="120" w:type="dxa"/>
            </w:tcMar>
            <w:hideMark/>
          </w:tcPr>
          <w:p w14:paraId="16B7019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Promotes a build to the next environment with the full post-deploy proof.</w:t>
            </w:r>
          </w:p>
        </w:tc>
        <w:tc>
          <w:tcPr>
            <w:tcW w:w="0" w:type="auto"/>
            <w:tcBorders>
              <w:bottom w:val="single" w:sz="6" w:space="0" w:color="C8CDD2"/>
            </w:tcBorders>
            <w:tcMar>
              <w:top w:w="100" w:type="dxa"/>
              <w:left w:w="120" w:type="dxa"/>
              <w:bottom w:w="100" w:type="dxa"/>
              <w:right w:w="120" w:type="dxa"/>
            </w:tcMar>
            <w:hideMark/>
          </w:tcPr>
          <w:p w14:paraId="05C5DCA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Development to QA to production, with evidence at each step.</w:t>
            </w:r>
          </w:p>
        </w:tc>
      </w:tr>
      <w:tr w:rsidR="00000000" w14:paraId="174D87CD" w14:textId="77777777">
        <w:trPr>
          <w:divId w:val="1056003642"/>
        </w:trPr>
        <w:tc>
          <w:tcPr>
            <w:tcW w:w="0" w:type="auto"/>
            <w:tcBorders>
              <w:bottom w:val="single" w:sz="6" w:space="0" w:color="C8CDD2"/>
            </w:tcBorders>
            <w:tcMar>
              <w:top w:w="100" w:type="dxa"/>
              <w:left w:w="120" w:type="dxa"/>
              <w:bottom w:w="100" w:type="dxa"/>
              <w:right w:w="120" w:type="dxa"/>
            </w:tcMar>
            <w:hideMark/>
          </w:tcPr>
          <w:p w14:paraId="707102C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change</w:t>
            </w:r>
          </w:p>
        </w:tc>
        <w:tc>
          <w:tcPr>
            <w:tcW w:w="0" w:type="auto"/>
            <w:tcBorders>
              <w:bottom w:val="single" w:sz="6" w:space="0" w:color="C8CDD2"/>
            </w:tcBorders>
            <w:tcMar>
              <w:top w:w="100" w:type="dxa"/>
              <w:left w:w="120" w:type="dxa"/>
              <w:bottom w:w="100" w:type="dxa"/>
              <w:right w:w="120" w:type="dxa"/>
            </w:tcMar>
            <w:hideMark/>
          </w:tcPr>
          <w:p w14:paraId="3A85B45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Files, checks and closes a change request in ServiceDesk Plus, Jira or locally.</w:t>
            </w:r>
          </w:p>
        </w:tc>
        <w:tc>
          <w:tcPr>
            <w:tcW w:w="0" w:type="auto"/>
            <w:tcBorders>
              <w:bottom w:val="single" w:sz="6" w:space="0" w:color="C8CDD2"/>
            </w:tcBorders>
            <w:tcMar>
              <w:top w:w="100" w:type="dxa"/>
              <w:left w:w="120" w:type="dxa"/>
              <w:bottom w:w="100" w:type="dxa"/>
              <w:right w:w="120" w:type="dxa"/>
            </w:tcMar>
            <w:hideMark/>
          </w:tcPr>
          <w:p w14:paraId="3663374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change-board paperwork, filled from the ticket and refused while questions are unanswered.</w:t>
            </w:r>
          </w:p>
        </w:tc>
      </w:tr>
      <w:tr w:rsidR="00000000" w14:paraId="3350955A" w14:textId="77777777">
        <w:trPr>
          <w:divId w:val="1056003642"/>
        </w:trPr>
        <w:tc>
          <w:tcPr>
            <w:tcW w:w="0" w:type="auto"/>
            <w:tcBorders>
              <w:bottom w:val="single" w:sz="6" w:space="0" w:color="C8CDD2"/>
            </w:tcBorders>
            <w:tcMar>
              <w:top w:w="100" w:type="dxa"/>
              <w:left w:w="120" w:type="dxa"/>
              <w:bottom w:w="100" w:type="dxa"/>
              <w:right w:w="120" w:type="dxa"/>
            </w:tcMar>
            <w:hideMark/>
          </w:tcPr>
          <w:p w14:paraId="145F7C7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emergency</w:t>
            </w:r>
          </w:p>
        </w:tc>
        <w:tc>
          <w:tcPr>
            <w:tcW w:w="0" w:type="auto"/>
            <w:tcBorders>
              <w:bottom w:val="single" w:sz="6" w:space="0" w:color="C8CDD2"/>
            </w:tcBorders>
            <w:tcMar>
              <w:top w:w="100" w:type="dxa"/>
              <w:left w:w="120" w:type="dxa"/>
              <w:bottom w:w="100" w:type="dxa"/>
              <w:right w:w="120" w:type="dxa"/>
            </w:tcMar>
            <w:hideMark/>
          </w:tcPr>
          <w:p w14:paraId="2E37D06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Declares an incident: stands gates down, opens parallel investigation lanes, records what was skipped.</w:t>
            </w:r>
          </w:p>
        </w:tc>
        <w:tc>
          <w:tcPr>
            <w:tcW w:w="0" w:type="auto"/>
            <w:tcBorders>
              <w:bottom w:val="single" w:sz="6" w:space="0" w:color="C8CDD2"/>
            </w:tcBorders>
            <w:tcMar>
              <w:top w:w="100" w:type="dxa"/>
              <w:left w:w="120" w:type="dxa"/>
              <w:bottom w:w="100" w:type="dxa"/>
              <w:right w:w="120" w:type="dxa"/>
            </w:tcMar>
            <w:hideMark/>
          </w:tcPr>
          <w:p w14:paraId="2E41F49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break-glass path, with an audit trail of what was bypassed.</w:t>
            </w:r>
          </w:p>
        </w:tc>
      </w:tr>
      <w:tr w:rsidR="00000000" w14:paraId="1281E8A7" w14:textId="77777777">
        <w:trPr>
          <w:divId w:val="1056003642"/>
        </w:trPr>
        <w:tc>
          <w:tcPr>
            <w:tcW w:w="0" w:type="auto"/>
            <w:tcBorders>
              <w:bottom w:val="single" w:sz="6" w:space="0" w:color="C8CDD2"/>
            </w:tcBorders>
            <w:tcMar>
              <w:top w:w="100" w:type="dxa"/>
              <w:left w:w="120" w:type="dxa"/>
              <w:bottom w:w="100" w:type="dxa"/>
              <w:right w:w="120" w:type="dxa"/>
            </w:tcMar>
            <w:hideMark/>
          </w:tcPr>
          <w:p w14:paraId="357E716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debug</w:t>
            </w:r>
          </w:p>
        </w:tc>
        <w:tc>
          <w:tcPr>
            <w:tcW w:w="0" w:type="auto"/>
            <w:tcBorders>
              <w:bottom w:val="single" w:sz="6" w:space="0" w:color="C8CDD2"/>
            </w:tcBorders>
            <w:tcMar>
              <w:top w:w="100" w:type="dxa"/>
              <w:left w:w="120" w:type="dxa"/>
              <w:bottom w:w="100" w:type="dxa"/>
              <w:right w:w="120" w:type="dxa"/>
            </w:tcMar>
            <w:hideMark/>
          </w:tcPr>
          <w:p w14:paraId="4ED0DF0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Finds the cause of a defect before anyone proposes a fix.</w:t>
            </w:r>
          </w:p>
        </w:tc>
        <w:tc>
          <w:tcPr>
            <w:tcW w:w="0" w:type="auto"/>
            <w:tcBorders>
              <w:bottom w:val="single" w:sz="6" w:space="0" w:color="C8CDD2"/>
            </w:tcBorders>
            <w:tcMar>
              <w:top w:w="100" w:type="dxa"/>
              <w:left w:w="120" w:type="dxa"/>
              <w:bottom w:w="100" w:type="dxa"/>
              <w:right w:w="120" w:type="dxa"/>
            </w:tcMar>
            <w:hideMark/>
          </w:tcPr>
          <w:p w14:paraId="3E09A16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Systematic debugging: reproduce, isolate, prove the cause, then fix.</w:t>
            </w:r>
          </w:p>
        </w:tc>
      </w:tr>
      <w:tr w:rsidR="00000000" w14:paraId="6EADDEF2" w14:textId="77777777">
        <w:trPr>
          <w:divId w:val="1056003642"/>
        </w:trPr>
        <w:tc>
          <w:tcPr>
            <w:tcW w:w="0" w:type="auto"/>
            <w:tcBorders>
              <w:bottom w:val="single" w:sz="6" w:space="0" w:color="C8CDD2"/>
            </w:tcBorders>
            <w:tcMar>
              <w:top w:w="100" w:type="dxa"/>
              <w:left w:w="120" w:type="dxa"/>
              <w:bottom w:w="100" w:type="dxa"/>
              <w:right w:w="120" w:type="dxa"/>
            </w:tcMar>
            <w:hideMark/>
          </w:tcPr>
          <w:p w14:paraId="1CC7084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pm</w:t>
            </w:r>
          </w:p>
        </w:tc>
        <w:tc>
          <w:tcPr>
            <w:tcW w:w="0" w:type="auto"/>
            <w:tcBorders>
              <w:bottom w:val="single" w:sz="6" w:space="0" w:color="C8CDD2"/>
            </w:tcBorders>
            <w:tcMar>
              <w:top w:w="100" w:type="dxa"/>
              <w:left w:w="120" w:type="dxa"/>
              <w:bottom w:w="100" w:type="dxa"/>
              <w:right w:w="120" w:type="dxa"/>
            </w:tcMar>
            <w:hideMark/>
          </w:tcPr>
          <w:p w14:paraId="1A95CC8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Talks to the crew's manager: status, assign work, set authority, onboard or offboard roles.</w:t>
            </w:r>
          </w:p>
        </w:tc>
        <w:tc>
          <w:tcPr>
            <w:tcW w:w="0" w:type="auto"/>
            <w:tcBorders>
              <w:bottom w:val="single" w:sz="6" w:space="0" w:color="C8CDD2"/>
            </w:tcBorders>
            <w:tcMar>
              <w:top w:w="100" w:type="dxa"/>
              <w:left w:w="120" w:type="dxa"/>
              <w:bottom w:w="100" w:type="dxa"/>
              <w:right w:w="120" w:type="dxa"/>
            </w:tcMar>
            <w:hideMark/>
          </w:tcPr>
          <w:p w14:paraId="7FD377F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Ask "where are we", or hand it the queue.</w:t>
            </w:r>
          </w:p>
        </w:tc>
      </w:tr>
      <w:tr w:rsidR="00000000" w14:paraId="1F51336F" w14:textId="77777777">
        <w:trPr>
          <w:divId w:val="1056003642"/>
        </w:trPr>
        <w:tc>
          <w:tcPr>
            <w:tcW w:w="0" w:type="auto"/>
            <w:tcBorders>
              <w:bottom w:val="single" w:sz="6" w:space="0" w:color="C8CDD2"/>
            </w:tcBorders>
            <w:tcMar>
              <w:top w:w="100" w:type="dxa"/>
              <w:left w:w="120" w:type="dxa"/>
              <w:bottom w:w="100" w:type="dxa"/>
              <w:right w:w="120" w:type="dxa"/>
            </w:tcMar>
            <w:hideMark/>
          </w:tcPr>
          <w:p w14:paraId="1F4EEE5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plan</w:t>
            </w:r>
          </w:p>
        </w:tc>
        <w:tc>
          <w:tcPr>
            <w:tcW w:w="0" w:type="auto"/>
            <w:tcBorders>
              <w:bottom w:val="single" w:sz="6" w:space="0" w:color="C8CDD2"/>
            </w:tcBorders>
            <w:tcMar>
              <w:top w:w="100" w:type="dxa"/>
              <w:left w:w="120" w:type="dxa"/>
              <w:bottom w:w="100" w:type="dxa"/>
              <w:right w:w="120" w:type="dxa"/>
            </w:tcMar>
            <w:hideMark/>
          </w:tcPr>
          <w:p w14:paraId="32194B6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An independent design opinion before building.</w:t>
            </w:r>
          </w:p>
        </w:tc>
        <w:tc>
          <w:tcPr>
            <w:tcW w:w="0" w:type="auto"/>
            <w:tcBorders>
              <w:bottom w:val="single" w:sz="6" w:space="0" w:color="C8CDD2"/>
            </w:tcBorders>
            <w:tcMar>
              <w:top w:w="100" w:type="dxa"/>
              <w:left w:w="120" w:type="dxa"/>
              <w:bottom w:w="100" w:type="dxa"/>
              <w:right w:w="120" w:type="dxa"/>
            </w:tcMar>
            <w:hideMark/>
          </w:tcPr>
          <w:p w14:paraId="0F6E8E2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second architect who has not seen the code.</w:t>
            </w:r>
          </w:p>
        </w:tc>
      </w:tr>
      <w:tr w:rsidR="00000000" w14:paraId="092B37B8" w14:textId="77777777">
        <w:trPr>
          <w:divId w:val="1056003642"/>
        </w:trPr>
        <w:tc>
          <w:tcPr>
            <w:tcW w:w="0" w:type="auto"/>
            <w:tcBorders>
              <w:bottom w:val="single" w:sz="6" w:space="0" w:color="C8CDD2"/>
            </w:tcBorders>
            <w:tcMar>
              <w:top w:w="100" w:type="dxa"/>
              <w:left w:w="120" w:type="dxa"/>
              <w:bottom w:w="100" w:type="dxa"/>
              <w:right w:w="120" w:type="dxa"/>
            </w:tcMar>
            <w:hideMark/>
          </w:tcPr>
          <w:p w14:paraId="092EF00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survey</w:t>
            </w:r>
          </w:p>
        </w:tc>
        <w:tc>
          <w:tcPr>
            <w:tcW w:w="0" w:type="auto"/>
            <w:tcBorders>
              <w:bottom w:val="single" w:sz="6" w:space="0" w:color="C8CDD2"/>
            </w:tcBorders>
            <w:tcMar>
              <w:top w:w="100" w:type="dxa"/>
              <w:left w:w="120" w:type="dxa"/>
              <w:bottom w:w="100" w:type="dxa"/>
              <w:right w:w="120" w:type="dxa"/>
            </w:tcMar>
            <w:hideMark/>
          </w:tcPr>
          <w:p w14:paraId="68BC34E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Researches the application for real gaps and proposes options with trade-offs.</w:t>
            </w:r>
          </w:p>
        </w:tc>
        <w:tc>
          <w:tcPr>
            <w:tcW w:w="0" w:type="auto"/>
            <w:tcBorders>
              <w:bottom w:val="single" w:sz="6" w:space="0" w:color="C8CDD2"/>
            </w:tcBorders>
            <w:tcMar>
              <w:top w:w="100" w:type="dxa"/>
              <w:left w:w="120" w:type="dxa"/>
              <w:bottom w:w="100" w:type="dxa"/>
              <w:right w:w="120" w:type="dxa"/>
            </w:tcMar>
            <w:hideMark/>
          </w:tcPr>
          <w:p w14:paraId="174690B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"What should we improve next, and what does each option cost."</w:t>
            </w:r>
          </w:p>
        </w:tc>
      </w:tr>
      <w:tr w:rsidR="00000000" w14:paraId="27282676" w14:textId="77777777">
        <w:trPr>
          <w:divId w:val="1056003642"/>
        </w:trPr>
        <w:tc>
          <w:tcPr>
            <w:tcW w:w="0" w:type="auto"/>
            <w:tcBorders>
              <w:bottom w:val="single" w:sz="6" w:space="0" w:color="C8CDD2"/>
            </w:tcBorders>
            <w:tcMar>
              <w:top w:w="100" w:type="dxa"/>
              <w:left w:w="120" w:type="dxa"/>
              <w:bottom w:w="100" w:type="dxa"/>
              <w:right w:w="120" w:type="dxa"/>
            </w:tcMar>
            <w:hideMark/>
          </w:tcPr>
          <w:p w14:paraId="5A0542E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split</w:t>
            </w:r>
          </w:p>
        </w:tc>
        <w:tc>
          <w:tcPr>
            <w:tcW w:w="0" w:type="auto"/>
            <w:tcBorders>
              <w:bottom w:val="single" w:sz="6" w:space="0" w:color="C8CDD2"/>
            </w:tcBorders>
            <w:tcMar>
              <w:top w:w="100" w:type="dxa"/>
              <w:left w:w="120" w:type="dxa"/>
              <w:bottom w:w="100" w:type="dxa"/>
              <w:right w:w="120" w:type="dxa"/>
            </w:tcMar>
            <w:hideMark/>
          </w:tcPr>
          <w:p w14:paraId="16E415B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Splits an oversized Jira ticket into sub-tickets, with evidence and confirmation.</w:t>
            </w:r>
          </w:p>
        </w:tc>
        <w:tc>
          <w:tcPr>
            <w:tcW w:w="0" w:type="auto"/>
            <w:tcBorders>
              <w:bottom w:val="single" w:sz="6" w:space="0" w:color="C8CDD2"/>
            </w:tcBorders>
            <w:tcMar>
              <w:top w:w="100" w:type="dxa"/>
              <w:left w:w="120" w:type="dxa"/>
              <w:bottom w:w="100" w:type="dxa"/>
              <w:right w:w="120" w:type="dxa"/>
            </w:tcMar>
            <w:hideMark/>
          </w:tcPr>
          <w:p w14:paraId="47230FF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Breaks a too-big request into deliverable pieces.</w:t>
            </w:r>
          </w:p>
        </w:tc>
      </w:tr>
      <w:tr w:rsidR="00000000" w14:paraId="4ED00684" w14:textId="77777777">
        <w:trPr>
          <w:divId w:val="1056003642"/>
        </w:trPr>
        <w:tc>
          <w:tcPr>
            <w:tcW w:w="0" w:type="auto"/>
            <w:tcBorders>
              <w:bottom w:val="single" w:sz="6" w:space="0" w:color="C8CDD2"/>
            </w:tcBorders>
            <w:tcMar>
              <w:top w:w="100" w:type="dxa"/>
              <w:left w:w="120" w:type="dxa"/>
              <w:bottom w:w="100" w:type="dxa"/>
              <w:right w:w="120" w:type="dxa"/>
            </w:tcMar>
            <w:hideMark/>
          </w:tcPr>
          <w:p w14:paraId="4A584B6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docs</w:t>
            </w:r>
          </w:p>
        </w:tc>
        <w:tc>
          <w:tcPr>
            <w:tcW w:w="0" w:type="auto"/>
            <w:tcBorders>
              <w:bottom w:val="single" w:sz="6" w:space="0" w:color="C8CDD2"/>
            </w:tcBorders>
            <w:tcMar>
              <w:top w:w="100" w:type="dxa"/>
              <w:left w:w="120" w:type="dxa"/>
              <w:bottom w:w="100" w:type="dxa"/>
              <w:right w:w="120" w:type="dxa"/>
            </w:tcMar>
            <w:hideMark/>
          </w:tcPr>
          <w:p w14:paraId="385122F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Updates the documents a change should touch, and only those.</w:t>
            </w:r>
          </w:p>
        </w:tc>
        <w:tc>
          <w:tcPr>
            <w:tcW w:w="0" w:type="auto"/>
            <w:tcBorders>
              <w:bottom w:val="single" w:sz="6" w:space="0" w:color="C8CDD2"/>
            </w:tcBorders>
            <w:tcMar>
              <w:top w:w="100" w:type="dxa"/>
              <w:left w:w="120" w:type="dxa"/>
              <w:bottom w:w="100" w:type="dxa"/>
              <w:right w:w="120" w:type="dxa"/>
            </w:tcMar>
            <w:hideMark/>
          </w:tcPr>
          <w:p w14:paraId="1BB6CC8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Keeps the changelog, README and decision records honest.</w:t>
            </w:r>
          </w:p>
        </w:tc>
      </w:tr>
      <w:tr w:rsidR="00000000" w14:paraId="473225DD" w14:textId="77777777">
        <w:trPr>
          <w:divId w:val="1056003642"/>
        </w:trPr>
        <w:tc>
          <w:tcPr>
            <w:tcW w:w="0" w:type="auto"/>
            <w:tcBorders>
              <w:bottom w:val="single" w:sz="6" w:space="0" w:color="C8CDD2"/>
            </w:tcBorders>
            <w:tcMar>
              <w:top w:w="100" w:type="dxa"/>
              <w:left w:w="120" w:type="dxa"/>
              <w:bottom w:w="100" w:type="dxa"/>
              <w:right w:w="120" w:type="dxa"/>
            </w:tcMar>
            <w:hideMark/>
          </w:tcPr>
          <w:p w14:paraId="1D96E2C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reference</w:t>
            </w:r>
          </w:p>
        </w:tc>
        <w:tc>
          <w:tcPr>
            <w:tcW w:w="0" w:type="auto"/>
            <w:tcBorders>
              <w:bottom w:val="single" w:sz="6" w:space="0" w:color="C8CDD2"/>
            </w:tcBorders>
            <w:tcMar>
              <w:top w:w="100" w:type="dxa"/>
              <w:left w:w="120" w:type="dxa"/>
              <w:bottom w:w="100" w:type="dxa"/>
              <w:right w:w="120" w:type="dxa"/>
            </w:tcMar>
            <w:hideMark/>
          </w:tcPr>
          <w:p w14:paraId="4085AFB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Generates the API and feature reference from the code, with anchors.</w:t>
            </w:r>
          </w:p>
        </w:tc>
        <w:tc>
          <w:tcPr>
            <w:tcW w:w="0" w:type="auto"/>
            <w:tcBorders>
              <w:bottom w:val="single" w:sz="6" w:space="0" w:color="C8CDD2"/>
            </w:tcBorders>
            <w:tcMar>
              <w:top w:w="100" w:type="dxa"/>
              <w:left w:w="120" w:type="dxa"/>
              <w:bottom w:w="100" w:type="dxa"/>
              <w:right w:w="120" w:type="dxa"/>
            </w:tcMar>
            <w:hideMark/>
          </w:tcPr>
          <w:p w14:paraId="63B23899"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living reference manual, regenerated rather than hand-maintained.</w:t>
            </w:r>
          </w:p>
        </w:tc>
      </w:tr>
      <w:tr w:rsidR="00000000" w14:paraId="686CC39A" w14:textId="77777777">
        <w:trPr>
          <w:divId w:val="1056003642"/>
        </w:trPr>
        <w:tc>
          <w:tcPr>
            <w:tcW w:w="0" w:type="auto"/>
            <w:tcBorders>
              <w:bottom w:val="single" w:sz="6" w:space="0" w:color="C8CDD2"/>
            </w:tcBorders>
            <w:tcMar>
              <w:top w:w="100" w:type="dxa"/>
              <w:left w:w="120" w:type="dxa"/>
              <w:bottom w:w="100" w:type="dxa"/>
              <w:right w:w="120" w:type="dxa"/>
            </w:tcMar>
            <w:hideMark/>
          </w:tcPr>
          <w:p w14:paraId="69E378C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diagram</w:t>
            </w:r>
          </w:p>
        </w:tc>
        <w:tc>
          <w:tcPr>
            <w:tcW w:w="0" w:type="auto"/>
            <w:tcBorders>
              <w:bottom w:val="single" w:sz="6" w:space="0" w:color="C8CDD2"/>
            </w:tcBorders>
            <w:tcMar>
              <w:top w:w="100" w:type="dxa"/>
              <w:left w:w="120" w:type="dxa"/>
              <w:bottom w:w="100" w:type="dxa"/>
              <w:right w:w="120" w:type="dxa"/>
            </w:tcMar>
            <w:hideMark/>
          </w:tcPr>
          <w:p w14:paraId="569D874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Creates or refreshes architecture, process and data-flow diagrams from the actual code.</w:t>
            </w:r>
          </w:p>
        </w:tc>
        <w:tc>
          <w:tcPr>
            <w:tcW w:w="0" w:type="auto"/>
            <w:tcBorders>
              <w:bottom w:val="single" w:sz="6" w:space="0" w:color="C8CDD2"/>
            </w:tcBorders>
            <w:tcMar>
              <w:top w:w="100" w:type="dxa"/>
              <w:left w:w="120" w:type="dxa"/>
              <w:bottom w:w="100" w:type="dxa"/>
              <w:right w:w="120" w:type="dxa"/>
            </w:tcMar>
            <w:hideMark/>
          </w:tcPr>
          <w:p w14:paraId="745B2A2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Pictures that are checked against the code they describe.</w:t>
            </w:r>
          </w:p>
        </w:tc>
      </w:tr>
      <w:tr w:rsidR="00000000" w14:paraId="32212A2A" w14:textId="77777777">
        <w:trPr>
          <w:divId w:val="1056003642"/>
        </w:trPr>
        <w:tc>
          <w:tcPr>
            <w:tcW w:w="0" w:type="auto"/>
            <w:tcBorders>
              <w:bottom w:val="single" w:sz="6" w:space="0" w:color="C8CDD2"/>
            </w:tcBorders>
            <w:tcMar>
              <w:top w:w="100" w:type="dxa"/>
              <w:left w:w="120" w:type="dxa"/>
              <w:bottom w:w="100" w:type="dxa"/>
              <w:right w:w="120" w:type="dxa"/>
            </w:tcMar>
            <w:hideMark/>
          </w:tcPr>
          <w:p w14:paraId="2F98D60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runbook</w:t>
            </w:r>
          </w:p>
        </w:tc>
        <w:tc>
          <w:tcPr>
            <w:tcW w:w="0" w:type="auto"/>
            <w:tcBorders>
              <w:bottom w:val="single" w:sz="6" w:space="0" w:color="C8CDD2"/>
            </w:tcBorders>
            <w:tcMar>
              <w:top w:w="100" w:type="dxa"/>
              <w:left w:w="120" w:type="dxa"/>
              <w:bottom w:w="100" w:type="dxa"/>
              <w:right w:w="120" w:type="dxa"/>
            </w:tcMar>
            <w:hideMark/>
          </w:tcPr>
          <w:p w14:paraId="155746F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Writes, updates or audits operational runbooks.</w:t>
            </w:r>
          </w:p>
        </w:tc>
        <w:tc>
          <w:tcPr>
            <w:tcW w:w="0" w:type="auto"/>
            <w:tcBorders>
              <w:bottom w:val="single" w:sz="6" w:space="0" w:color="C8CDD2"/>
            </w:tcBorders>
            <w:tcMar>
              <w:top w:w="100" w:type="dxa"/>
              <w:left w:w="120" w:type="dxa"/>
              <w:bottom w:w="100" w:type="dxa"/>
              <w:right w:w="120" w:type="dxa"/>
            </w:tcMar>
            <w:hideMark/>
          </w:tcPr>
          <w:p w14:paraId="5049968B"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"what to do at 3 a.m." documents, kept current.</w:t>
            </w:r>
          </w:p>
        </w:tc>
      </w:tr>
      <w:tr w:rsidR="00000000" w14:paraId="6BC7B548" w14:textId="77777777">
        <w:trPr>
          <w:divId w:val="1056003642"/>
        </w:trPr>
        <w:tc>
          <w:tcPr>
            <w:tcW w:w="0" w:type="auto"/>
            <w:tcBorders>
              <w:bottom w:val="single" w:sz="6" w:space="0" w:color="C8CDD2"/>
            </w:tcBorders>
            <w:tcMar>
              <w:top w:w="100" w:type="dxa"/>
              <w:left w:w="120" w:type="dxa"/>
              <w:bottom w:w="100" w:type="dxa"/>
              <w:right w:w="120" w:type="dxa"/>
            </w:tcMar>
            <w:hideMark/>
          </w:tcPr>
          <w:p w14:paraId="3D5B54A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roster, model, scale</w:t>
            </w:r>
          </w:p>
        </w:tc>
        <w:tc>
          <w:tcPr>
            <w:tcW w:w="0" w:type="auto"/>
            <w:tcBorders>
              <w:bottom w:val="single" w:sz="6" w:space="0" w:color="C8CDD2"/>
            </w:tcBorders>
            <w:tcMar>
              <w:top w:w="100" w:type="dxa"/>
              <w:left w:w="120" w:type="dxa"/>
              <w:bottom w:w="100" w:type="dxa"/>
              <w:right w:w="120" w:type="dxa"/>
            </w:tcMar>
            <w:hideMark/>
          </w:tcPr>
          <w:p w14:paraId="73CBDB9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Lists every role and its backing model; changes and probes the model per role; reviews whether the crew should grow or shrink.</w:t>
            </w:r>
          </w:p>
        </w:tc>
        <w:tc>
          <w:tcPr>
            <w:tcW w:w="0" w:type="auto"/>
            <w:tcBorders>
              <w:bottom w:val="single" w:sz="6" w:space="0" w:color="C8CDD2"/>
            </w:tcBorders>
            <w:tcMar>
              <w:top w:w="100" w:type="dxa"/>
              <w:left w:w="120" w:type="dxa"/>
              <w:bottom w:w="100" w:type="dxa"/>
              <w:right w:w="120" w:type="dxa"/>
            </w:tcMar>
            <w:hideMark/>
          </w:tcPr>
          <w:p w14:paraId="6EB3336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Who is on the team, what powers them, and whether the team is the right size.</w:t>
            </w:r>
          </w:p>
        </w:tc>
      </w:tr>
      <w:tr w:rsidR="00000000" w14:paraId="7BE3BFD5" w14:textId="77777777">
        <w:trPr>
          <w:divId w:val="1056003642"/>
        </w:trPr>
        <w:tc>
          <w:tcPr>
            <w:tcW w:w="0" w:type="auto"/>
            <w:tcBorders>
              <w:bottom w:val="single" w:sz="6" w:space="0" w:color="C8CDD2"/>
            </w:tcBorders>
            <w:tcMar>
              <w:top w:w="100" w:type="dxa"/>
              <w:left w:w="120" w:type="dxa"/>
              <w:bottom w:w="100" w:type="dxa"/>
              <w:right w:w="120" w:type="dxa"/>
            </w:tcMar>
            <w:hideMark/>
          </w:tcPr>
          <w:p w14:paraId="6782744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config, upgrade</w:t>
            </w:r>
          </w:p>
        </w:tc>
        <w:tc>
          <w:tcPr>
            <w:tcW w:w="0" w:type="auto"/>
            <w:tcBorders>
              <w:bottom w:val="single" w:sz="6" w:space="0" w:color="C8CDD2"/>
            </w:tcBorders>
            <w:tcMar>
              <w:top w:w="100" w:type="dxa"/>
              <w:left w:w="120" w:type="dxa"/>
              <w:bottom w:w="100" w:type="dxa"/>
              <w:right w:w="120" w:type="dxa"/>
            </w:tcMar>
            <w:hideMark/>
          </w:tcPr>
          <w:p w14:paraId="12B3C20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Shows where every setting comes from and guides the machine-wide config; migrates an older crew setup forward.</w:t>
            </w:r>
          </w:p>
        </w:tc>
        <w:tc>
          <w:tcPr>
            <w:tcW w:w="0" w:type="auto"/>
            <w:tcBorders>
              <w:bottom w:val="single" w:sz="6" w:space="0" w:color="C8CDD2"/>
            </w:tcBorders>
            <w:tcMar>
              <w:top w:w="100" w:type="dxa"/>
              <w:left w:w="120" w:type="dxa"/>
              <w:bottom w:w="100" w:type="dxa"/>
              <w:right w:w="120" w:type="dxa"/>
            </w:tcMar>
            <w:hideMark/>
          </w:tcPr>
          <w:p w14:paraId="15265DA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Settings and upgrades, with nothing changed silently.</w:t>
            </w:r>
          </w:p>
        </w:tc>
      </w:tr>
      <w:tr w:rsidR="00000000" w14:paraId="36E293AA" w14:textId="77777777">
        <w:trPr>
          <w:divId w:val="1056003642"/>
        </w:trPr>
        <w:tc>
          <w:tcPr>
            <w:tcW w:w="0" w:type="auto"/>
            <w:tcBorders>
              <w:bottom w:val="single" w:sz="6" w:space="0" w:color="C8CDD2"/>
            </w:tcBorders>
            <w:tcMar>
              <w:top w:w="100" w:type="dxa"/>
              <w:left w:w="120" w:type="dxa"/>
              <w:bottom w:w="100" w:type="dxa"/>
              <w:right w:w="120" w:type="dxa"/>
            </w:tcMar>
            <w:hideMark/>
          </w:tcPr>
          <w:p w14:paraId="6B434B5B"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jira-sync, sdp-sync, obsidian-sync</w:t>
            </w:r>
          </w:p>
        </w:tc>
        <w:tc>
          <w:tcPr>
            <w:tcW w:w="0" w:type="auto"/>
            <w:tcBorders>
              <w:bottom w:val="single" w:sz="6" w:space="0" w:color="C8CDD2"/>
            </w:tcBorders>
            <w:tcMar>
              <w:top w:w="100" w:type="dxa"/>
              <w:left w:w="120" w:type="dxa"/>
              <w:bottom w:w="100" w:type="dxa"/>
              <w:right w:w="120" w:type="dxa"/>
            </w:tcMar>
            <w:hideMark/>
          </w:tcPr>
          <w:p w14:paraId="0FAEE15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Sync a ticket between the local cache and Jira, ServiceDesk Plus or an Obsidian Kanban board.</w:t>
            </w:r>
          </w:p>
        </w:tc>
        <w:tc>
          <w:tcPr>
            <w:tcW w:w="0" w:type="auto"/>
            <w:tcBorders>
              <w:bottom w:val="single" w:sz="6" w:space="0" w:color="C8CDD2"/>
            </w:tcBorders>
            <w:tcMar>
              <w:top w:w="100" w:type="dxa"/>
              <w:left w:w="120" w:type="dxa"/>
              <w:bottom w:w="100" w:type="dxa"/>
              <w:right w:w="120" w:type="dxa"/>
            </w:tcMar>
            <w:hideMark/>
          </w:tcPr>
          <w:p w14:paraId="430877A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Your tracker stays the source of truth; crew mirrors it.</w:t>
            </w:r>
          </w:p>
        </w:tc>
      </w:tr>
      <w:tr w:rsidR="00000000" w14:paraId="3FF9D1D8" w14:textId="77777777">
        <w:trPr>
          <w:divId w:val="1056003642"/>
        </w:trPr>
        <w:tc>
          <w:tcPr>
            <w:tcW w:w="0" w:type="auto"/>
            <w:tcBorders>
              <w:bottom w:val="single" w:sz="6" w:space="0" w:color="C8CDD2"/>
            </w:tcBorders>
            <w:tcMar>
              <w:top w:w="100" w:type="dxa"/>
              <w:left w:w="120" w:type="dxa"/>
              <w:bottom w:w="100" w:type="dxa"/>
              <w:right w:w="120" w:type="dxa"/>
            </w:tcMar>
            <w:hideMark/>
          </w:tcPr>
          <w:p w14:paraId="2D47A65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handoff</w:t>
            </w:r>
          </w:p>
        </w:tc>
        <w:tc>
          <w:tcPr>
            <w:tcW w:w="0" w:type="auto"/>
            <w:tcBorders>
              <w:bottom w:val="single" w:sz="6" w:space="0" w:color="C8CDD2"/>
            </w:tcBorders>
            <w:tcMar>
              <w:top w:w="100" w:type="dxa"/>
              <w:left w:w="120" w:type="dxa"/>
              <w:bottom w:w="100" w:type="dxa"/>
              <w:right w:w="120" w:type="dxa"/>
            </w:tcMar>
            <w:hideMark/>
          </w:tcPr>
          <w:p w14:paraId="30C6342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Writes the handoff note for the next session.</w:t>
            </w:r>
          </w:p>
        </w:tc>
        <w:tc>
          <w:tcPr>
            <w:tcW w:w="0" w:type="auto"/>
            <w:tcBorders>
              <w:bottom w:val="single" w:sz="6" w:space="0" w:color="C8CDD2"/>
            </w:tcBorders>
            <w:tcMar>
              <w:top w:w="100" w:type="dxa"/>
              <w:left w:w="120" w:type="dxa"/>
              <w:bottom w:w="100" w:type="dxa"/>
              <w:right w:w="120" w:type="dxa"/>
            </w:tcMar>
            <w:hideMark/>
          </w:tcPr>
          <w:p w14:paraId="3ECC558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Nothing is lost when a session ends or is cleared.</w:t>
            </w:r>
          </w:p>
        </w:tc>
      </w:tr>
    </w:tbl>
    <w:p w14:paraId="6DF40EFA"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4. Skills: the know-how behind the commands</w:t>
      </w:r>
    </w:p>
    <w:p w14:paraId="46EF7FE9" w14:textId="77777777" w:rsidR="007C5E8B" w:rsidRDefault="007C5E8B">
      <w:pPr>
        <w:pStyle w:val="NormalWeb"/>
        <w:spacing w:after="1134"/>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A skill is a written procedure the agents load when a task matches it. Twenty ship with crew.</w:t>
      </w:r>
    </w:p>
    <w:tbl>
      <w:tblPr>
        <w:tblW w:w="5000" w:type="pct"/>
        <w:tblCellMar>
          <w:top w:w="15" w:type="dxa"/>
          <w:left w:w="15" w:type="dxa"/>
          <w:bottom w:w="15" w:type="dxa"/>
          <w:right w:w="15" w:type="dxa"/>
        </w:tblCellMar>
        <w:tblLook w:val="04A0" w:firstRow="1" w:lastRow="0" w:firstColumn="1" w:lastColumn="0" w:noHBand="0" w:noVBand="1"/>
      </w:tblPr>
      <w:tblGrid>
        <w:gridCol w:w="2929"/>
        <w:gridCol w:w="6431"/>
      </w:tblGrid>
      <w:tr w:rsidR="00000000" w14:paraId="21CED963" w14:textId="77777777">
        <w:trPr>
          <w:divId w:val="1056003642"/>
        </w:trPr>
        <w:tc>
          <w:tcPr>
            <w:tcW w:w="0" w:type="auto"/>
            <w:shd w:val="clear" w:color="auto" w:fill="1F4E79"/>
            <w:tcMar>
              <w:top w:w="100" w:type="dxa"/>
              <w:left w:w="120" w:type="dxa"/>
              <w:bottom w:w="100" w:type="dxa"/>
              <w:right w:w="120" w:type="dxa"/>
            </w:tcMar>
            <w:vAlign w:val="center"/>
            <w:hideMark/>
          </w:tcPr>
          <w:p w14:paraId="6D0AE77B"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Skill</w:t>
            </w:r>
          </w:p>
        </w:tc>
        <w:tc>
          <w:tcPr>
            <w:tcW w:w="0" w:type="auto"/>
            <w:shd w:val="clear" w:color="auto" w:fill="1F4E79"/>
            <w:tcMar>
              <w:top w:w="100" w:type="dxa"/>
              <w:left w:w="120" w:type="dxa"/>
              <w:bottom w:w="100" w:type="dxa"/>
              <w:right w:w="120" w:type="dxa"/>
            </w:tcMar>
            <w:vAlign w:val="center"/>
            <w:hideMark/>
          </w:tcPr>
          <w:p w14:paraId="565F51B8"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it covers</w:t>
            </w:r>
          </w:p>
        </w:tc>
      </w:tr>
      <w:tr w:rsidR="00000000" w14:paraId="2B53F335" w14:textId="77777777">
        <w:trPr>
          <w:divId w:val="1056003642"/>
        </w:trPr>
        <w:tc>
          <w:tcPr>
            <w:tcW w:w="0" w:type="auto"/>
            <w:tcBorders>
              <w:bottom w:val="single" w:sz="6" w:space="0" w:color="C8CDD2"/>
            </w:tcBorders>
            <w:tcMar>
              <w:top w:w="100" w:type="dxa"/>
              <w:left w:w="120" w:type="dxa"/>
              <w:bottom w:w="100" w:type="dxa"/>
              <w:right w:w="120" w:type="dxa"/>
            </w:tcMar>
            <w:hideMark/>
          </w:tcPr>
          <w:p w14:paraId="177660C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crew-setup, crew-pm, crew-scaling</w:t>
            </w:r>
          </w:p>
        </w:tc>
        <w:tc>
          <w:tcPr>
            <w:tcW w:w="0" w:type="auto"/>
            <w:tcBorders>
              <w:bottom w:val="single" w:sz="6" w:space="0" w:color="C8CDD2"/>
            </w:tcBorders>
            <w:tcMar>
              <w:top w:w="100" w:type="dxa"/>
              <w:left w:w="120" w:type="dxa"/>
              <w:bottom w:w="100" w:type="dxa"/>
              <w:right w:w="120" w:type="dxa"/>
            </w:tcMar>
            <w:hideMark/>
          </w:tcPr>
          <w:p w14:paraId="336B02B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Bootstrapping a repository; managing the crew itself; when to add or remove roles.</w:t>
            </w:r>
          </w:p>
        </w:tc>
      </w:tr>
      <w:tr w:rsidR="00000000" w14:paraId="297C79B8" w14:textId="77777777">
        <w:trPr>
          <w:divId w:val="1056003642"/>
        </w:trPr>
        <w:tc>
          <w:tcPr>
            <w:tcW w:w="0" w:type="auto"/>
            <w:tcBorders>
              <w:bottom w:val="single" w:sz="6" w:space="0" w:color="C8CDD2"/>
            </w:tcBorders>
            <w:tcMar>
              <w:top w:w="100" w:type="dxa"/>
              <w:left w:w="120" w:type="dxa"/>
              <w:bottom w:w="100" w:type="dxa"/>
              <w:right w:w="120" w:type="dxa"/>
            </w:tcMar>
            <w:hideMark/>
          </w:tcPr>
          <w:p w14:paraId="4EA6121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crew-verification, crew-lint, crew-terraform</w:t>
            </w:r>
          </w:p>
        </w:tc>
        <w:tc>
          <w:tcPr>
            <w:tcW w:w="0" w:type="auto"/>
            <w:tcBorders>
              <w:bottom w:val="single" w:sz="6" w:space="0" w:color="C8CDD2"/>
            </w:tcBorders>
            <w:tcMar>
              <w:top w:w="100" w:type="dxa"/>
              <w:left w:w="120" w:type="dxa"/>
              <w:bottom w:w="100" w:type="dxa"/>
              <w:right w:w="120" w:type="dxa"/>
            </w:tcMar>
            <w:hideMark/>
          </w:tcPr>
          <w:p w14:paraId="5410F46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verification map, test credentials and Playwright; linters and formatters for PowerShell, PHP, Python, Terraform and JavaScript; terraform-docs and tflint.</w:t>
            </w:r>
          </w:p>
        </w:tc>
      </w:tr>
      <w:tr w:rsidR="00000000" w14:paraId="06B4553A" w14:textId="77777777">
        <w:trPr>
          <w:divId w:val="1056003642"/>
        </w:trPr>
        <w:tc>
          <w:tcPr>
            <w:tcW w:w="0" w:type="auto"/>
            <w:tcBorders>
              <w:bottom w:val="single" w:sz="6" w:space="0" w:color="C8CDD2"/>
            </w:tcBorders>
            <w:tcMar>
              <w:top w:w="100" w:type="dxa"/>
              <w:left w:w="120" w:type="dxa"/>
              <w:bottom w:w="100" w:type="dxa"/>
              <w:right w:w="120" w:type="dxa"/>
            </w:tcMar>
            <w:hideMark/>
          </w:tcPr>
          <w:p w14:paraId="2756561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crew-debugging</w:t>
            </w:r>
          </w:p>
        </w:tc>
        <w:tc>
          <w:tcPr>
            <w:tcW w:w="0" w:type="auto"/>
            <w:tcBorders>
              <w:bottom w:val="single" w:sz="6" w:space="0" w:color="C8CDD2"/>
            </w:tcBorders>
            <w:tcMar>
              <w:top w:w="100" w:type="dxa"/>
              <w:left w:w="120" w:type="dxa"/>
              <w:bottom w:w="100" w:type="dxa"/>
              <w:right w:w="120" w:type="dxa"/>
            </w:tcMar>
            <w:hideMark/>
          </w:tcPr>
          <w:p w14:paraId="3630BC4B"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Read the error, reproduce it, check recent changes, gather evidence, then propose a fix. Adapted under MIT licence from the superpowers project.</w:t>
            </w:r>
          </w:p>
        </w:tc>
      </w:tr>
      <w:tr w:rsidR="00000000" w14:paraId="36186585" w14:textId="77777777">
        <w:trPr>
          <w:divId w:val="1056003642"/>
        </w:trPr>
        <w:tc>
          <w:tcPr>
            <w:tcW w:w="0" w:type="auto"/>
            <w:tcBorders>
              <w:bottom w:val="single" w:sz="6" w:space="0" w:color="C8CDD2"/>
            </w:tcBorders>
            <w:tcMar>
              <w:top w:w="100" w:type="dxa"/>
              <w:left w:w="120" w:type="dxa"/>
              <w:bottom w:w="100" w:type="dxa"/>
              <w:right w:w="120" w:type="dxa"/>
            </w:tcMar>
            <w:hideMark/>
          </w:tcPr>
          <w:p w14:paraId="4F364C9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crew-graph, crew-diagrams, crew-docs, crew-runbooks</w:t>
            </w:r>
          </w:p>
        </w:tc>
        <w:tc>
          <w:tcPr>
            <w:tcW w:w="0" w:type="auto"/>
            <w:tcBorders>
              <w:bottom w:val="single" w:sz="6" w:space="0" w:color="C8CDD2"/>
            </w:tcBorders>
            <w:tcMar>
              <w:top w:w="100" w:type="dxa"/>
              <w:left w:w="120" w:type="dxa"/>
              <w:bottom w:w="100" w:type="dxa"/>
              <w:right w:w="120" w:type="dxa"/>
            </w:tcMar>
            <w:hideMark/>
          </w:tcPr>
          <w:p w14:paraId="7125115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code graph; Mermaid diagrams rendered to PNG or SVG; changelog, README, ADRs and generated docs; operational runbooks.</w:t>
            </w:r>
          </w:p>
        </w:tc>
      </w:tr>
      <w:tr w:rsidR="00000000" w14:paraId="62A822B5" w14:textId="77777777">
        <w:trPr>
          <w:divId w:val="1056003642"/>
        </w:trPr>
        <w:tc>
          <w:tcPr>
            <w:tcW w:w="0" w:type="auto"/>
            <w:tcBorders>
              <w:bottom w:val="single" w:sz="6" w:space="0" w:color="C8CDD2"/>
            </w:tcBorders>
            <w:tcMar>
              <w:top w:w="100" w:type="dxa"/>
              <w:left w:w="120" w:type="dxa"/>
              <w:bottom w:w="100" w:type="dxa"/>
              <w:right w:w="120" w:type="dxa"/>
            </w:tcMar>
            <w:hideMark/>
          </w:tcPr>
          <w:p w14:paraId="60FB6A7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crew-context, crew-memory</w:t>
            </w:r>
          </w:p>
        </w:tc>
        <w:tc>
          <w:tcPr>
            <w:tcW w:w="0" w:type="auto"/>
            <w:tcBorders>
              <w:bottom w:val="single" w:sz="6" w:space="0" w:color="C8CDD2"/>
            </w:tcBorders>
            <w:tcMar>
              <w:top w:w="100" w:type="dxa"/>
              <w:left w:w="120" w:type="dxa"/>
              <w:bottom w:w="100" w:type="dxa"/>
              <w:right w:w="120" w:type="dxa"/>
            </w:tcMar>
            <w:hideMark/>
          </w:tcPr>
          <w:p w14:paraId="28305E8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Warning near the context limit, handoff notes, resuming after a clear; durable project memory including Obsidian.</w:t>
            </w:r>
          </w:p>
        </w:tc>
      </w:tr>
      <w:tr w:rsidR="00000000" w14:paraId="6609455F" w14:textId="77777777">
        <w:trPr>
          <w:divId w:val="1056003642"/>
        </w:trPr>
        <w:tc>
          <w:tcPr>
            <w:tcW w:w="0" w:type="auto"/>
            <w:tcBorders>
              <w:bottom w:val="single" w:sz="6" w:space="0" w:color="C8CDD2"/>
            </w:tcBorders>
            <w:tcMar>
              <w:top w:w="100" w:type="dxa"/>
              <w:left w:w="120" w:type="dxa"/>
              <w:bottom w:w="100" w:type="dxa"/>
              <w:right w:w="120" w:type="dxa"/>
            </w:tcMar>
            <w:hideMark/>
          </w:tcPr>
          <w:p w14:paraId="674871A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crew-providers, crew-cloud, crew-notify</w:t>
            </w:r>
          </w:p>
        </w:tc>
        <w:tc>
          <w:tcPr>
            <w:tcW w:w="0" w:type="auto"/>
            <w:tcBorders>
              <w:bottom w:val="single" w:sz="6" w:space="0" w:color="C8CDD2"/>
            </w:tcBorders>
            <w:tcMar>
              <w:top w:w="100" w:type="dxa"/>
              <w:left w:w="120" w:type="dxa"/>
              <w:bottom w:w="100" w:type="dxa"/>
              <w:right w:w="120" w:type="dxa"/>
            </w:tcMar>
            <w:hideMark/>
          </w:tcPr>
          <w:p w14:paraId="613C6C0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Codex, Copilot and Gemini as external providers; the official AWS and Azure MCP servers; Teams and Telegram notifications.</w:t>
            </w:r>
          </w:p>
        </w:tc>
      </w:tr>
      <w:tr w:rsidR="00000000" w14:paraId="6A33C634" w14:textId="77777777">
        <w:trPr>
          <w:divId w:val="1056003642"/>
        </w:trPr>
        <w:tc>
          <w:tcPr>
            <w:tcW w:w="0" w:type="auto"/>
            <w:tcBorders>
              <w:bottom w:val="single" w:sz="6" w:space="0" w:color="C8CDD2"/>
            </w:tcBorders>
            <w:tcMar>
              <w:top w:w="100" w:type="dxa"/>
              <w:left w:w="120" w:type="dxa"/>
              <w:bottom w:w="100" w:type="dxa"/>
              <w:right w:w="120" w:type="dxa"/>
            </w:tcMar>
            <w:hideMark/>
          </w:tcPr>
          <w:p w14:paraId="0CB73EE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crew-change, crew-house-style, crew-best-practices, find-skills</w:t>
            </w:r>
          </w:p>
        </w:tc>
        <w:tc>
          <w:tcPr>
            <w:tcW w:w="0" w:type="auto"/>
            <w:tcBorders>
              <w:bottom w:val="single" w:sz="6" w:space="0" w:color="C8CDD2"/>
            </w:tcBorders>
            <w:tcMar>
              <w:top w:w="100" w:type="dxa"/>
              <w:left w:w="120" w:type="dxa"/>
              <w:bottom w:w="100" w:type="dxa"/>
              <w:right w:w="120" w:type="dxa"/>
            </w:tcMar>
            <w:hideMark/>
          </w:tcPr>
          <w:p w14:paraId="6CF410C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change-request template; document style for anything handed to a human; community practices for Claude Code; discovering skills from the open ecosystem.</w:t>
            </w:r>
          </w:p>
        </w:tc>
      </w:tr>
    </w:tbl>
    <w:p w14:paraId="5F47B01A"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5. Safety: the gates and guards</w:t>
      </w:r>
    </w:p>
    <w:p w14:paraId="5C3BAEE9" w14:textId="77777777" w:rsidR="007C5E8B" w:rsidRDefault="007C5E8B">
      <w:pPr>
        <w:pStyle w:val="NormalWeb"/>
        <w:spacing w:after="1134"/>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 xml:space="preserve">Claude Code lets a plugin register "hooks": scripts that run automatically at fixed moments, whether or not the model agrees. Crew uses them for the checks that must not depend on anyone remembering. A hook that can block a turn ships </w:t>
      </w:r>
      <w:r>
        <w:rPr>
          <w:rFonts w:ascii="Calibri" w:hAnsi="Calibri" w:cs="Calibri"/>
          <w:b/>
          <w:bCs/>
          <w:color w:val="1A1A1A"/>
          <w:sz w:val="22"/>
          <w:szCs w:val="22"/>
          <w:lang w:val="en"/>
        </w:rPr>
        <w:t>off</w:t>
      </w:r>
      <w:r>
        <w:rPr>
          <w:rFonts w:ascii="Calibri" w:hAnsi="Calibri" w:cs="Calibri"/>
          <w:color w:val="1A1A1A"/>
          <w:sz w:val="22"/>
          <w:szCs w:val="22"/>
          <w:lang w:val="en"/>
        </w:rPr>
        <w:t xml:space="preserve"> and is switched on deliberately.</w:t>
      </w:r>
    </w:p>
    <w:tbl>
      <w:tblPr>
        <w:tblW w:w="5000" w:type="pct"/>
        <w:tblCellMar>
          <w:top w:w="15" w:type="dxa"/>
          <w:left w:w="15" w:type="dxa"/>
          <w:bottom w:w="15" w:type="dxa"/>
          <w:right w:w="15" w:type="dxa"/>
        </w:tblCellMar>
        <w:tblLook w:val="04A0" w:firstRow="1" w:lastRow="0" w:firstColumn="1" w:lastColumn="0" w:noHBand="0" w:noVBand="1"/>
      </w:tblPr>
      <w:tblGrid>
        <w:gridCol w:w="1981"/>
        <w:gridCol w:w="4648"/>
        <w:gridCol w:w="2731"/>
      </w:tblGrid>
      <w:tr w:rsidR="00000000" w14:paraId="35109374" w14:textId="77777777">
        <w:trPr>
          <w:divId w:val="1056003642"/>
        </w:trPr>
        <w:tc>
          <w:tcPr>
            <w:tcW w:w="0" w:type="auto"/>
            <w:shd w:val="clear" w:color="auto" w:fill="1F4E79"/>
            <w:tcMar>
              <w:top w:w="100" w:type="dxa"/>
              <w:left w:w="120" w:type="dxa"/>
              <w:bottom w:w="100" w:type="dxa"/>
              <w:right w:w="120" w:type="dxa"/>
            </w:tcMar>
            <w:vAlign w:val="center"/>
            <w:hideMark/>
          </w:tcPr>
          <w:p w14:paraId="78B1F5D6"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When it runs</w:t>
            </w:r>
          </w:p>
        </w:tc>
        <w:tc>
          <w:tcPr>
            <w:tcW w:w="0" w:type="auto"/>
            <w:shd w:val="clear" w:color="auto" w:fill="1F4E79"/>
            <w:tcMar>
              <w:top w:w="100" w:type="dxa"/>
              <w:left w:w="120" w:type="dxa"/>
              <w:bottom w:w="100" w:type="dxa"/>
              <w:right w:w="120" w:type="dxa"/>
            </w:tcMar>
            <w:vAlign w:val="center"/>
            <w:hideMark/>
          </w:tcPr>
          <w:p w14:paraId="5E3100BC"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crew does there</w:t>
            </w:r>
          </w:p>
        </w:tc>
        <w:tc>
          <w:tcPr>
            <w:tcW w:w="0" w:type="auto"/>
            <w:shd w:val="clear" w:color="auto" w:fill="1F4E79"/>
            <w:tcMar>
              <w:top w:w="100" w:type="dxa"/>
              <w:left w:w="120" w:type="dxa"/>
              <w:bottom w:w="100" w:type="dxa"/>
              <w:right w:w="120" w:type="dxa"/>
            </w:tcMar>
            <w:vAlign w:val="center"/>
            <w:hideMark/>
          </w:tcPr>
          <w:p w14:paraId="18F61F04"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that means</w:t>
            </w:r>
          </w:p>
        </w:tc>
      </w:tr>
      <w:tr w:rsidR="00000000" w14:paraId="190A1C59" w14:textId="77777777">
        <w:trPr>
          <w:divId w:val="1056003642"/>
        </w:trPr>
        <w:tc>
          <w:tcPr>
            <w:tcW w:w="0" w:type="auto"/>
            <w:tcBorders>
              <w:bottom w:val="single" w:sz="6" w:space="0" w:color="C8CDD2"/>
            </w:tcBorders>
            <w:tcMar>
              <w:top w:w="100" w:type="dxa"/>
              <w:left w:w="120" w:type="dxa"/>
              <w:bottom w:w="100" w:type="dxa"/>
              <w:right w:w="120" w:type="dxa"/>
            </w:tcMar>
            <w:hideMark/>
          </w:tcPr>
          <w:p w14:paraId="57F5890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Session start</w:t>
            </w:r>
          </w:p>
        </w:tc>
        <w:tc>
          <w:tcPr>
            <w:tcW w:w="0" w:type="auto"/>
            <w:tcBorders>
              <w:bottom w:val="single" w:sz="6" w:space="0" w:color="C8CDD2"/>
            </w:tcBorders>
            <w:tcMar>
              <w:top w:w="100" w:type="dxa"/>
              <w:left w:w="120" w:type="dxa"/>
              <w:bottom w:w="100" w:type="dxa"/>
              <w:right w:w="120" w:type="dxa"/>
            </w:tcMar>
            <w:hideMark/>
          </w:tcPr>
          <w:p w14:paraId="0197B59B"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Briefs the PM with project state and any handoff note; syncs the platform config.</w:t>
            </w:r>
          </w:p>
        </w:tc>
        <w:tc>
          <w:tcPr>
            <w:tcW w:w="0" w:type="auto"/>
            <w:tcBorders>
              <w:bottom w:val="single" w:sz="6" w:space="0" w:color="C8CDD2"/>
            </w:tcBorders>
            <w:tcMar>
              <w:top w:w="100" w:type="dxa"/>
              <w:left w:w="120" w:type="dxa"/>
              <w:bottom w:w="100" w:type="dxa"/>
              <w:right w:w="120" w:type="dxa"/>
            </w:tcMar>
            <w:hideMark/>
          </w:tcPr>
          <w:p w14:paraId="341EB4C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Every session begins knowing where the last one stopped.</w:t>
            </w:r>
          </w:p>
        </w:tc>
      </w:tr>
      <w:tr w:rsidR="00000000" w14:paraId="55F460C3" w14:textId="77777777">
        <w:trPr>
          <w:divId w:val="1056003642"/>
        </w:trPr>
        <w:tc>
          <w:tcPr>
            <w:tcW w:w="0" w:type="auto"/>
            <w:tcBorders>
              <w:bottom w:val="single" w:sz="6" w:space="0" w:color="C8CDD2"/>
            </w:tcBorders>
            <w:tcMar>
              <w:top w:w="100" w:type="dxa"/>
              <w:left w:w="120" w:type="dxa"/>
              <w:bottom w:w="100" w:type="dxa"/>
              <w:right w:w="120" w:type="dxa"/>
            </w:tcMar>
            <w:hideMark/>
          </w:tcPr>
          <w:p w14:paraId="33EE507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Before a shell command</w:t>
            </w:r>
          </w:p>
        </w:tc>
        <w:tc>
          <w:tcPr>
            <w:tcW w:w="0" w:type="auto"/>
            <w:tcBorders>
              <w:bottom w:val="single" w:sz="6" w:space="0" w:color="C8CDD2"/>
            </w:tcBorders>
            <w:tcMar>
              <w:top w:w="100" w:type="dxa"/>
              <w:left w:w="120" w:type="dxa"/>
              <w:bottom w:w="100" w:type="dxa"/>
              <w:right w:w="120" w:type="dxa"/>
            </w:tcMar>
            <w:hideMark/>
          </w:tcPr>
          <w:p w14:paraId="5890F9E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 xml:space="preserve">Guards: refuse </w:t>
            </w:r>
            <w:r>
              <w:rPr>
                <w:rStyle w:val="HTMLCode"/>
                <w:color w:val="1A1A1A"/>
              </w:rPr>
              <w:t>terraform apply</w:t>
            </w:r>
            <w:r>
              <w:rPr>
                <w:rFonts w:ascii="Calibri" w:eastAsia="Times New Roman" w:hAnsi="Calibri" w:cs="Calibri"/>
                <w:color w:val="1A1A1A"/>
                <w:sz w:val="20"/>
                <w:szCs w:val="20"/>
              </w:rPr>
              <w:t xml:space="preserve"> and </w:t>
            </w:r>
            <w:r>
              <w:rPr>
                <w:rStyle w:val="HTMLCode"/>
                <w:color w:val="1A1A1A"/>
              </w:rPr>
              <w:t>tofu apply</w:t>
            </w:r>
            <w:r>
              <w:rPr>
                <w:rFonts w:ascii="Calibri" w:eastAsia="Times New Roman" w:hAnsi="Calibri" w:cs="Calibri"/>
                <w:color w:val="1A1A1A"/>
                <w:sz w:val="20"/>
                <w:szCs w:val="20"/>
              </w:rPr>
              <w:t>, force-push, admin merge; production database and host patterns once declared.</w:t>
            </w:r>
          </w:p>
        </w:tc>
        <w:tc>
          <w:tcPr>
            <w:tcW w:w="0" w:type="auto"/>
            <w:tcBorders>
              <w:bottom w:val="single" w:sz="6" w:space="0" w:color="C8CDD2"/>
            </w:tcBorders>
            <w:tcMar>
              <w:top w:w="100" w:type="dxa"/>
              <w:left w:w="120" w:type="dxa"/>
              <w:bottom w:w="100" w:type="dxa"/>
              <w:right w:w="120" w:type="dxa"/>
            </w:tcMar>
            <w:hideMark/>
          </w:tcPr>
          <w:p w14:paraId="4CCFAB8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wrong command against production is refused, not regretted.</w:t>
            </w:r>
          </w:p>
        </w:tc>
      </w:tr>
      <w:tr w:rsidR="00000000" w14:paraId="2D2A863C" w14:textId="77777777">
        <w:trPr>
          <w:divId w:val="1056003642"/>
        </w:trPr>
        <w:tc>
          <w:tcPr>
            <w:tcW w:w="0" w:type="auto"/>
            <w:tcBorders>
              <w:bottom w:val="single" w:sz="6" w:space="0" w:color="C8CDD2"/>
            </w:tcBorders>
            <w:tcMar>
              <w:top w:w="100" w:type="dxa"/>
              <w:left w:w="120" w:type="dxa"/>
              <w:bottom w:w="100" w:type="dxa"/>
              <w:right w:w="120" w:type="dxa"/>
            </w:tcMar>
            <w:hideMark/>
          </w:tcPr>
          <w:p w14:paraId="1B31094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Before a file write (new in 0.19.92)</w:t>
            </w:r>
          </w:p>
        </w:tc>
        <w:tc>
          <w:tcPr>
            <w:tcW w:w="0" w:type="auto"/>
            <w:tcBorders>
              <w:bottom w:val="single" w:sz="6" w:space="0" w:color="C8CDD2"/>
            </w:tcBorders>
            <w:tcMar>
              <w:top w:w="100" w:type="dxa"/>
              <w:left w:w="120" w:type="dxa"/>
              <w:bottom w:w="100" w:type="dxa"/>
              <w:right w:w="120" w:type="dxa"/>
            </w:tcMar>
            <w:hideMark/>
          </w:tcPr>
          <w:p w14:paraId="433EE7D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role write guard: each role may write only where its own definition allows. The PM's scope is notes, tickets and diagrams.</w:t>
            </w:r>
          </w:p>
        </w:tc>
        <w:tc>
          <w:tcPr>
            <w:tcW w:w="0" w:type="auto"/>
            <w:tcBorders>
              <w:bottom w:val="single" w:sz="6" w:space="0" w:color="C8CDD2"/>
            </w:tcBorders>
            <w:tcMar>
              <w:top w:w="100" w:type="dxa"/>
              <w:left w:w="120" w:type="dxa"/>
              <w:bottom w:w="100" w:type="dxa"/>
              <w:right w:w="120" w:type="dxa"/>
            </w:tcMar>
            <w:hideMark/>
          </w:tcPr>
          <w:p w14:paraId="5F50787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manager cannot quietly become the developer.</w:t>
            </w:r>
          </w:p>
        </w:tc>
      </w:tr>
      <w:tr w:rsidR="00000000" w14:paraId="7155C674" w14:textId="77777777">
        <w:trPr>
          <w:divId w:val="1056003642"/>
        </w:trPr>
        <w:tc>
          <w:tcPr>
            <w:tcW w:w="0" w:type="auto"/>
            <w:tcBorders>
              <w:bottom w:val="single" w:sz="6" w:space="0" w:color="C8CDD2"/>
            </w:tcBorders>
            <w:tcMar>
              <w:top w:w="100" w:type="dxa"/>
              <w:left w:w="120" w:type="dxa"/>
              <w:bottom w:w="100" w:type="dxa"/>
              <w:right w:w="120" w:type="dxa"/>
            </w:tcMar>
            <w:hideMark/>
          </w:tcPr>
          <w:p w14:paraId="536C823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Before context compaction</w:t>
            </w:r>
          </w:p>
        </w:tc>
        <w:tc>
          <w:tcPr>
            <w:tcW w:w="0" w:type="auto"/>
            <w:tcBorders>
              <w:bottom w:val="single" w:sz="6" w:space="0" w:color="C8CDD2"/>
            </w:tcBorders>
            <w:tcMar>
              <w:top w:w="100" w:type="dxa"/>
              <w:left w:w="120" w:type="dxa"/>
              <w:bottom w:w="100" w:type="dxa"/>
              <w:right w:w="120" w:type="dxa"/>
            </w:tcMar>
            <w:hideMark/>
          </w:tcPr>
          <w:p w14:paraId="04CB55D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Writes the handoff note.</w:t>
            </w:r>
          </w:p>
        </w:tc>
        <w:tc>
          <w:tcPr>
            <w:tcW w:w="0" w:type="auto"/>
            <w:tcBorders>
              <w:bottom w:val="single" w:sz="6" w:space="0" w:color="C8CDD2"/>
            </w:tcBorders>
            <w:tcMar>
              <w:top w:w="100" w:type="dxa"/>
              <w:left w:w="120" w:type="dxa"/>
              <w:bottom w:w="100" w:type="dxa"/>
              <w:right w:w="120" w:type="dxa"/>
            </w:tcMar>
            <w:hideMark/>
          </w:tcPr>
          <w:p w14:paraId="07A8C9E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Nothing is lost when the conversation is summarised.</w:t>
            </w:r>
          </w:p>
        </w:tc>
      </w:tr>
      <w:tr w:rsidR="00000000" w14:paraId="0D09DF35" w14:textId="77777777">
        <w:trPr>
          <w:divId w:val="1056003642"/>
        </w:trPr>
        <w:tc>
          <w:tcPr>
            <w:tcW w:w="0" w:type="auto"/>
            <w:tcBorders>
              <w:bottom w:val="single" w:sz="6" w:space="0" w:color="C8CDD2"/>
            </w:tcBorders>
            <w:tcMar>
              <w:top w:w="100" w:type="dxa"/>
              <w:left w:w="120" w:type="dxa"/>
              <w:bottom w:w="100" w:type="dxa"/>
              <w:right w:w="120" w:type="dxa"/>
            </w:tcMar>
            <w:hideMark/>
          </w:tcPr>
          <w:p w14:paraId="02AB4AC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On a notification</w:t>
            </w:r>
          </w:p>
        </w:tc>
        <w:tc>
          <w:tcPr>
            <w:tcW w:w="0" w:type="auto"/>
            <w:tcBorders>
              <w:bottom w:val="single" w:sz="6" w:space="0" w:color="C8CDD2"/>
            </w:tcBorders>
            <w:tcMar>
              <w:top w:w="100" w:type="dxa"/>
              <w:left w:w="120" w:type="dxa"/>
              <w:bottom w:w="100" w:type="dxa"/>
              <w:right w:w="120" w:type="dxa"/>
            </w:tcMar>
            <w:hideMark/>
          </w:tcPr>
          <w:p w14:paraId="00615B4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Pulses the PM with what changed.</w:t>
            </w:r>
          </w:p>
        </w:tc>
        <w:tc>
          <w:tcPr>
            <w:tcW w:w="0" w:type="auto"/>
            <w:tcBorders>
              <w:bottom w:val="single" w:sz="6" w:space="0" w:color="C8CDD2"/>
            </w:tcBorders>
            <w:tcMar>
              <w:top w:w="100" w:type="dxa"/>
              <w:left w:w="120" w:type="dxa"/>
              <w:bottom w:w="100" w:type="dxa"/>
              <w:right w:w="120" w:type="dxa"/>
            </w:tcMar>
            <w:hideMark/>
          </w:tcPr>
          <w:p w14:paraId="31F7DDE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Work landing elsewhere is noticed.</w:t>
            </w:r>
          </w:p>
        </w:tc>
      </w:tr>
      <w:tr w:rsidR="00000000" w14:paraId="0AE792F0" w14:textId="77777777">
        <w:trPr>
          <w:divId w:val="1056003642"/>
        </w:trPr>
        <w:tc>
          <w:tcPr>
            <w:tcW w:w="0" w:type="auto"/>
            <w:tcBorders>
              <w:bottom w:val="single" w:sz="6" w:space="0" w:color="C8CDD2"/>
            </w:tcBorders>
            <w:tcMar>
              <w:top w:w="100" w:type="dxa"/>
              <w:left w:w="120" w:type="dxa"/>
              <w:bottom w:w="100" w:type="dxa"/>
              <w:right w:w="120" w:type="dxa"/>
            </w:tcMar>
            <w:hideMark/>
          </w:tcPr>
          <w:p w14:paraId="4EC49F1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At the end of every turn (the Stop gate)</w:t>
            </w:r>
          </w:p>
        </w:tc>
        <w:tc>
          <w:tcPr>
            <w:tcW w:w="0" w:type="auto"/>
            <w:tcBorders>
              <w:bottom w:val="single" w:sz="6" w:space="0" w:color="C8CDD2"/>
            </w:tcBorders>
            <w:tcMar>
              <w:top w:w="100" w:type="dxa"/>
              <w:left w:w="120" w:type="dxa"/>
              <w:bottom w:w="100" w:type="dxa"/>
              <w:right w:w="120" w:type="dxa"/>
            </w:tcMar>
            <w:hideMark/>
          </w:tcPr>
          <w:p w14:paraId="6818F17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Runs the verification map for the files that changed; blocks the turn on failure.</w:t>
            </w:r>
          </w:p>
        </w:tc>
        <w:tc>
          <w:tcPr>
            <w:tcW w:w="0" w:type="auto"/>
            <w:tcBorders>
              <w:bottom w:val="single" w:sz="6" w:space="0" w:color="C8CDD2"/>
            </w:tcBorders>
            <w:tcMar>
              <w:top w:w="100" w:type="dxa"/>
              <w:left w:w="120" w:type="dxa"/>
              <w:bottom w:w="100" w:type="dxa"/>
              <w:right w:w="120" w:type="dxa"/>
            </w:tcMar>
            <w:hideMark/>
          </w:tcPr>
          <w:p w14:paraId="1FF4BC4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safety net under every change. Section 8 is about fixing it.</w:t>
            </w:r>
          </w:p>
        </w:tc>
      </w:tr>
    </w:tbl>
    <w:p w14:paraId="70FCBBEE" w14:textId="77777777" w:rsidR="007C5E8B" w:rsidRDefault="007C5E8B">
      <w:pPr>
        <w:pStyle w:val="NormalWeb"/>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 xml:space="preserve">Two further gates sit outside hooks: the </w:t>
      </w:r>
      <w:r>
        <w:rPr>
          <w:rFonts w:ascii="Calibri" w:hAnsi="Calibri" w:cs="Calibri"/>
          <w:b/>
          <w:bCs/>
          <w:color w:val="1A1A1A"/>
          <w:sz w:val="22"/>
          <w:szCs w:val="22"/>
          <w:lang w:val="en"/>
        </w:rPr>
        <w:t>merge gate</w:t>
      </w:r>
      <w:r>
        <w:rPr>
          <w:rFonts w:ascii="Calibri" w:hAnsi="Calibri" w:cs="Calibri"/>
          <w:color w:val="1A1A1A"/>
          <w:sz w:val="22"/>
          <w:szCs w:val="22"/>
          <w:lang w:val="en"/>
        </w:rPr>
        <w:t xml:space="preserve"> (Bitbucket or GitHub branch protection, driven by the same map) and the </w:t>
      </w:r>
      <w:r>
        <w:rPr>
          <w:rFonts w:ascii="Calibri" w:hAnsi="Calibri" w:cs="Calibri"/>
          <w:b/>
          <w:bCs/>
          <w:color w:val="1A1A1A"/>
          <w:sz w:val="22"/>
          <w:szCs w:val="22"/>
          <w:lang w:val="en"/>
        </w:rPr>
        <w:t>promotion gate</w:t>
      </w:r>
      <w:r>
        <w:rPr>
          <w:rFonts w:ascii="Calibri" w:hAnsi="Calibri" w:cs="Calibri"/>
          <w:color w:val="1A1A1A"/>
          <w:sz w:val="22"/>
          <w:szCs w:val="22"/>
          <w:lang w:val="en"/>
        </w:rPr>
        <w:t>, which refuses to promote without a row in the promotions log and, when configured, without a change request.</w:t>
      </w:r>
    </w:p>
    <w:p w14:paraId="2AC282E3" w14:textId="77777777" w:rsidR="007C5E8B" w:rsidRDefault="007C5E8B">
      <w:pPr>
        <w:pStyle w:val="NormalWeb"/>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 xml:space="preserve">Every guard resolves to the </w:t>
      </w:r>
      <w:r>
        <w:rPr>
          <w:rFonts w:ascii="Calibri" w:hAnsi="Calibri" w:cs="Calibri"/>
          <w:b/>
          <w:bCs/>
          <w:color w:val="1A1A1A"/>
          <w:sz w:val="22"/>
          <w:szCs w:val="22"/>
          <w:lang w:val="en"/>
        </w:rPr>
        <w:t>narrower</w:t>
      </w:r>
      <w:r>
        <w:rPr>
          <w:rFonts w:ascii="Calibri" w:hAnsi="Calibri" w:cs="Calibri"/>
          <w:color w:val="1A1A1A"/>
          <w:sz w:val="22"/>
          <w:szCs w:val="22"/>
          <w:lang w:val="en"/>
        </w:rPr>
        <w:t xml:space="preserve"> </w:t>
      </w:r>
      <w:r>
        <w:rPr>
          <w:rFonts w:ascii="Calibri" w:hAnsi="Calibri" w:cs="Calibri"/>
          <w:color w:val="1A1A1A"/>
          <w:sz w:val="22"/>
          <w:szCs w:val="22"/>
          <w:lang w:val="en"/>
        </w:rPr>
        <w:t>of the repository and machine-wide settings, so a cloned repository cannot loosen a machine's policy, and an unreadable setting resolves to the strict value, never to "off".</w:t>
      </w:r>
    </w:p>
    <w:p w14:paraId="032407D3"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6. Knowledge: what crew remembers, and where</w:t>
      </w:r>
    </w:p>
    <w:p w14:paraId="184CD676" w14:textId="77777777" w:rsidR="007C5E8B" w:rsidRDefault="007C5E8B">
      <w:pPr>
        <w:numPr>
          <w:ilvl w:val="0"/>
          <w:numId w:val="2"/>
        </w:numPr>
        <w:spacing w:before="60" w:after="60"/>
        <w:ind w:left="2214" w:right="1134"/>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The code map</w:t>
      </w:r>
      <w:r>
        <w:rPr>
          <w:rFonts w:ascii="Calibri" w:eastAsia="Times New Roman" w:hAnsi="Calibri" w:cs="Calibri"/>
          <w:color w:val="1A1A1A"/>
          <w:sz w:val="22"/>
          <w:szCs w:val="22"/>
          <w:lang w:val="en"/>
        </w:rPr>
        <w:t xml:space="preserve"> (</w:t>
      </w:r>
      <w:r>
        <w:rPr>
          <w:rStyle w:val="HTMLCode"/>
          <w:color w:val="1A1A1A"/>
          <w:lang w:val="en"/>
        </w:rPr>
        <w:t>.crew/codemap/</w:t>
      </w:r>
      <w:r>
        <w:rPr>
          <w:rFonts w:ascii="Calibri" w:eastAsia="Times New Roman" w:hAnsi="Calibri" w:cs="Calibri"/>
          <w:color w:val="1A1A1A"/>
          <w:sz w:val="22"/>
          <w:szCs w:val="22"/>
          <w:lang w:val="en"/>
        </w:rPr>
        <w:t>): one prose file per subsystem, every claim marked as derived from a specific line of code or as judgement, each anchored to a commit so staleness is detectable, not guessed.</w:t>
      </w:r>
    </w:p>
    <w:p w14:paraId="56CC382C" w14:textId="77777777" w:rsidR="007C5E8B" w:rsidRDefault="007C5E8B">
      <w:pPr>
        <w:numPr>
          <w:ilvl w:val="0"/>
          <w:numId w:val="2"/>
        </w:numPr>
        <w:spacing w:before="60" w:after="60"/>
        <w:ind w:left="2214" w:right="1134"/>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The code graph</w:t>
      </w:r>
      <w:r>
        <w:rPr>
          <w:rFonts w:ascii="Calibri" w:eastAsia="Times New Roman" w:hAnsi="Calibri" w:cs="Calibri"/>
          <w:color w:val="1A1A1A"/>
          <w:sz w:val="22"/>
          <w:szCs w:val="22"/>
          <w:lang w:val="en"/>
        </w:rPr>
        <w:t xml:space="preserve"> (</w:t>
      </w:r>
      <w:r>
        <w:rPr>
          <w:rStyle w:val="HTMLCode"/>
          <w:color w:val="1A1A1A"/>
          <w:lang w:val="en"/>
        </w:rPr>
        <w:t>graphify-out/</w:t>
      </w:r>
      <w:r>
        <w:rPr>
          <w:rFonts w:ascii="Calibri" w:eastAsia="Times New Roman" w:hAnsi="Calibri" w:cs="Calibri"/>
          <w:color w:val="1A1A1A"/>
          <w:sz w:val="22"/>
          <w:szCs w:val="22"/>
          <w:lang w:val="en"/>
        </w:rPr>
        <w:t>): a mechanical graph of every symbol and call, rebuilt by a hook after each commit, queried by the explorer.</w:t>
      </w:r>
    </w:p>
    <w:p w14:paraId="7393CF84" w14:textId="77777777" w:rsidR="007C5E8B" w:rsidRDefault="007C5E8B">
      <w:pPr>
        <w:numPr>
          <w:ilvl w:val="0"/>
          <w:numId w:val="2"/>
        </w:numPr>
        <w:spacing w:before="60" w:after="60"/>
        <w:ind w:left="2214" w:right="1134"/>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Diagrams</w:t>
      </w:r>
      <w:r>
        <w:rPr>
          <w:rFonts w:ascii="Calibri" w:eastAsia="Times New Roman" w:hAnsi="Calibri" w:cs="Calibri"/>
          <w:color w:val="1A1A1A"/>
          <w:sz w:val="22"/>
          <w:szCs w:val="22"/>
          <w:lang w:val="en"/>
        </w:rPr>
        <w:t xml:space="preserve"> (</w:t>
      </w:r>
      <w:r>
        <w:rPr>
          <w:rStyle w:val="HTMLCode"/>
          <w:color w:val="1A1A1A"/>
          <w:lang w:val="en"/>
        </w:rPr>
        <w:t>docs/diagrams/</w:t>
      </w:r>
      <w:r>
        <w:rPr>
          <w:rFonts w:ascii="Calibri" w:eastAsia="Times New Roman" w:hAnsi="Calibri" w:cs="Calibri"/>
          <w:color w:val="1A1A1A"/>
          <w:sz w:val="22"/>
          <w:szCs w:val="22"/>
          <w:lang w:val="en"/>
        </w:rPr>
        <w:t>): Mermaid sources with anchors, refreshed only when the code they cite moved.</w:t>
      </w:r>
    </w:p>
    <w:p w14:paraId="088CEB80" w14:textId="77777777" w:rsidR="007C5E8B" w:rsidRDefault="007C5E8B">
      <w:pPr>
        <w:numPr>
          <w:ilvl w:val="0"/>
          <w:numId w:val="2"/>
        </w:numPr>
        <w:spacing w:before="60" w:after="60"/>
        <w:ind w:left="2214" w:right="1134"/>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Runbooks, ADRs, changelog, handoff notes</w:t>
      </w:r>
      <w:r>
        <w:rPr>
          <w:rFonts w:ascii="Calibri" w:eastAsia="Times New Roman" w:hAnsi="Calibri" w:cs="Calibri"/>
          <w:color w:val="1A1A1A"/>
          <w:sz w:val="22"/>
          <w:szCs w:val="22"/>
          <w:lang w:val="en"/>
        </w:rPr>
        <w:t>: the durable record, kept by the scribe and the docs commands.</w:t>
      </w:r>
    </w:p>
    <w:p w14:paraId="21333A62" w14:textId="77777777" w:rsidR="007C5E8B" w:rsidRDefault="007C5E8B">
      <w:pPr>
        <w:numPr>
          <w:ilvl w:val="0"/>
          <w:numId w:val="2"/>
        </w:numPr>
        <w:spacing w:before="60" w:after="60"/>
        <w:ind w:left="2214" w:right="1134"/>
        <w:divId w:val="1056003642"/>
        <w:rPr>
          <w:rFonts w:ascii="Calibri" w:eastAsia="Times New Roman" w:hAnsi="Calibri" w:cs="Calibri"/>
          <w:color w:val="1A1A1A"/>
          <w:sz w:val="22"/>
          <w:szCs w:val="22"/>
          <w:lang w:val="en"/>
        </w:rPr>
      </w:pPr>
      <w:r>
        <w:rPr>
          <w:rFonts w:ascii="Calibri" w:eastAsia="Times New Roman" w:hAnsi="Calibri" w:cs="Calibri"/>
          <w:b/>
          <w:bCs/>
          <w:color w:val="1A1A1A"/>
          <w:sz w:val="22"/>
          <w:szCs w:val="22"/>
          <w:lang w:val="en"/>
        </w:rPr>
        <w:t>Review metrics</w:t>
      </w:r>
      <w:r>
        <w:rPr>
          <w:rFonts w:ascii="Calibri" w:eastAsia="Times New Roman" w:hAnsi="Calibri" w:cs="Calibri"/>
          <w:color w:val="1A1A1A"/>
          <w:sz w:val="22"/>
          <w:szCs w:val="22"/>
          <w:lang w:val="en"/>
        </w:rPr>
        <w:t xml:space="preserve"> (</w:t>
      </w:r>
      <w:r>
        <w:rPr>
          <w:rStyle w:val="HTMLCode"/>
          <w:color w:val="1A1A1A"/>
          <w:lang w:val="en"/>
        </w:rPr>
        <w:t>.crew/metrics.md</w:t>
      </w:r>
      <w:r>
        <w:rPr>
          <w:rFonts w:ascii="Calibri" w:eastAsia="Times New Roman" w:hAnsi="Calibri" w:cs="Calibri"/>
          <w:color w:val="1A1A1A"/>
          <w:sz w:val="22"/>
          <w:szCs w:val="22"/>
          <w:lang w:val="en"/>
        </w:rPr>
        <w:t xml:space="preserve">): one row per review, which is how </w:t>
      </w:r>
      <w:r>
        <w:rPr>
          <w:rStyle w:val="HTMLCode"/>
          <w:color w:val="1A1A1A"/>
          <w:lang w:val="en"/>
        </w:rPr>
        <w:t>/crew:scale</w:t>
      </w:r>
      <w:r>
        <w:rPr>
          <w:rFonts w:ascii="Calibri" w:eastAsia="Times New Roman" w:hAnsi="Calibri" w:cs="Calibri"/>
          <w:color w:val="1A1A1A"/>
          <w:sz w:val="22"/>
          <w:szCs w:val="22"/>
          <w:lang w:val="en"/>
        </w:rPr>
        <w:t xml:space="preserve"> and the PM's health signal know whether tickets are too large or a role is earning its place.</w:t>
      </w:r>
    </w:p>
    <w:p w14:paraId="455393DF" w14:textId="77777777" w:rsidR="007C5E8B" w:rsidRDefault="007C5E8B">
      <w:pPr>
        <w:pStyle w:val="NormalWeb"/>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Everything above lives in the repository. Crew deliberately keeps nothing that only one machine or one chat can see.</w:t>
      </w:r>
    </w:p>
    <w:p w14:paraId="325CBCC9"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7. What changed this week, and what it means</w:t>
      </w:r>
    </w:p>
    <w:p w14:paraId="2AC33EA4" w14:textId="77777777" w:rsidR="007C5E8B" w:rsidRDefault="007C5E8B">
      <w:pPr>
        <w:pStyle w:val="NormalWeb"/>
        <w:spacing w:after="1134"/>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 xml:space="preserve">Between 19 and 20 September, crew moved from 0.19.89 to 0.19.92 on </w:t>
      </w:r>
      <w:r>
        <w:rPr>
          <w:rStyle w:val="HTMLCode"/>
          <w:color w:val="1A1A1A"/>
          <w:lang w:val="en"/>
        </w:rPr>
        <w:t>main</w:t>
      </w:r>
      <w:r>
        <w:rPr>
          <w:rFonts w:ascii="Calibri" w:hAnsi="Calibri" w:cs="Calibri"/>
          <w:color w:val="1A1A1A"/>
          <w:sz w:val="22"/>
          <w:szCs w:val="22"/>
          <w:lang w:val="en"/>
        </w:rPr>
        <w:t>, with 0.19.93 in review. Each change is the result of a root-cause finding, and each was reviewed by Codex across several rounds before merging.</w:t>
      </w:r>
    </w:p>
    <w:tbl>
      <w:tblPr>
        <w:tblW w:w="5000" w:type="pct"/>
        <w:tblCellMar>
          <w:top w:w="15" w:type="dxa"/>
          <w:left w:w="15" w:type="dxa"/>
          <w:bottom w:w="15" w:type="dxa"/>
          <w:right w:w="15" w:type="dxa"/>
        </w:tblCellMar>
        <w:tblLook w:val="04A0" w:firstRow="1" w:lastRow="0" w:firstColumn="1" w:lastColumn="0" w:noHBand="0" w:noVBand="1"/>
      </w:tblPr>
      <w:tblGrid>
        <w:gridCol w:w="923"/>
        <w:gridCol w:w="4812"/>
        <w:gridCol w:w="3625"/>
      </w:tblGrid>
      <w:tr w:rsidR="00000000" w14:paraId="1DCE36C2" w14:textId="77777777">
        <w:trPr>
          <w:divId w:val="1056003642"/>
        </w:trPr>
        <w:tc>
          <w:tcPr>
            <w:tcW w:w="0" w:type="auto"/>
            <w:shd w:val="clear" w:color="auto" w:fill="1F4E79"/>
            <w:tcMar>
              <w:top w:w="100" w:type="dxa"/>
              <w:left w:w="120" w:type="dxa"/>
              <w:bottom w:w="100" w:type="dxa"/>
              <w:right w:w="120" w:type="dxa"/>
            </w:tcMar>
            <w:vAlign w:val="center"/>
            <w:hideMark/>
          </w:tcPr>
          <w:p w14:paraId="1F46E855"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Version</w:t>
            </w:r>
          </w:p>
        </w:tc>
        <w:tc>
          <w:tcPr>
            <w:tcW w:w="0" w:type="auto"/>
            <w:shd w:val="clear" w:color="auto" w:fill="1F4E79"/>
            <w:tcMar>
              <w:top w:w="100" w:type="dxa"/>
              <w:left w:w="120" w:type="dxa"/>
              <w:bottom w:w="100" w:type="dxa"/>
              <w:right w:w="120" w:type="dxa"/>
            </w:tcMar>
            <w:vAlign w:val="center"/>
            <w:hideMark/>
          </w:tcPr>
          <w:p w14:paraId="7E4BB4AE"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Change</w:t>
            </w:r>
          </w:p>
        </w:tc>
        <w:tc>
          <w:tcPr>
            <w:tcW w:w="0" w:type="auto"/>
            <w:shd w:val="clear" w:color="auto" w:fill="1F4E79"/>
            <w:tcMar>
              <w:top w:w="100" w:type="dxa"/>
              <w:left w:w="120" w:type="dxa"/>
              <w:bottom w:w="100" w:type="dxa"/>
              <w:right w:w="120" w:type="dxa"/>
            </w:tcMar>
            <w:vAlign w:val="center"/>
            <w:hideMark/>
          </w:tcPr>
          <w:p w14:paraId="395F7311"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it means for you</w:t>
            </w:r>
          </w:p>
        </w:tc>
      </w:tr>
      <w:tr w:rsidR="00000000" w14:paraId="49F108EF" w14:textId="77777777">
        <w:trPr>
          <w:divId w:val="1056003642"/>
        </w:trPr>
        <w:tc>
          <w:tcPr>
            <w:tcW w:w="0" w:type="auto"/>
            <w:tcBorders>
              <w:bottom w:val="single" w:sz="6" w:space="0" w:color="C8CDD2"/>
            </w:tcBorders>
            <w:tcMar>
              <w:top w:w="100" w:type="dxa"/>
              <w:left w:w="120" w:type="dxa"/>
              <w:bottom w:w="100" w:type="dxa"/>
              <w:right w:w="120" w:type="dxa"/>
            </w:tcMar>
            <w:hideMark/>
          </w:tcPr>
          <w:p w14:paraId="0B17735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0.19.90</w:t>
            </w:r>
          </w:p>
        </w:tc>
        <w:tc>
          <w:tcPr>
            <w:tcW w:w="0" w:type="auto"/>
            <w:tcBorders>
              <w:bottom w:val="single" w:sz="6" w:space="0" w:color="C8CDD2"/>
            </w:tcBorders>
            <w:tcMar>
              <w:top w:w="100" w:type="dxa"/>
              <w:left w:w="120" w:type="dxa"/>
              <w:bottom w:w="100" w:type="dxa"/>
              <w:right w:w="120" w:type="dxa"/>
            </w:tcMar>
            <w:hideMark/>
          </w:tcPr>
          <w:p w14:paraId="1DAF9EC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b/>
                <w:bCs/>
                <w:color w:val="1A1A1A"/>
                <w:sz w:val="20"/>
                <w:szCs w:val="20"/>
              </w:rPr>
              <w:t>The idle rule, in both directions.</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Every role that runs a check runs it in the foreground and never ends its turn waiting on a background task, because a finished agent is never woken. The PM learns the other half: an idle signal is not proof a role stopped; check the workspace's file times against the clock and escalate rather than restart.</w:t>
            </w:r>
          </w:p>
        </w:tc>
        <w:tc>
          <w:tcPr>
            <w:tcW w:w="0" w:type="auto"/>
            <w:tcBorders>
              <w:bottom w:val="single" w:sz="6" w:space="0" w:color="C8CDD2"/>
            </w:tcBorders>
            <w:tcMar>
              <w:top w:w="100" w:type="dxa"/>
              <w:left w:w="120" w:type="dxa"/>
              <w:bottom w:w="100" w:type="dxa"/>
              <w:right w:w="120" w:type="dxa"/>
            </w:tcMar>
            <w:hideMark/>
          </w:tcPr>
          <w:p w14:paraId="756BF709"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Three agents in one night had stalled forever "waiting for a notification". That cannot happen now, and the manager will not throw away live work by restarting it.</w:t>
            </w:r>
          </w:p>
        </w:tc>
      </w:tr>
      <w:tr w:rsidR="00000000" w14:paraId="278D75DD" w14:textId="77777777">
        <w:trPr>
          <w:divId w:val="1056003642"/>
        </w:trPr>
        <w:tc>
          <w:tcPr>
            <w:tcW w:w="0" w:type="auto"/>
            <w:tcBorders>
              <w:bottom w:val="single" w:sz="6" w:space="0" w:color="C8CDD2"/>
            </w:tcBorders>
            <w:tcMar>
              <w:top w:w="100" w:type="dxa"/>
              <w:left w:w="120" w:type="dxa"/>
              <w:bottom w:w="100" w:type="dxa"/>
              <w:right w:w="120" w:type="dxa"/>
            </w:tcMar>
            <w:hideMark/>
          </w:tcPr>
          <w:p w14:paraId="3EF08B9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0.19.91</w:t>
            </w:r>
          </w:p>
        </w:tc>
        <w:tc>
          <w:tcPr>
            <w:tcW w:w="0" w:type="auto"/>
            <w:tcBorders>
              <w:bottom w:val="single" w:sz="6" w:space="0" w:color="C8CDD2"/>
            </w:tcBorders>
            <w:tcMar>
              <w:top w:w="100" w:type="dxa"/>
              <w:left w:w="120" w:type="dxa"/>
              <w:bottom w:w="100" w:type="dxa"/>
              <w:right w:w="120" w:type="dxa"/>
            </w:tcMar>
            <w:hideMark/>
          </w:tcPr>
          <w:p w14:paraId="2D29219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b/>
                <w:bCs/>
                <w:color w:val="1A1A1A"/>
                <w:sz w:val="20"/>
                <w:szCs w:val="20"/>
              </w:rPr>
              <w:t>A behaviour eval suite.</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Five live tests, each tempting one documented rule, graded by structure rather than by a judge model. A matched pair of runner scripts and a CI workflow that skips visibly without an API key.</w:t>
            </w:r>
          </w:p>
        </w:tc>
        <w:tc>
          <w:tcPr>
            <w:tcW w:w="0" w:type="auto"/>
            <w:tcBorders>
              <w:bottom w:val="single" w:sz="6" w:space="0" w:color="C8CDD2"/>
            </w:tcBorders>
            <w:tcMar>
              <w:top w:w="100" w:type="dxa"/>
              <w:left w:w="120" w:type="dxa"/>
              <w:bottom w:w="100" w:type="dxa"/>
              <w:right w:w="120" w:type="dxa"/>
            </w:tcMar>
            <w:hideMark/>
          </w:tcPr>
          <w:p w14:paraId="1DFA54A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rules are tested against a real model, not just read. The first run caught the PM writing code itself.</w:t>
            </w:r>
          </w:p>
        </w:tc>
      </w:tr>
      <w:tr w:rsidR="00000000" w14:paraId="402D2C94" w14:textId="77777777">
        <w:trPr>
          <w:divId w:val="1056003642"/>
        </w:trPr>
        <w:tc>
          <w:tcPr>
            <w:tcW w:w="0" w:type="auto"/>
            <w:tcBorders>
              <w:bottom w:val="single" w:sz="6" w:space="0" w:color="C8CDD2"/>
            </w:tcBorders>
            <w:tcMar>
              <w:top w:w="100" w:type="dxa"/>
              <w:left w:w="120" w:type="dxa"/>
              <w:bottom w:w="100" w:type="dxa"/>
              <w:right w:w="120" w:type="dxa"/>
            </w:tcMar>
            <w:hideMark/>
          </w:tcPr>
          <w:p w14:paraId="78EF5CC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0.19.92</w:t>
            </w:r>
          </w:p>
        </w:tc>
        <w:tc>
          <w:tcPr>
            <w:tcW w:w="0" w:type="auto"/>
            <w:tcBorders>
              <w:bottom w:val="single" w:sz="6" w:space="0" w:color="C8CDD2"/>
            </w:tcBorders>
            <w:tcMar>
              <w:top w:w="100" w:type="dxa"/>
              <w:left w:w="120" w:type="dxa"/>
              <w:bottom w:w="100" w:type="dxa"/>
              <w:right w:w="120" w:type="dxa"/>
            </w:tcMar>
            <w:hideMark/>
          </w:tcPr>
          <w:p w14:paraId="11C8032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b/>
                <w:bCs/>
                <w:color w:val="1A1A1A"/>
                <w:sz w:val="20"/>
                <w:szCs w:val="20"/>
              </w:rPr>
              <w:t>The role write guard.</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A hook that enforces each role's write scope from its own definition. Off by default; the strictest setting is the floor once enabled. Corrupt configuration forces the strict setting. Paths are resolved through symlinks and junctions with each operating system's own ordering.</w:t>
            </w:r>
          </w:p>
        </w:tc>
        <w:tc>
          <w:tcPr>
            <w:tcW w:w="0" w:type="auto"/>
            <w:tcBorders>
              <w:bottom w:val="single" w:sz="6" w:space="0" w:color="C8CDD2"/>
            </w:tcBorders>
            <w:tcMar>
              <w:top w:w="100" w:type="dxa"/>
              <w:left w:w="120" w:type="dxa"/>
              <w:bottom w:w="100" w:type="dxa"/>
              <w:right w:w="120" w:type="dxa"/>
            </w:tcMar>
            <w:hideMark/>
          </w:tcPr>
          <w:p w14:paraId="412EEC5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 xml:space="preserve">Prose said the PM must not write code, and it did anyway for four hours. Now the tool refuses. Enable it per repository with </w:t>
            </w:r>
            <w:r>
              <w:rPr>
                <w:rStyle w:val="HTMLCode"/>
                <w:color w:val="1A1A1A"/>
              </w:rPr>
              <w:t>guards.roleWrites: block</w:t>
            </w:r>
            <w:r>
              <w:rPr>
                <w:rFonts w:ascii="Calibri" w:eastAsia="Times New Roman" w:hAnsi="Calibri" w:cs="Calibri"/>
                <w:color w:val="1A1A1A"/>
                <w:sz w:val="20"/>
                <w:szCs w:val="20"/>
              </w:rPr>
              <w:t>.</w:t>
            </w:r>
          </w:p>
        </w:tc>
      </w:tr>
      <w:tr w:rsidR="00000000" w14:paraId="06D0A81A" w14:textId="77777777">
        <w:trPr>
          <w:divId w:val="1056003642"/>
        </w:trPr>
        <w:tc>
          <w:tcPr>
            <w:tcW w:w="0" w:type="auto"/>
            <w:tcBorders>
              <w:bottom w:val="single" w:sz="6" w:space="0" w:color="C8CDD2"/>
            </w:tcBorders>
            <w:tcMar>
              <w:top w:w="100" w:type="dxa"/>
              <w:left w:w="120" w:type="dxa"/>
              <w:bottom w:w="100" w:type="dxa"/>
              <w:right w:w="120" w:type="dxa"/>
            </w:tcMar>
            <w:hideMark/>
          </w:tcPr>
          <w:p w14:paraId="2014105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also merged</w:t>
            </w:r>
          </w:p>
        </w:tc>
        <w:tc>
          <w:tcPr>
            <w:tcW w:w="0" w:type="auto"/>
            <w:tcBorders>
              <w:bottom w:val="single" w:sz="6" w:space="0" w:color="C8CDD2"/>
            </w:tcBorders>
            <w:tcMar>
              <w:top w:w="100" w:type="dxa"/>
              <w:left w:w="120" w:type="dxa"/>
              <w:bottom w:w="100" w:type="dxa"/>
              <w:right w:w="120" w:type="dxa"/>
            </w:tcMar>
            <w:hideMark/>
          </w:tcPr>
          <w:p w14:paraId="3CC3CCF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Frontmatter across all 54 agents and every command is parsed as YAML by the marketplace check, after four command files were found to load with no frontmatter at all. All 21 verification rules in this repository are priced.</w:t>
            </w:r>
          </w:p>
        </w:tc>
        <w:tc>
          <w:tcPr>
            <w:tcW w:w="0" w:type="auto"/>
            <w:tcBorders>
              <w:bottom w:val="single" w:sz="6" w:space="0" w:color="C8CDD2"/>
            </w:tcBorders>
            <w:tcMar>
              <w:top w:w="100" w:type="dxa"/>
              <w:left w:w="120" w:type="dxa"/>
              <w:bottom w:w="100" w:type="dxa"/>
              <w:right w:w="120" w:type="dxa"/>
            </w:tcMar>
            <w:hideMark/>
          </w:tcPr>
          <w:p w14:paraId="3E9C21F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Silent breakage in the definitions is now a failing check, and the Stop budget can defer instead of running everything.</w:t>
            </w:r>
          </w:p>
        </w:tc>
      </w:tr>
    </w:tbl>
    <w:p w14:paraId="0DCDA1F9"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8. The Stop-gate fix (0.19.93, in review)</w:t>
      </w:r>
    </w:p>
    <w:p w14:paraId="24CB8D99" w14:textId="77777777" w:rsidR="007C5E8B" w:rsidRDefault="007C5E8B">
      <w:pPr>
        <w:pStyle w:val="NormalWeb"/>
        <w:shd w:val="clear" w:color="auto" w:fill="F7F9FB"/>
        <w:spacing w:before="160" w:after="160"/>
        <w:ind w:left="1134" w:right="1134"/>
        <w:divId w:val="989334793"/>
        <w:rPr>
          <w:rFonts w:ascii="Calibri" w:hAnsi="Calibri" w:cs="Calibri"/>
          <w:color w:val="1A1A1A"/>
          <w:sz w:val="22"/>
          <w:szCs w:val="22"/>
          <w:lang w:val="en"/>
        </w:rPr>
      </w:pPr>
      <w:r>
        <w:rPr>
          <w:rFonts w:ascii="Calibri" w:hAnsi="Calibri" w:cs="Calibri"/>
          <w:b/>
          <w:bCs/>
          <w:color w:val="1A1A1A"/>
          <w:sz w:val="22"/>
          <w:szCs w:val="22"/>
          <w:lang w:val="en"/>
        </w:rPr>
        <w:t>The problem in one sentence.</w:t>
      </w:r>
      <w:r>
        <w:rPr>
          <w:rFonts w:ascii="Calibri" w:hAnsi="Calibri" w:cs="Calibri"/>
          <w:color w:val="1A1A1A"/>
          <w:sz w:val="22"/>
          <w:szCs w:val="22"/>
          <w:lang w:val="en"/>
        </w:rPr>
        <w:t xml:space="preserve"> </w:t>
      </w:r>
      <w:r>
        <w:rPr>
          <w:rFonts w:ascii="Calibri" w:hAnsi="Calibri" w:cs="Calibri"/>
          <w:color w:val="1A1A1A"/>
          <w:sz w:val="22"/>
          <w:szCs w:val="22"/>
          <w:lang w:val="en"/>
        </w:rPr>
        <w:t>The safety net at the end of every turn was taking seven minutes, every turn, on this machine, and people were cancelling it, which is worse than not having it.</w:t>
      </w:r>
    </w:p>
    <w:p w14:paraId="3003ECA4" w14:textId="77777777" w:rsidR="007C5E8B" w:rsidRDefault="007C5E8B">
      <w:pPr>
        <w:pStyle w:val="Heading3"/>
        <w:ind w:left="1134" w:right="1134"/>
        <w:divId w:val="1056003642"/>
        <w:rPr>
          <w:rFonts w:ascii="Calibri" w:eastAsia="Times New Roman" w:hAnsi="Calibri" w:cs="Calibri"/>
          <w:lang w:val="en"/>
        </w:rPr>
      </w:pPr>
      <w:r>
        <w:rPr>
          <w:rFonts w:ascii="Calibri" w:eastAsia="Times New Roman" w:hAnsi="Calibri" w:cs="Calibri"/>
          <w:lang w:val="en"/>
        </w:rPr>
        <w:t>What was wrong</w:t>
      </w:r>
    </w:p>
    <w:p w14:paraId="219A230D" w14:textId="77777777" w:rsidR="007C5E8B" w:rsidRDefault="007C5E8B">
      <w:pPr>
        <w:pStyle w:val="NormalWeb"/>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The gate decides what to check by comparing the current files against the last commit it fully verified, recorded in a marker file. That marker only advanced when nothing had been deferred. One rule in this repository costs 185 seconds against a 60-second budget, so it was deferred on every turn, the marker never moved, and every turn re-checked 59 files across 13 rules. Separately, a rule with no declared cost could never be deferred at all, so ten of them ran whole every turn regardless of budget. Two oth</w:t>
      </w:r>
      <w:r>
        <w:rPr>
          <w:rFonts w:ascii="Calibri" w:hAnsi="Calibri" w:cs="Calibri"/>
          <w:color w:val="1A1A1A"/>
          <w:sz w:val="22"/>
          <w:szCs w:val="22"/>
          <w:lang w:val="en"/>
        </w:rPr>
        <w:t>er repositories on the same machine were worse: one had no marker at all and no priced rules, with a 499-second Stop; the other had ten rules that ran a smoke script which, without a flag, fired commands at a live development web server over SSM on every turn, with the target chosen by an ambient environment variable.</w:t>
      </w:r>
    </w:p>
    <w:p w14:paraId="313F6A89" w14:textId="77777777" w:rsidR="007C5E8B" w:rsidRDefault="007C5E8B">
      <w:pPr>
        <w:pStyle w:val="Heading3"/>
        <w:ind w:left="1134" w:right="1134"/>
        <w:divId w:val="1056003642"/>
        <w:rPr>
          <w:rFonts w:ascii="Calibri" w:eastAsia="Times New Roman" w:hAnsi="Calibri" w:cs="Calibri"/>
          <w:lang w:val="en"/>
        </w:rPr>
      </w:pPr>
      <w:r>
        <w:rPr>
          <w:rFonts w:ascii="Calibri" w:eastAsia="Times New Roman" w:hAnsi="Calibri" w:cs="Calibri"/>
          <w:lang w:val="en"/>
        </w:rPr>
        <w:t>What the fix does</w:t>
      </w:r>
    </w:p>
    <w:tbl>
      <w:tblPr>
        <w:tblW w:w="5000" w:type="pct"/>
        <w:tblCellMar>
          <w:top w:w="15" w:type="dxa"/>
          <w:left w:w="15" w:type="dxa"/>
          <w:bottom w:w="15" w:type="dxa"/>
          <w:right w:w="15" w:type="dxa"/>
        </w:tblCellMar>
        <w:tblLook w:val="04A0" w:firstRow="1" w:lastRow="0" w:firstColumn="1" w:lastColumn="0" w:noHBand="0" w:noVBand="1"/>
      </w:tblPr>
      <w:tblGrid>
        <w:gridCol w:w="1417"/>
        <w:gridCol w:w="5472"/>
        <w:gridCol w:w="2471"/>
      </w:tblGrid>
      <w:tr w:rsidR="00000000" w14:paraId="7744AA2A" w14:textId="77777777">
        <w:trPr>
          <w:divId w:val="1056003642"/>
        </w:trPr>
        <w:tc>
          <w:tcPr>
            <w:tcW w:w="0" w:type="auto"/>
            <w:shd w:val="clear" w:color="auto" w:fill="1F4E79"/>
            <w:tcMar>
              <w:top w:w="100" w:type="dxa"/>
              <w:left w:w="120" w:type="dxa"/>
              <w:bottom w:w="100" w:type="dxa"/>
              <w:right w:w="120" w:type="dxa"/>
            </w:tcMar>
            <w:vAlign w:val="center"/>
            <w:hideMark/>
          </w:tcPr>
          <w:p w14:paraId="68E6E82D"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Component</w:t>
            </w:r>
          </w:p>
        </w:tc>
        <w:tc>
          <w:tcPr>
            <w:tcW w:w="0" w:type="auto"/>
            <w:shd w:val="clear" w:color="auto" w:fill="1F4E79"/>
            <w:tcMar>
              <w:top w:w="100" w:type="dxa"/>
              <w:left w:w="120" w:type="dxa"/>
              <w:bottom w:w="100" w:type="dxa"/>
              <w:right w:w="120" w:type="dxa"/>
            </w:tcMar>
            <w:vAlign w:val="center"/>
            <w:hideMark/>
          </w:tcPr>
          <w:p w14:paraId="7D660174"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Technical</w:t>
            </w:r>
          </w:p>
        </w:tc>
        <w:tc>
          <w:tcPr>
            <w:tcW w:w="0" w:type="auto"/>
            <w:shd w:val="clear" w:color="auto" w:fill="1F4E79"/>
            <w:tcMar>
              <w:top w:w="100" w:type="dxa"/>
              <w:left w:w="120" w:type="dxa"/>
              <w:bottom w:w="100" w:type="dxa"/>
              <w:right w:w="120" w:type="dxa"/>
            </w:tcMar>
            <w:vAlign w:val="center"/>
            <w:hideMark/>
          </w:tcPr>
          <w:p w14:paraId="4D52A9B0"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Plain terms</w:t>
            </w:r>
          </w:p>
        </w:tc>
      </w:tr>
      <w:tr w:rsidR="00000000" w14:paraId="4BA8B42E" w14:textId="77777777">
        <w:trPr>
          <w:divId w:val="1056003642"/>
        </w:trPr>
        <w:tc>
          <w:tcPr>
            <w:tcW w:w="0" w:type="auto"/>
            <w:tcBorders>
              <w:bottom w:val="single" w:sz="6" w:space="0" w:color="C8CDD2"/>
            </w:tcBorders>
            <w:tcMar>
              <w:top w:w="100" w:type="dxa"/>
              <w:left w:w="120" w:type="dxa"/>
              <w:bottom w:w="100" w:type="dxa"/>
              <w:right w:w="120" w:type="dxa"/>
            </w:tcMar>
            <w:hideMark/>
          </w:tcPr>
          <w:p w14:paraId="2040F64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Per-rule verified record</w:t>
            </w:r>
          </w:p>
        </w:tc>
        <w:tc>
          <w:tcPr>
            <w:tcW w:w="0" w:type="auto"/>
            <w:tcBorders>
              <w:bottom w:val="single" w:sz="6" w:space="0" w:color="C8CDD2"/>
            </w:tcBorders>
            <w:tcMar>
              <w:top w:w="100" w:type="dxa"/>
              <w:left w:w="120" w:type="dxa"/>
              <w:bottom w:w="100" w:type="dxa"/>
              <w:right w:w="120" w:type="dxa"/>
            </w:tcMar>
            <w:hideMark/>
          </w:tcPr>
          <w:p w14:paraId="773601A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 xml:space="preserve">Each rule that ran and passed on the current tree is recorded by content hash; the record advances rule by rule. A chronically over-budget rule, one excluded for reach, one needing a clean tree, or one that skipped is listed as unverified until </w:t>
            </w:r>
            <w:r>
              <w:rPr>
                <w:rStyle w:val="HTMLCode"/>
                <w:color w:val="1A1A1A"/>
              </w:rPr>
              <w:t>/crew:verify --all</w:t>
            </w:r>
            <w:r>
              <w:rPr>
                <w:rFonts w:ascii="Calibri" w:eastAsia="Times New Roman" w:hAnsi="Calibri" w:cs="Calibri"/>
                <w:color w:val="1A1A1A"/>
                <w:sz w:val="20"/>
                <w:szCs w:val="20"/>
              </w:rPr>
              <w:t xml:space="preserve"> runs it, and reported every turn.</w:t>
            </w:r>
          </w:p>
        </w:tc>
        <w:tc>
          <w:tcPr>
            <w:tcW w:w="0" w:type="auto"/>
            <w:tcBorders>
              <w:bottom w:val="single" w:sz="6" w:space="0" w:color="C8CDD2"/>
            </w:tcBorders>
            <w:tcMar>
              <w:top w:w="100" w:type="dxa"/>
              <w:left w:w="120" w:type="dxa"/>
              <w:bottom w:w="100" w:type="dxa"/>
              <w:right w:w="120" w:type="dxa"/>
            </w:tcMar>
            <w:hideMark/>
          </w:tcPr>
          <w:p w14:paraId="6DEA2C0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One slow check no longer freezes all the others. Nothing is forgotten; it is listed.</w:t>
            </w:r>
          </w:p>
        </w:tc>
      </w:tr>
      <w:tr w:rsidR="00000000" w14:paraId="20397819" w14:textId="77777777">
        <w:trPr>
          <w:divId w:val="1056003642"/>
        </w:trPr>
        <w:tc>
          <w:tcPr>
            <w:tcW w:w="0" w:type="auto"/>
            <w:tcBorders>
              <w:bottom w:val="single" w:sz="6" w:space="0" w:color="C8CDD2"/>
            </w:tcBorders>
            <w:tcMar>
              <w:top w:w="100" w:type="dxa"/>
              <w:left w:w="120" w:type="dxa"/>
              <w:bottom w:w="100" w:type="dxa"/>
              <w:right w:w="120" w:type="dxa"/>
            </w:tcMar>
            <w:hideMark/>
          </w:tcPr>
          <w:p w14:paraId="2215313D"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Measure and cache</w:t>
            </w:r>
          </w:p>
        </w:tc>
        <w:tc>
          <w:tcPr>
            <w:tcW w:w="0" w:type="auto"/>
            <w:tcBorders>
              <w:bottom w:val="single" w:sz="6" w:space="0" w:color="C8CDD2"/>
            </w:tcBorders>
            <w:tcMar>
              <w:top w:w="100" w:type="dxa"/>
              <w:left w:w="120" w:type="dxa"/>
              <w:bottom w:w="100" w:type="dxa"/>
              <w:right w:w="120" w:type="dxa"/>
            </w:tcMar>
            <w:hideMark/>
          </w:tcPr>
          <w:p w14:paraId="220EB38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 xml:space="preserve">An unpriced rule is timed on its first run and the measurement cached locally, so it is deferrable next turn. </w:t>
            </w:r>
            <w:r>
              <w:rPr>
                <w:rStyle w:val="HTMLCode"/>
                <w:color w:val="1A1A1A"/>
              </w:rPr>
              <w:t>--price</w:t>
            </w:r>
            <w:r>
              <w:rPr>
                <w:rFonts w:ascii="Calibri" w:eastAsia="Times New Roman" w:hAnsi="Calibri" w:cs="Calibri"/>
                <w:color w:val="1A1A1A"/>
                <w:sz w:val="20"/>
                <w:szCs w:val="20"/>
              </w:rPr>
              <w:t xml:space="preserve"> writes </w:t>
            </w:r>
            <w:r>
              <w:rPr>
                <w:rStyle w:val="HTMLCode"/>
                <w:color w:val="1A1A1A"/>
              </w:rPr>
              <w:t>seconds</w:t>
            </w:r>
            <w:r>
              <w:rPr>
                <w:rFonts w:ascii="Calibri" w:eastAsia="Times New Roman" w:hAnsi="Calibri" w:cs="Calibri"/>
                <w:color w:val="1A1A1A"/>
                <w:sz w:val="20"/>
                <w:szCs w:val="20"/>
              </w:rPr>
              <w:t xml:space="preserve"> into the map for the author; it is never reachable from the hook.</w:t>
            </w:r>
          </w:p>
        </w:tc>
        <w:tc>
          <w:tcPr>
            <w:tcW w:w="0" w:type="auto"/>
            <w:tcBorders>
              <w:bottom w:val="single" w:sz="6" w:space="0" w:color="C8CDD2"/>
            </w:tcBorders>
            <w:tcMar>
              <w:top w:w="100" w:type="dxa"/>
              <w:left w:w="120" w:type="dxa"/>
              <w:bottom w:w="100" w:type="dxa"/>
              <w:right w:w="120" w:type="dxa"/>
            </w:tcMar>
            <w:hideMark/>
          </w:tcPr>
          <w:p w14:paraId="290AD92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Checks price themselves. Unknown cost means "mandatory once", not "mandatory forever".</w:t>
            </w:r>
          </w:p>
        </w:tc>
      </w:tr>
      <w:tr w:rsidR="00000000" w14:paraId="7ED5EAE6" w14:textId="77777777">
        <w:trPr>
          <w:divId w:val="1056003642"/>
        </w:trPr>
        <w:tc>
          <w:tcPr>
            <w:tcW w:w="0" w:type="auto"/>
            <w:tcBorders>
              <w:bottom w:val="single" w:sz="6" w:space="0" w:color="C8CDD2"/>
            </w:tcBorders>
            <w:tcMar>
              <w:top w:w="100" w:type="dxa"/>
              <w:left w:w="120" w:type="dxa"/>
              <w:bottom w:w="100" w:type="dxa"/>
              <w:right w:w="120" w:type="dxa"/>
            </w:tcMar>
            <w:hideMark/>
          </w:tcPr>
          <w:p w14:paraId="57C1232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Reach declarations</w:t>
            </w:r>
          </w:p>
        </w:tc>
        <w:tc>
          <w:tcPr>
            <w:tcW w:w="0" w:type="auto"/>
            <w:tcBorders>
              <w:bottom w:val="single" w:sz="6" w:space="0" w:color="C8CDD2"/>
            </w:tcBorders>
            <w:tcMar>
              <w:top w:w="100" w:type="dxa"/>
              <w:left w:w="120" w:type="dxa"/>
              <w:bottom w:w="100" w:type="dxa"/>
              <w:right w:w="120" w:type="dxa"/>
            </w:tcMar>
            <w:hideMark/>
          </w:tcPr>
          <w:p w14:paraId="276DB73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 xml:space="preserve">Rules declare </w:t>
            </w:r>
            <w:r>
              <w:rPr>
                <w:rStyle w:val="HTMLCode"/>
                <w:color w:val="1A1A1A"/>
              </w:rPr>
              <w:t>local</w:t>
            </w:r>
            <w:r>
              <w:rPr>
                <w:rFonts w:ascii="Calibri" w:eastAsia="Times New Roman" w:hAnsi="Calibri" w:cs="Calibri"/>
                <w:color w:val="1A1A1A"/>
                <w:sz w:val="20"/>
                <w:szCs w:val="20"/>
              </w:rPr>
              <w:t xml:space="preserve">, </w:t>
            </w:r>
            <w:r>
              <w:rPr>
                <w:rStyle w:val="HTMLCode"/>
                <w:color w:val="1A1A1A"/>
              </w:rPr>
              <w:t>network</w:t>
            </w:r>
            <w:r>
              <w:rPr>
                <w:rFonts w:ascii="Calibri" w:eastAsia="Times New Roman" w:hAnsi="Calibri" w:cs="Calibri"/>
                <w:color w:val="1A1A1A"/>
                <w:sz w:val="20"/>
                <w:szCs w:val="20"/>
              </w:rPr>
              <w:t xml:space="preserve"> or </w:t>
            </w:r>
            <w:r>
              <w:rPr>
                <w:rStyle w:val="HTMLCode"/>
                <w:color w:val="1A1A1A"/>
              </w:rPr>
              <w:t>host</w:t>
            </w:r>
            <w:r>
              <w:rPr>
                <w:rFonts w:ascii="Calibri" w:eastAsia="Times New Roman" w:hAnsi="Calibri" w:cs="Calibri"/>
                <w:color w:val="1A1A1A"/>
                <w:sz w:val="20"/>
                <w:szCs w:val="20"/>
              </w:rPr>
              <w:t xml:space="preserve">. Only local rules run on Stop. Inspection may only reject: an undeclared rule that runs any script, inline shell or </w:t>
            </w:r>
            <w:r>
              <w:rPr>
                <w:rStyle w:val="HTMLCode"/>
                <w:color w:val="1A1A1A"/>
              </w:rPr>
              <w:t>cd</w:t>
            </w:r>
            <w:r>
              <w:rPr>
                <w:rFonts w:ascii="Calibri" w:eastAsia="Times New Roman" w:hAnsi="Calibri" w:cs="Calibri"/>
                <w:color w:val="1A1A1A"/>
                <w:sz w:val="20"/>
                <w:szCs w:val="20"/>
              </w:rPr>
              <w:t xml:space="preserve"> </w:t>
            </w:r>
            <w:r>
              <w:rPr>
                <w:rFonts w:ascii="Calibri" w:eastAsia="Times New Roman" w:hAnsi="Calibri" w:cs="Calibri"/>
                <w:color w:val="1A1A1A"/>
                <w:sz w:val="20"/>
                <w:szCs w:val="20"/>
              </w:rPr>
              <w:t xml:space="preserve">is deferred until the map declares it. A parse-only </w:t>
            </w:r>
            <w:r>
              <w:rPr>
                <w:rStyle w:val="HTMLCode"/>
                <w:color w:val="1A1A1A"/>
              </w:rPr>
              <w:t>bash -n</w:t>
            </w:r>
            <w:r>
              <w:rPr>
                <w:rFonts w:ascii="Calibri" w:eastAsia="Times New Roman" w:hAnsi="Calibri" w:cs="Calibri"/>
                <w:color w:val="1A1A1A"/>
                <w:sz w:val="20"/>
                <w:szCs w:val="20"/>
              </w:rPr>
              <w:t xml:space="preserve"> stays local.</w:t>
            </w:r>
          </w:p>
        </w:tc>
        <w:tc>
          <w:tcPr>
            <w:tcW w:w="0" w:type="auto"/>
            <w:tcBorders>
              <w:bottom w:val="single" w:sz="6" w:space="0" w:color="C8CDD2"/>
            </w:tcBorders>
            <w:tcMar>
              <w:top w:w="100" w:type="dxa"/>
              <w:left w:w="120" w:type="dxa"/>
              <w:bottom w:w="100" w:type="dxa"/>
              <w:right w:w="120" w:type="dxa"/>
            </w:tcMar>
            <w:hideMark/>
          </w:tcPr>
          <w:p w14:paraId="371A164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Nothing reaches a live server unattended. Each repository declares its wrapper scripts once; the PM tells it which.</w:t>
            </w:r>
          </w:p>
        </w:tc>
      </w:tr>
      <w:tr w:rsidR="00000000" w14:paraId="67E704AC" w14:textId="77777777">
        <w:trPr>
          <w:divId w:val="1056003642"/>
        </w:trPr>
        <w:tc>
          <w:tcPr>
            <w:tcW w:w="0" w:type="auto"/>
            <w:tcBorders>
              <w:bottom w:val="single" w:sz="6" w:space="0" w:color="C8CDD2"/>
            </w:tcBorders>
            <w:tcMar>
              <w:top w:w="100" w:type="dxa"/>
              <w:left w:w="120" w:type="dxa"/>
              <w:bottom w:w="100" w:type="dxa"/>
              <w:right w:w="120" w:type="dxa"/>
            </w:tcMar>
            <w:hideMark/>
          </w:tcPr>
          <w:p w14:paraId="6FA16779"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Environment pinning</w:t>
            </w:r>
          </w:p>
        </w:tc>
        <w:tc>
          <w:tcPr>
            <w:tcW w:w="0" w:type="auto"/>
            <w:tcBorders>
              <w:bottom w:val="single" w:sz="6" w:space="0" w:color="C8CDD2"/>
            </w:tcBorders>
            <w:tcMar>
              <w:top w:w="100" w:type="dxa"/>
              <w:left w:w="120" w:type="dxa"/>
              <w:bottom w:w="100" w:type="dxa"/>
              <w:right w:w="120" w:type="dxa"/>
            </w:tcMar>
            <w:hideMark/>
          </w:tcPr>
          <w:p w14:paraId="1E0B78C8" w14:textId="77777777" w:rsidR="007C5E8B" w:rsidRDefault="007C5E8B">
            <w:pPr>
              <w:spacing w:before="160" w:after="240"/>
              <w:rPr>
                <w:rFonts w:ascii="Calibri" w:eastAsia="Times New Roman" w:hAnsi="Calibri" w:cs="Calibri"/>
                <w:color w:val="1A1A1A"/>
                <w:sz w:val="20"/>
                <w:szCs w:val="20"/>
              </w:rPr>
            </w:pPr>
            <w:r>
              <w:rPr>
                <w:rStyle w:val="HTMLCode"/>
                <w:color w:val="1A1A1A"/>
              </w:rPr>
              <w:t>ENV</w:t>
            </w:r>
            <w:r>
              <w:rPr>
                <w:rFonts w:ascii="Calibri" w:eastAsia="Times New Roman" w:hAnsi="Calibri" w:cs="Calibri"/>
                <w:color w:val="1A1A1A"/>
                <w:sz w:val="20"/>
                <w:szCs w:val="20"/>
              </w:rPr>
              <w:t xml:space="preserve">, </w:t>
            </w:r>
            <w:r>
              <w:rPr>
                <w:rStyle w:val="HTMLCode"/>
                <w:color w:val="1A1A1A"/>
              </w:rPr>
              <w:t>AWS_PROFILE</w:t>
            </w:r>
            <w:r>
              <w:rPr>
                <w:rFonts w:ascii="Calibri" w:eastAsia="Times New Roman" w:hAnsi="Calibri" w:cs="Calibri"/>
                <w:color w:val="1A1A1A"/>
                <w:sz w:val="20"/>
                <w:szCs w:val="20"/>
              </w:rPr>
              <w:t xml:space="preserve">, </w:t>
            </w:r>
            <w:r>
              <w:rPr>
                <w:rStyle w:val="HTMLCode"/>
                <w:color w:val="1A1A1A"/>
              </w:rPr>
              <w:t>AWS_DEFAULT_REGION</w:t>
            </w:r>
            <w:r>
              <w:rPr>
                <w:rFonts w:ascii="Calibri" w:eastAsia="Times New Roman" w:hAnsi="Calibri" w:cs="Calibri"/>
                <w:color w:val="1A1A1A"/>
                <w:sz w:val="20"/>
                <w:szCs w:val="20"/>
              </w:rPr>
              <w:t xml:space="preserve">, </w:t>
            </w:r>
            <w:r>
              <w:rPr>
                <w:rStyle w:val="HTMLCode"/>
                <w:color w:val="1A1A1A"/>
              </w:rPr>
              <w:t>KUBECONFIG</w:t>
            </w:r>
            <w:r>
              <w:rPr>
                <w:rFonts w:ascii="Calibri" w:eastAsia="Times New Roman" w:hAnsi="Calibri" w:cs="Calibri"/>
                <w:color w:val="1A1A1A"/>
                <w:sz w:val="20"/>
                <w:szCs w:val="20"/>
              </w:rPr>
              <w:t xml:space="preserve"> and </w:t>
            </w:r>
            <w:r>
              <w:rPr>
                <w:rStyle w:val="HTMLCode"/>
                <w:color w:val="1A1A1A"/>
              </w:rPr>
              <w:t>TF_WORKSPACE</w:t>
            </w:r>
            <w:r>
              <w:rPr>
                <w:rFonts w:ascii="Calibri" w:eastAsia="Times New Roman" w:hAnsi="Calibri" w:cs="Calibri"/>
                <w:color w:val="1A1A1A"/>
                <w:sz w:val="20"/>
                <w:szCs w:val="20"/>
              </w:rPr>
              <w:t xml:space="preserve"> are unset for every rule unless the map declares them; the gate prints what it pinned.</w:t>
            </w:r>
          </w:p>
        </w:tc>
        <w:tc>
          <w:tcPr>
            <w:tcW w:w="0" w:type="auto"/>
            <w:tcBorders>
              <w:bottom w:val="single" w:sz="6" w:space="0" w:color="C8CDD2"/>
            </w:tcBorders>
            <w:tcMar>
              <w:top w:w="100" w:type="dxa"/>
              <w:left w:w="120" w:type="dxa"/>
              <w:bottom w:w="100" w:type="dxa"/>
              <w:right w:w="120" w:type="dxa"/>
            </w:tcMar>
            <w:hideMark/>
          </w:tcPr>
          <w:p w14:paraId="392552D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leftover variable in a terminal cannot point a check at production.</w:t>
            </w:r>
          </w:p>
        </w:tc>
      </w:tr>
      <w:tr w:rsidR="00000000" w14:paraId="024C3A26" w14:textId="77777777">
        <w:trPr>
          <w:divId w:val="1056003642"/>
        </w:trPr>
        <w:tc>
          <w:tcPr>
            <w:tcW w:w="0" w:type="auto"/>
            <w:tcBorders>
              <w:bottom w:val="single" w:sz="6" w:space="0" w:color="C8CDD2"/>
            </w:tcBorders>
            <w:tcMar>
              <w:top w:w="100" w:type="dxa"/>
              <w:left w:w="120" w:type="dxa"/>
              <w:bottom w:w="100" w:type="dxa"/>
              <w:right w:w="120" w:type="dxa"/>
            </w:tcMar>
            <w:hideMark/>
          </w:tcPr>
          <w:p w14:paraId="24AB382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Exit 77 as SKIP</w:t>
            </w:r>
          </w:p>
        </w:tc>
        <w:tc>
          <w:tcPr>
            <w:tcW w:w="0" w:type="auto"/>
            <w:tcBorders>
              <w:bottom w:val="single" w:sz="6" w:space="0" w:color="C8CDD2"/>
            </w:tcBorders>
            <w:tcMar>
              <w:top w:w="100" w:type="dxa"/>
              <w:left w:w="120" w:type="dxa"/>
              <w:bottom w:w="100" w:type="dxa"/>
              <w:right w:w="120" w:type="dxa"/>
            </w:tcMar>
            <w:hideMark/>
          </w:tcPr>
          <w:p w14:paraId="5795880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standard "environment absent" code is neither pass nor fail, never advances the marker, and deletes any earlier clean fingerprint.</w:t>
            </w:r>
          </w:p>
        </w:tc>
        <w:tc>
          <w:tcPr>
            <w:tcW w:w="0" w:type="auto"/>
            <w:tcBorders>
              <w:bottom w:val="single" w:sz="6" w:space="0" w:color="C8CDD2"/>
            </w:tcBorders>
            <w:tcMar>
              <w:top w:w="100" w:type="dxa"/>
              <w:left w:w="120" w:type="dxa"/>
              <w:bottom w:w="100" w:type="dxa"/>
              <w:right w:w="120" w:type="dxa"/>
            </w:tcMar>
            <w:hideMark/>
          </w:tcPr>
          <w:p w14:paraId="1E8F80C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check that could not run is not counted as passed.</w:t>
            </w:r>
          </w:p>
        </w:tc>
      </w:tr>
      <w:tr w:rsidR="00000000" w14:paraId="4675CEC1" w14:textId="77777777">
        <w:trPr>
          <w:divId w:val="1056003642"/>
        </w:trPr>
        <w:tc>
          <w:tcPr>
            <w:tcW w:w="0" w:type="auto"/>
            <w:tcBorders>
              <w:bottom w:val="single" w:sz="6" w:space="0" w:color="C8CDD2"/>
            </w:tcBorders>
            <w:tcMar>
              <w:top w:w="100" w:type="dxa"/>
              <w:left w:w="120" w:type="dxa"/>
              <w:bottom w:w="100" w:type="dxa"/>
              <w:right w:w="120" w:type="dxa"/>
            </w:tcMar>
            <w:hideMark/>
          </w:tcPr>
          <w:p w14:paraId="415F6DD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Three PM triggers</w:t>
            </w:r>
          </w:p>
        </w:tc>
        <w:tc>
          <w:tcPr>
            <w:tcW w:w="0" w:type="auto"/>
            <w:tcBorders>
              <w:bottom w:val="single" w:sz="6" w:space="0" w:color="C8CDD2"/>
            </w:tcBorders>
            <w:tcMar>
              <w:top w:w="100" w:type="dxa"/>
              <w:left w:w="120" w:type="dxa"/>
              <w:bottom w:w="100" w:type="dxa"/>
              <w:right w:w="120" w:type="dxa"/>
            </w:tcMar>
            <w:hideMark/>
          </w:tcPr>
          <w:p w14:paraId="0505A721"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Marker missing or stale by N commits; N rules unpriced; N rules with undeclared reach. An unreadable value renders as "unknown" and fires.</w:t>
            </w:r>
          </w:p>
        </w:tc>
        <w:tc>
          <w:tcPr>
            <w:tcW w:w="0" w:type="auto"/>
            <w:tcBorders>
              <w:bottom w:val="single" w:sz="6" w:space="0" w:color="C8CDD2"/>
            </w:tcBorders>
            <w:tcMar>
              <w:top w:w="100" w:type="dxa"/>
              <w:left w:w="120" w:type="dxa"/>
              <w:bottom w:w="100" w:type="dxa"/>
              <w:right w:w="120" w:type="dxa"/>
            </w:tcMar>
            <w:hideMark/>
          </w:tcPr>
          <w:p w14:paraId="44E9552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manager tells you what to declare or price instead of you discovering it from a slow hook.</w:t>
            </w:r>
          </w:p>
        </w:tc>
      </w:tr>
    </w:tbl>
    <w:p w14:paraId="3089A46C" w14:textId="77777777" w:rsidR="007C5E8B" w:rsidRDefault="007C5E8B">
      <w:pPr>
        <w:pStyle w:val="Heading3"/>
        <w:ind w:left="1134" w:right="1134"/>
        <w:divId w:val="1056003642"/>
        <w:rPr>
          <w:rFonts w:ascii="Calibri" w:eastAsia="Times New Roman" w:hAnsi="Calibri" w:cs="Calibri"/>
          <w:lang w:val="en"/>
        </w:rPr>
      </w:pPr>
      <w:r>
        <w:rPr>
          <w:rFonts w:ascii="Calibri" w:eastAsia="Times New Roman" w:hAnsi="Calibri" w:cs="Calibri"/>
          <w:lang w:val="en"/>
        </w:rPr>
        <w:t>Review so far</w:t>
      </w:r>
    </w:p>
    <w:p w14:paraId="2B7582B3" w14:textId="77777777" w:rsidR="007C5E8B" w:rsidRDefault="007C5E8B">
      <w:pPr>
        <w:pStyle w:val="NormalWeb"/>
        <w:ind w:left="1134" w:right="1134"/>
        <w:divId w:val="1056003642"/>
        <w:rPr>
          <w:rFonts w:ascii="Calibri" w:hAnsi="Calibri" w:cs="Calibri"/>
          <w:color w:val="1A1A1A"/>
          <w:sz w:val="22"/>
          <w:szCs w:val="22"/>
          <w:lang w:val="en"/>
        </w:rPr>
      </w:pPr>
      <w:r>
        <w:rPr>
          <w:rFonts w:ascii="Calibri" w:hAnsi="Calibri" w:cs="Calibri"/>
          <w:color w:val="1A1A1A"/>
          <w:sz w:val="22"/>
          <w:szCs w:val="22"/>
          <w:lang w:val="en"/>
        </w:rPr>
        <w:t xml:space="preserve">Five Codex rounds plus a PowerShell security specialist have reviewed the branch; 31 findings were fixed with a test for each, and a self-check test now runs this repository's real rule map through the classifier. That self-check caught, in turn, </w:t>
      </w:r>
      <w:r>
        <w:rPr>
          <w:rStyle w:val="HTMLCode"/>
          <w:color w:val="1A1A1A"/>
          <w:lang w:val="en"/>
        </w:rPr>
        <w:t>python -m pytest</w:t>
      </w:r>
      <w:r>
        <w:rPr>
          <w:rFonts w:ascii="Calibri" w:hAnsi="Calibri" w:cs="Calibri"/>
          <w:color w:val="1A1A1A"/>
          <w:sz w:val="22"/>
          <w:szCs w:val="22"/>
          <w:lang w:val="en"/>
        </w:rPr>
        <w:t xml:space="preserve"> being read as a wrapper script, the word "curl" in a comment, and the parse-only case. Four rounds of the wrapper scanner each found a new way shell syntax could hide a script, which is why the design was inverted to reject-only in round four. </w:t>
      </w:r>
      <w:r>
        <w:rPr>
          <w:rStyle w:val="warn1"/>
          <w:rFonts w:ascii="Calibri" w:hAnsi="Calibri" w:cs="Calibri"/>
          <w:sz w:val="22"/>
          <w:szCs w:val="22"/>
          <w:lang w:val="en"/>
        </w:rPr>
        <w:t>One fix pass (splitting compound commands on shell operators) is in progress; then one more review round, then merge.</w:t>
      </w:r>
      <w:r>
        <w:rPr>
          <w:rFonts w:ascii="Calibri" w:hAnsi="Calibri" w:cs="Calibri"/>
          <w:color w:val="1A1A1A"/>
          <w:sz w:val="22"/>
          <w:szCs w:val="22"/>
          <w:lang w:val="en"/>
        </w:rPr>
        <w:t xml:space="preserve"> Its effect on live sessions is not yet measured.</w:t>
      </w:r>
    </w:p>
    <w:p w14:paraId="5623E119" w14:textId="77777777" w:rsidR="007C5E8B" w:rsidRDefault="007C5E8B">
      <w:pPr>
        <w:pStyle w:val="Heading3"/>
        <w:ind w:left="1134" w:right="1134"/>
        <w:divId w:val="1056003642"/>
        <w:rPr>
          <w:rFonts w:ascii="Calibri" w:eastAsia="Times New Roman" w:hAnsi="Calibri" w:cs="Calibri"/>
          <w:lang w:val="en"/>
        </w:rPr>
      </w:pPr>
      <w:r>
        <w:rPr>
          <w:rFonts w:ascii="Calibri" w:eastAsia="Times New Roman" w:hAnsi="Calibri" w:cs="Calibri"/>
          <w:lang w:val="en"/>
        </w:rPr>
        <w:t>What a repository has to do after upgrading</w:t>
      </w:r>
    </w:p>
    <w:p w14:paraId="397F4E47" w14:textId="77777777" w:rsidR="007C5E8B" w:rsidRDefault="007C5E8B">
      <w:pPr>
        <w:numPr>
          <w:ilvl w:val="0"/>
          <w:numId w:val="3"/>
        </w:numPr>
        <w:spacing w:before="60" w:after="60"/>
        <w:ind w:left="2214" w:right="1134"/>
        <w:divId w:val="105600364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Declare </w:t>
      </w:r>
      <w:r>
        <w:rPr>
          <w:rStyle w:val="HTMLCode"/>
          <w:color w:val="1A1A1A"/>
          <w:lang w:val="en"/>
        </w:rPr>
        <w:t>reach: local</w:t>
      </w:r>
      <w:r>
        <w:rPr>
          <w:rFonts w:ascii="Calibri" w:eastAsia="Times New Roman" w:hAnsi="Calibri" w:cs="Calibri"/>
          <w:color w:val="1A1A1A"/>
          <w:sz w:val="22"/>
          <w:szCs w:val="22"/>
          <w:lang w:val="en"/>
        </w:rPr>
        <w:t xml:space="preserve"> on rules that run a script, or the PM pulse will name them and they will be deferred until declared.</w:t>
      </w:r>
    </w:p>
    <w:p w14:paraId="63EADD98" w14:textId="77777777" w:rsidR="007C5E8B" w:rsidRDefault="007C5E8B">
      <w:pPr>
        <w:numPr>
          <w:ilvl w:val="0"/>
          <w:numId w:val="3"/>
        </w:numPr>
        <w:spacing w:before="60" w:after="60"/>
        <w:ind w:left="2214" w:right="1134"/>
        <w:divId w:val="105600364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Run </w:t>
      </w:r>
      <w:r>
        <w:rPr>
          <w:rStyle w:val="HTMLCode"/>
          <w:color w:val="1A1A1A"/>
          <w:lang w:val="en"/>
        </w:rPr>
        <w:t>/crew:verify --price</w:t>
      </w:r>
      <w:r>
        <w:rPr>
          <w:rFonts w:ascii="Calibri" w:eastAsia="Times New Roman" w:hAnsi="Calibri" w:cs="Calibri"/>
          <w:color w:val="1A1A1A"/>
          <w:sz w:val="22"/>
          <w:szCs w:val="22"/>
          <w:lang w:val="en"/>
        </w:rPr>
        <w:t xml:space="preserve"> once, or let the cache price rules as they run.</w:t>
      </w:r>
    </w:p>
    <w:p w14:paraId="44440E53" w14:textId="77777777" w:rsidR="007C5E8B" w:rsidRDefault="007C5E8B">
      <w:pPr>
        <w:numPr>
          <w:ilvl w:val="0"/>
          <w:numId w:val="3"/>
        </w:numPr>
        <w:spacing w:before="60" w:after="60"/>
        <w:ind w:left="2214" w:right="1134"/>
        <w:divId w:val="105600364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Create the marker on a verified commit only. Marking an unverified commit as verified means the gate will not look at it again.</w:t>
      </w:r>
    </w:p>
    <w:p w14:paraId="01E65488"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9. Integrations</w:t>
      </w:r>
    </w:p>
    <w:tbl>
      <w:tblPr>
        <w:tblW w:w="5000" w:type="pct"/>
        <w:tblCellMar>
          <w:top w:w="15" w:type="dxa"/>
          <w:left w:w="15" w:type="dxa"/>
          <w:bottom w:w="15" w:type="dxa"/>
          <w:right w:w="15" w:type="dxa"/>
        </w:tblCellMar>
        <w:tblLook w:val="04A0" w:firstRow="1" w:lastRow="0" w:firstColumn="1" w:lastColumn="0" w:noHBand="0" w:noVBand="1"/>
      </w:tblPr>
      <w:tblGrid>
        <w:gridCol w:w="1578"/>
        <w:gridCol w:w="7782"/>
      </w:tblGrid>
      <w:tr w:rsidR="00000000" w14:paraId="6869B39D" w14:textId="77777777">
        <w:trPr>
          <w:divId w:val="1056003642"/>
        </w:trPr>
        <w:tc>
          <w:tcPr>
            <w:tcW w:w="0" w:type="auto"/>
            <w:shd w:val="clear" w:color="auto" w:fill="1F4E79"/>
            <w:tcMar>
              <w:top w:w="100" w:type="dxa"/>
              <w:left w:w="120" w:type="dxa"/>
              <w:bottom w:w="100" w:type="dxa"/>
              <w:right w:w="120" w:type="dxa"/>
            </w:tcMar>
            <w:vAlign w:val="center"/>
            <w:hideMark/>
          </w:tcPr>
          <w:p w14:paraId="7C4598BB"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Area</w:t>
            </w:r>
          </w:p>
        </w:tc>
        <w:tc>
          <w:tcPr>
            <w:tcW w:w="0" w:type="auto"/>
            <w:shd w:val="clear" w:color="auto" w:fill="1F4E79"/>
            <w:tcMar>
              <w:top w:w="100" w:type="dxa"/>
              <w:left w:w="120" w:type="dxa"/>
              <w:bottom w:w="100" w:type="dxa"/>
              <w:right w:w="120" w:type="dxa"/>
            </w:tcMar>
            <w:vAlign w:val="center"/>
            <w:hideMark/>
          </w:tcPr>
          <w:p w14:paraId="1501280A"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What crew connects to</w:t>
            </w:r>
          </w:p>
        </w:tc>
      </w:tr>
      <w:tr w:rsidR="00000000" w14:paraId="38B06EDF" w14:textId="77777777">
        <w:trPr>
          <w:divId w:val="1056003642"/>
        </w:trPr>
        <w:tc>
          <w:tcPr>
            <w:tcW w:w="0" w:type="auto"/>
            <w:tcBorders>
              <w:bottom w:val="single" w:sz="6" w:space="0" w:color="C8CDD2"/>
            </w:tcBorders>
            <w:tcMar>
              <w:top w:w="100" w:type="dxa"/>
              <w:left w:w="120" w:type="dxa"/>
              <w:bottom w:w="100" w:type="dxa"/>
              <w:right w:w="120" w:type="dxa"/>
            </w:tcMar>
            <w:hideMark/>
          </w:tcPr>
          <w:p w14:paraId="3A1C7FC7"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Trackers</w:t>
            </w:r>
          </w:p>
        </w:tc>
        <w:tc>
          <w:tcPr>
            <w:tcW w:w="0" w:type="auto"/>
            <w:tcBorders>
              <w:bottom w:val="single" w:sz="6" w:space="0" w:color="C8CDD2"/>
            </w:tcBorders>
            <w:tcMar>
              <w:top w:w="100" w:type="dxa"/>
              <w:left w:w="120" w:type="dxa"/>
              <w:bottom w:w="100" w:type="dxa"/>
              <w:right w:w="120" w:type="dxa"/>
            </w:tcMar>
            <w:hideMark/>
          </w:tcPr>
          <w:p w14:paraId="725EC4C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Jira and ServiceDesk Plus through MCP; an Obsidian Kanban board; a local file cache always.</w:t>
            </w:r>
          </w:p>
        </w:tc>
      </w:tr>
      <w:tr w:rsidR="00000000" w14:paraId="379DFE89" w14:textId="77777777">
        <w:trPr>
          <w:divId w:val="1056003642"/>
        </w:trPr>
        <w:tc>
          <w:tcPr>
            <w:tcW w:w="0" w:type="auto"/>
            <w:tcBorders>
              <w:bottom w:val="single" w:sz="6" w:space="0" w:color="C8CDD2"/>
            </w:tcBorders>
            <w:tcMar>
              <w:top w:w="100" w:type="dxa"/>
              <w:left w:w="120" w:type="dxa"/>
              <w:bottom w:w="100" w:type="dxa"/>
              <w:right w:w="120" w:type="dxa"/>
            </w:tcMar>
            <w:hideMark/>
          </w:tcPr>
          <w:p w14:paraId="639A33A8"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Reviewers and models</w:t>
            </w:r>
          </w:p>
        </w:tc>
        <w:tc>
          <w:tcPr>
            <w:tcW w:w="0" w:type="auto"/>
            <w:tcBorders>
              <w:bottom w:val="single" w:sz="6" w:space="0" w:color="C8CDD2"/>
            </w:tcBorders>
            <w:tcMar>
              <w:top w:w="100" w:type="dxa"/>
              <w:left w:w="120" w:type="dxa"/>
              <w:bottom w:w="100" w:type="dxa"/>
              <w:right w:w="120" w:type="dxa"/>
            </w:tcMar>
            <w:hideMark/>
          </w:tcPr>
          <w:p w14:paraId="2DBC9B49"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Codex (OpenAI) as the first-choice reviewer; GitHub Copilot models including Kimi as an alternative family; Gemini as a design partner; per-role model pins with a probe that confirms the model answers before it is trusted.</w:t>
            </w:r>
          </w:p>
        </w:tc>
      </w:tr>
      <w:tr w:rsidR="00000000" w14:paraId="0A2F71CF" w14:textId="77777777">
        <w:trPr>
          <w:divId w:val="1056003642"/>
        </w:trPr>
        <w:tc>
          <w:tcPr>
            <w:tcW w:w="0" w:type="auto"/>
            <w:tcBorders>
              <w:bottom w:val="single" w:sz="6" w:space="0" w:color="C8CDD2"/>
            </w:tcBorders>
            <w:tcMar>
              <w:top w:w="100" w:type="dxa"/>
              <w:left w:w="120" w:type="dxa"/>
              <w:bottom w:w="100" w:type="dxa"/>
              <w:right w:w="120" w:type="dxa"/>
            </w:tcMar>
            <w:hideMark/>
          </w:tcPr>
          <w:p w14:paraId="433A9E6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Cloud</w:t>
            </w:r>
          </w:p>
        </w:tc>
        <w:tc>
          <w:tcPr>
            <w:tcW w:w="0" w:type="auto"/>
            <w:tcBorders>
              <w:bottom w:val="single" w:sz="6" w:space="0" w:color="C8CDD2"/>
            </w:tcBorders>
            <w:tcMar>
              <w:top w:w="100" w:type="dxa"/>
              <w:left w:w="120" w:type="dxa"/>
              <w:bottom w:w="100" w:type="dxa"/>
              <w:right w:w="120" w:type="dxa"/>
            </w:tcMar>
            <w:hideMark/>
          </w:tcPr>
          <w:p w14:paraId="3ADB4D4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official AWS and Azure MCP servers, configured per repository with guardrails.</w:t>
            </w:r>
          </w:p>
        </w:tc>
      </w:tr>
      <w:tr w:rsidR="00000000" w14:paraId="6CA58AEF" w14:textId="77777777">
        <w:trPr>
          <w:divId w:val="1056003642"/>
        </w:trPr>
        <w:tc>
          <w:tcPr>
            <w:tcW w:w="0" w:type="auto"/>
            <w:tcBorders>
              <w:bottom w:val="single" w:sz="6" w:space="0" w:color="C8CDD2"/>
            </w:tcBorders>
            <w:tcMar>
              <w:top w:w="100" w:type="dxa"/>
              <w:left w:w="120" w:type="dxa"/>
              <w:bottom w:w="100" w:type="dxa"/>
              <w:right w:w="120" w:type="dxa"/>
            </w:tcMar>
            <w:hideMark/>
          </w:tcPr>
          <w:p w14:paraId="592DD8B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Notifications</w:t>
            </w:r>
          </w:p>
        </w:tc>
        <w:tc>
          <w:tcPr>
            <w:tcW w:w="0" w:type="auto"/>
            <w:tcBorders>
              <w:bottom w:val="single" w:sz="6" w:space="0" w:color="C8CDD2"/>
            </w:tcBorders>
            <w:tcMar>
              <w:top w:w="100" w:type="dxa"/>
              <w:left w:w="120" w:type="dxa"/>
              <w:bottom w:w="100" w:type="dxa"/>
              <w:right w:w="120" w:type="dxa"/>
            </w:tcMar>
            <w:hideMark/>
          </w:tcPr>
          <w:p w14:paraId="4EDF6EA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Microsoft Teams and Telegram, outbound; two-way options documented.</w:t>
            </w:r>
          </w:p>
        </w:tc>
      </w:tr>
      <w:tr w:rsidR="00000000" w14:paraId="27F92425" w14:textId="77777777">
        <w:trPr>
          <w:divId w:val="1056003642"/>
        </w:trPr>
        <w:tc>
          <w:tcPr>
            <w:tcW w:w="0" w:type="auto"/>
            <w:tcBorders>
              <w:bottom w:val="single" w:sz="6" w:space="0" w:color="C8CDD2"/>
            </w:tcBorders>
            <w:tcMar>
              <w:top w:w="100" w:type="dxa"/>
              <w:left w:w="120" w:type="dxa"/>
              <w:bottom w:w="100" w:type="dxa"/>
              <w:right w:w="120" w:type="dxa"/>
            </w:tcMar>
            <w:hideMark/>
          </w:tcPr>
          <w:p w14:paraId="25CFD37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Memory</w:t>
            </w:r>
          </w:p>
        </w:tc>
        <w:tc>
          <w:tcPr>
            <w:tcW w:w="0" w:type="auto"/>
            <w:tcBorders>
              <w:bottom w:val="single" w:sz="6" w:space="0" w:color="C8CDD2"/>
            </w:tcBorders>
            <w:tcMar>
              <w:top w:w="100" w:type="dxa"/>
              <w:left w:w="120" w:type="dxa"/>
              <w:bottom w:w="100" w:type="dxa"/>
              <w:right w:w="120" w:type="dxa"/>
            </w:tcMar>
            <w:hideMark/>
          </w:tcPr>
          <w:p w14:paraId="30F0FBD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Optional Obsidian vault for cross-repository notes; never written to without explicit consent in the session.</w:t>
            </w:r>
          </w:p>
        </w:tc>
      </w:tr>
    </w:tbl>
    <w:p w14:paraId="1BEC6128"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10. Getting started</w:t>
      </w:r>
    </w:p>
    <w:p w14:paraId="5657FA78" w14:textId="77777777" w:rsidR="007C5E8B" w:rsidRDefault="007C5E8B">
      <w:pPr>
        <w:numPr>
          <w:ilvl w:val="0"/>
          <w:numId w:val="4"/>
        </w:numPr>
        <w:spacing w:before="60" w:after="60"/>
        <w:ind w:left="1854" w:right="1134"/>
        <w:divId w:val="105600364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Install the marketplace and the crew plugin in Claude Code, then </w:t>
      </w:r>
      <w:r>
        <w:rPr>
          <w:rStyle w:val="HTMLCode"/>
          <w:color w:val="1A1A1A"/>
          <w:lang w:val="en"/>
        </w:rPr>
        <w:t>/reload-plugins</w:t>
      </w:r>
      <w:r>
        <w:rPr>
          <w:rFonts w:ascii="Calibri" w:eastAsia="Times New Roman" w:hAnsi="Calibri" w:cs="Calibri"/>
          <w:color w:val="1A1A1A"/>
          <w:sz w:val="22"/>
          <w:szCs w:val="22"/>
          <w:lang w:val="en"/>
        </w:rPr>
        <w:t xml:space="preserve"> in any open session.</w:t>
      </w:r>
    </w:p>
    <w:p w14:paraId="0830BD9E" w14:textId="77777777" w:rsidR="007C5E8B" w:rsidRDefault="007C5E8B">
      <w:pPr>
        <w:numPr>
          <w:ilvl w:val="0"/>
          <w:numId w:val="4"/>
        </w:numPr>
        <w:spacing w:before="60" w:after="60"/>
        <w:ind w:left="1854" w:right="1134"/>
        <w:divId w:val="105600364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In a repository, run </w:t>
      </w:r>
      <w:r>
        <w:rPr>
          <w:rStyle w:val="HTMLCode"/>
          <w:color w:val="1A1A1A"/>
          <w:lang w:val="en"/>
        </w:rPr>
        <w:t>/crew:init</w:t>
      </w:r>
      <w:r>
        <w:rPr>
          <w:rFonts w:ascii="Calibri" w:eastAsia="Times New Roman" w:hAnsi="Calibri" w:cs="Calibri"/>
          <w:color w:val="1A1A1A"/>
          <w:sz w:val="22"/>
          <w:szCs w:val="22"/>
          <w:lang w:val="en"/>
        </w:rPr>
        <w:t>. It is phased and resumable; nothing is written without saying so.</w:t>
      </w:r>
    </w:p>
    <w:p w14:paraId="50E6F8B7" w14:textId="77777777" w:rsidR="007C5E8B" w:rsidRDefault="007C5E8B">
      <w:pPr>
        <w:numPr>
          <w:ilvl w:val="0"/>
          <w:numId w:val="4"/>
        </w:numPr>
        <w:spacing w:before="60" w:after="60"/>
        <w:ind w:left="1854" w:right="1134"/>
        <w:divId w:val="105600364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Build the smoke harness when init asks. Everything downstream stands on it.</w:t>
      </w:r>
    </w:p>
    <w:p w14:paraId="47E065AA" w14:textId="77777777" w:rsidR="007C5E8B" w:rsidRDefault="007C5E8B">
      <w:pPr>
        <w:numPr>
          <w:ilvl w:val="0"/>
          <w:numId w:val="4"/>
        </w:numPr>
        <w:spacing w:before="60" w:after="60"/>
        <w:ind w:left="1854" w:right="1134"/>
        <w:divId w:val="105600364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Run </w:t>
      </w:r>
      <w:r>
        <w:rPr>
          <w:rStyle w:val="HTMLCode"/>
          <w:color w:val="1A1A1A"/>
          <w:lang w:val="en"/>
        </w:rPr>
        <w:t>/crew:onboard</w:t>
      </w:r>
      <w:r>
        <w:rPr>
          <w:rFonts w:ascii="Calibri" w:eastAsia="Times New Roman" w:hAnsi="Calibri" w:cs="Calibri"/>
          <w:color w:val="1A1A1A"/>
          <w:sz w:val="22"/>
          <w:szCs w:val="22"/>
          <w:lang w:val="en"/>
        </w:rPr>
        <w:t xml:space="preserve"> so the crew learns the codebase once and writes it down.</w:t>
      </w:r>
    </w:p>
    <w:p w14:paraId="06A8F4CA" w14:textId="77777777" w:rsidR="007C5E8B" w:rsidRDefault="007C5E8B">
      <w:pPr>
        <w:numPr>
          <w:ilvl w:val="0"/>
          <w:numId w:val="4"/>
        </w:numPr>
        <w:spacing w:before="60" w:after="60"/>
        <w:ind w:left="1854" w:right="1134"/>
        <w:divId w:val="1056003642"/>
        <w:rPr>
          <w:rFonts w:ascii="Calibri" w:eastAsia="Times New Roman" w:hAnsi="Calibri" w:cs="Calibri"/>
          <w:color w:val="1A1A1A"/>
          <w:sz w:val="22"/>
          <w:szCs w:val="22"/>
          <w:lang w:val="en"/>
        </w:rPr>
      </w:pPr>
      <w:r>
        <w:rPr>
          <w:rFonts w:ascii="Calibri" w:eastAsia="Times New Roman" w:hAnsi="Calibri" w:cs="Calibri"/>
          <w:color w:val="1A1A1A"/>
          <w:sz w:val="22"/>
          <w:szCs w:val="22"/>
          <w:lang w:val="en"/>
        </w:rPr>
        <w:t xml:space="preserve">Write a ticket with </w:t>
      </w:r>
      <w:r>
        <w:rPr>
          <w:rStyle w:val="HTMLCode"/>
          <w:color w:val="1A1A1A"/>
          <w:lang w:val="en"/>
        </w:rPr>
        <w:t>/crew:ticket</w:t>
      </w:r>
      <w:r>
        <w:rPr>
          <w:rFonts w:ascii="Calibri" w:eastAsia="Times New Roman" w:hAnsi="Calibri" w:cs="Calibri"/>
          <w:color w:val="1A1A1A"/>
          <w:sz w:val="22"/>
          <w:szCs w:val="22"/>
          <w:lang w:val="en"/>
        </w:rPr>
        <w:t xml:space="preserve">, then </w:t>
      </w:r>
      <w:r>
        <w:rPr>
          <w:rStyle w:val="HTMLCode"/>
          <w:color w:val="1A1A1A"/>
          <w:lang w:val="en"/>
        </w:rPr>
        <w:t>/crew:work</w:t>
      </w:r>
      <w:r>
        <w:rPr>
          <w:rFonts w:ascii="Calibri" w:eastAsia="Times New Roman" w:hAnsi="Calibri" w:cs="Calibri"/>
          <w:color w:val="1A1A1A"/>
          <w:sz w:val="22"/>
          <w:szCs w:val="22"/>
          <w:lang w:val="en"/>
        </w:rPr>
        <w:t>. Read the review. Merge when the gate is green.</w:t>
      </w:r>
    </w:p>
    <w:p w14:paraId="1AC3AE8B" w14:textId="77777777" w:rsidR="007C5E8B" w:rsidRDefault="007C5E8B">
      <w:pPr>
        <w:pStyle w:val="Heading2"/>
        <w:ind w:left="1134" w:right="1134"/>
        <w:divId w:val="1056003642"/>
        <w:rPr>
          <w:rFonts w:ascii="Calibri" w:eastAsia="Times New Roman" w:hAnsi="Calibri" w:cs="Calibri"/>
          <w:lang w:val="en"/>
        </w:rPr>
      </w:pPr>
      <w:r>
        <w:rPr>
          <w:rFonts w:ascii="Calibri" w:eastAsia="Times New Roman" w:hAnsi="Calibri" w:cs="Calibri"/>
          <w:lang w:val="en"/>
        </w:rPr>
        <w:t>11. Glossary</w:t>
      </w:r>
    </w:p>
    <w:tbl>
      <w:tblPr>
        <w:tblW w:w="5000" w:type="pct"/>
        <w:tblCellMar>
          <w:top w:w="15" w:type="dxa"/>
          <w:left w:w="15" w:type="dxa"/>
          <w:bottom w:w="15" w:type="dxa"/>
          <w:right w:w="15" w:type="dxa"/>
        </w:tblCellMar>
        <w:tblLook w:val="04A0" w:firstRow="1" w:lastRow="0" w:firstColumn="1" w:lastColumn="0" w:noHBand="0" w:noVBand="1"/>
      </w:tblPr>
      <w:tblGrid>
        <w:gridCol w:w="2189"/>
        <w:gridCol w:w="7171"/>
      </w:tblGrid>
      <w:tr w:rsidR="00000000" w14:paraId="52391BC0" w14:textId="77777777">
        <w:trPr>
          <w:divId w:val="1056003642"/>
        </w:trPr>
        <w:tc>
          <w:tcPr>
            <w:tcW w:w="0" w:type="auto"/>
            <w:shd w:val="clear" w:color="auto" w:fill="1F4E79"/>
            <w:tcMar>
              <w:top w:w="100" w:type="dxa"/>
              <w:left w:w="120" w:type="dxa"/>
              <w:bottom w:w="100" w:type="dxa"/>
              <w:right w:w="120" w:type="dxa"/>
            </w:tcMar>
            <w:vAlign w:val="center"/>
            <w:hideMark/>
          </w:tcPr>
          <w:p w14:paraId="600BD712"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Term</w:t>
            </w:r>
          </w:p>
        </w:tc>
        <w:tc>
          <w:tcPr>
            <w:tcW w:w="0" w:type="auto"/>
            <w:shd w:val="clear" w:color="auto" w:fill="1F4E79"/>
            <w:tcMar>
              <w:top w:w="100" w:type="dxa"/>
              <w:left w:w="120" w:type="dxa"/>
              <w:bottom w:w="100" w:type="dxa"/>
              <w:right w:w="120" w:type="dxa"/>
            </w:tcMar>
            <w:vAlign w:val="center"/>
            <w:hideMark/>
          </w:tcPr>
          <w:p w14:paraId="4146BFCE" w14:textId="77777777" w:rsidR="007C5E8B" w:rsidRDefault="007C5E8B">
            <w:pPr>
              <w:spacing w:before="160" w:after="240"/>
              <w:rPr>
                <w:rFonts w:ascii="Calibri" w:eastAsia="Times New Roman" w:hAnsi="Calibri" w:cs="Calibri"/>
                <w:b/>
                <w:bCs/>
                <w:color w:val="FFFFFF"/>
                <w:sz w:val="20"/>
                <w:szCs w:val="20"/>
              </w:rPr>
            </w:pPr>
            <w:r>
              <w:rPr>
                <w:rFonts w:ascii="Calibri" w:eastAsia="Times New Roman" w:hAnsi="Calibri" w:cs="Calibri"/>
                <w:b/>
                <w:bCs/>
                <w:color w:val="FFFFFF"/>
                <w:sz w:val="20"/>
                <w:szCs w:val="20"/>
              </w:rPr>
              <w:t>Meaning</w:t>
            </w:r>
          </w:p>
        </w:tc>
      </w:tr>
      <w:tr w:rsidR="00000000" w14:paraId="7DCD3E54" w14:textId="77777777">
        <w:trPr>
          <w:divId w:val="1056003642"/>
        </w:trPr>
        <w:tc>
          <w:tcPr>
            <w:tcW w:w="0" w:type="auto"/>
            <w:tcBorders>
              <w:bottom w:val="single" w:sz="6" w:space="0" w:color="C8CDD2"/>
            </w:tcBorders>
            <w:tcMar>
              <w:top w:w="100" w:type="dxa"/>
              <w:left w:w="120" w:type="dxa"/>
              <w:bottom w:w="100" w:type="dxa"/>
              <w:right w:w="120" w:type="dxa"/>
            </w:tcMar>
            <w:hideMark/>
          </w:tcPr>
          <w:p w14:paraId="73EA6D63"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Agent, role</w:t>
            </w:r>
          </w:p>
        </w:tc>
        <w:tc>
          <w:tcPr>
            <w:tcW w:w="0" w:type="auto"/>
            <w:tcBorders>
              <w:bottom w:val="single" w:sz="6" w:space="0" w:color="C8CDD2"/>
            </w:tcBorders>
            <w:tcMar>
              <w:top w:w="100" w:type="dxa"/>
              <w:left w:w="120" w:type="dxa"/>
              <w:bottom w:w="100" w:type="dxa"/>
              <w:right w:w="120" w:type="dxa"/>
            </w:tcMar>
            <w:hideMark/>
          </w:tcPr>
          <w:p w14:paraId="03736A9A"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separately-prompted instance of the model with its own tools and context window.</w:t>
            </w:r>
          </w:p>
        </w:tc>
      </w:tr>
      <w:tr w:rsidR="00000000" w14:paraId="58776C71" w14:textId="77777777">
        <w:trPr>
          <w:divId w:val="1056003642"/>
        </w:trPr>
        <w:tc>
          <w:tcPr>
            <w:tcW w:w="0" w:type="auto"/>
            <w:tcBorders>
              <w:bottom w:val="single" w:sz="6" w:space="0" w:color="C8CDD2"/>
            </w:tcBorders>
            <w:tcMar>
              <w:top w:w="100" w:type="dxa"/>
              <w:left w:w="120" w:type="dxa"/>
              <w:bottom w:w="100" w:type="dxa"/>
              <w:right w:w="120" w:type="dxa"/>
            </w:tcMar>
            <w:hideMark/>
          </w:tcPr>
          <w:p w14:paraId="45DD190C"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Hook</w:t>
            </w:r>
          </w:p>
        </w:tc>
        <w:tc>
          <w:tcPr>
            <w:tcW w:w="0" w:type="auto"/>
            <w:tcBorders>
              <w:bottom w:val="single" w:sz="6" w:space="0" w:color="C8CDD2"/>
            </w:tcBorders>
            <w:tcMar>
              <w:top w:w="100" w:type="dxa"/>
              <w:left w:w="120" w:type="dxa"/>
              <w:bottom w:w="100" w:type="dxa"/>
              <w:right w:w="120" w:type="dxa"/>
            </w:tcMar>
            <w:hideMark/>
          </w:tcPr>
          <w:p w14:paraId="4E16B70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script Claude Code runs automatically at a fixed moment, whether or not the model wants it to.</w:t>
            </w:r>
          </w:p>
        </w:tc>
      </w:tr>
      <w:tr w:rsidR="00000000" w14:paraId="5AE58BAB" w14:textId="77777777">
        <w:trPr>
          <w:divId w:val="1056003642"/>
        </w:trPr>
        <w:tc>
          <w:tcPr>
            <w:tcW w:w="0" w:type="auto"/>
            <w:tcBorders>
              <w:bottom w:val="single" w:sz="6" w:space="0" w:color="C8CDD2"/>
            </w:tcBorders>
            <w:tcMar>
              <w:top w:w="100" w:type="dxa"/>
              <w:left w:w="120" w:type="dxa"/>
              <w:bottom w:w="100" w:type="dxa"/>
              <w:right w:w="120" w:type="dxa"/>
            </w:tcMar>
            <w:hideMark/>
          </w:tcPr>
          <w:p w14:paraId="78880509"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Gate</w:t>
            </w:r>
          </w:p>
        </w:tc>
        <w:tc>
          <w:tcPr>
            <w:tcW w:w="0" w:type="auto"/>
            <w:tcBorders>
              <w:bottom w:val="single" w:sz="6" w:space="0" w:color="C8CDD2"/>
            </w:tcBorders>
            <w:tcMar>
              <w:top w:w="100" w:type="dxa"/>
              <w:left w:w="120" w:type="dxa"/>
              <w:bottom w:w="100" w:type="dxa"/>
              <w:right w:w="120" w:type="dxa"/>
            </w:tcMar>
            <w:hideMark/>
          </w:tcPr>
          <w:p w14:paraId="1536303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check that blocks progress on failure rather than offering advice.</w:t>
            </w:r>
          </w:p>
        </w:tc>
      </w:tr>
      <w:tr w:rsidR="00000000" w14:paraId="1EA471E6" w14:textId="77777777">
        <w:trPr>
          <w:divId w:val="1056003642"/>
        </w:trPr>
        <w:tc>
          <w:tcPr>
            <w:tcW w:w="0" w:type="auto"/>
            <w:tcBorders>
              <w:bottom w:val="single" w:sz="6" w:space="0" w:color="C8CDD2"/>
            </w:tcBorders>
            <w:tcMar>
              <w:top w:w="100" w:type="dxa"/>
              <w:left w:w="120" w:type="dxa"/>
              <w:bottom w:w="100" w:type="dxa"/>
              <w:right w:w="120" w:type="dxa"/>
            </w:tcMar>
            <w:hideMark/>
          </w:tcPr>
          <w:p w14:paraId="332C1476"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Guard</w:t>
            </w:r>
          </w:p>
        </w:tc>
        <w:tc>
          <w:tcPr>
            <w:tcW w:w="0" w:type="auto"/>
            <w:tcBorders>
              <w:bottom w:val="single" w:sz="6" w:space="0" w:color="C8CDD2"/>
            </w:tcBorders>
            <w:tcMar>
              <w:top w:w="100" w:type="dxa"/>
              <w:left w:w="120" w:type="dxa"/>
              <w:bottom w:w="100" w:type="dxa"/>
              <w:right w:w="120" w:type="dxa"/>
            </w:tcMar>
            <w:hideMark/>
          </w:tcPr>
          <w:p w14:paraId="3D19B79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A hook that refuses a specific dangerous command or write.</w:t>
            </w:r>
          </w:p>
        </w:tc>
      </w:tr>
      <w:tr w:rsidR="00000000" w14:paraId="7FB40368" w14:textId="77777777">
        <w:trPr>
          <w:divId w:val="1056003642"/>
        </w:trPr>
        <w:tc>
          <w:tcPr>
            <w:tcW w:w="0" w:type="auto"/>
            <w:tcBorders>
              <w:bottom w:val="single" w:sz="6" w:space="0" w:color="C8CDD2"/>
            </w:tcBorders>
            <w:tcMar>
              <w:top w:w="100" w:type="dxa"/>
              <w:left w:w="120" w:type="dxa"/>
              <w:bottom w:w="100" w:type="dxa"/>
              <w:right w:w="120" w:type="dxa"/>
            </w:tcMar>
            <w:hideMark/>
          </w:tcPr>
          <w:p w14:paraId="25B242D2"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Verification map</w:t>
            </w:r>
          </w:p>
        </w:tc>
        <w:tc>
          <w:tcPr>
            <w:tcW w:w="0" w:type="auto"/>
            <w:tcBorders>
              <w:bottom w:val="single" w:sz="6" w:space="0" w:color="C8CDD2"/>
            </w:tcBorders>
            <w:tcMar>
              <w:top w:w="100" w:type="dxa"/>
              <w:left w:w="120" w:type="dxa"/>
              <w:bottom w:w="100" w:type="dxa"/>
              <w:right w:w="120" w:type="dxa"/>
            </w:tcMar>
            <w:hideMark/>
          </w:tcPr>
          <w:p w14:paraId="42BA49F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tracked file that says which checks run when which files change, and what each costs.</w:t>
            </w:r>
          </w:p>
        </w:tc>
      </w:tr>
      <w:tr w:rsidR="00000000" w14:paraId="7B7556EF" w14:textId="77777777">
        <w:trPr>
          <w:divId w:val="1056003642"/>
        </w:trPr>
        <w:tc>
          <w:tcPr>
            <w:tcW w:w="0" w:type="auto"/>
            <w:tcBorders>
              <w:bottom w:val="single" w:sz="6" w:space="0" w:color="C8CDD2"/>
            </w:tcBorders>
            <w:tcMar>
              <w:top w:w="100" w:type="dxa"/>
              <w:left w:w="120" w:type="dxa"/>
              <w:bottom w:w="100" w:type="dxa"/>
              <w:right w:w="120" w:type="dxa"/>
            </w:tcMar>
            <w:hideMark/>
          </w:tcPr>
          <w:p w14:paraId="37F3B0F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Marker, fingerprint, record</w:t>
            </w:r>
          </w:p>
        </w:tc>
        <w:tc>
          <w:tcPr>
            <w:tcW w:w="0" w:type="auto"/>
            <w:tcBorders>
              <w:bottom w:val="single" w:sz="6" w:space="0" w:color="C8CDD2"/>
            </w:tcBorders>
            <w:tcMar>
              <w:top w:w="100" w:type="dxa"/>
              <w:left w:w="120" w:type="dxa"/>
              <w:bottom w:w="100" w:type="dxa"/>
              <w:right w:w="120" w:type="dxa"/>
            </w:tcMar>
            <w:hideMark/>
          </w:tcPr>
          <w:p w14:paraId="1AD86A5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Machine-local files that remember what the Stop gate has already verified, so it does not repeat work.</w:t>
            </w:r>
          </w:p>
        </w:tc>
      </w:tr>
      <w:tr w:rsidR="00000000" w14:paraId="2972E437" w14:textId="77777777">
        <w:trPr>
          <w:divId w:val="1056003642"/>
        </w:trPr>
        <w:tc>
          <w:tcPr>
            <w:tcW w:w="0" w:type="auto"/>
            <w:tcBorders>
              <w:bottom w:val="single" w:sz="6" w:space="0" w:color="C8CDD2"/>
            </w:tcBorders>
            <w:tcMar>
              <w:top w:w="100" w:type="dxa"/>
              <w:left w:w="120" w:type="dxa"/>
              <w:bottom w:w="100" w:type="dxa"/>
              <w:right w:w="120" w:type="dxa"/>
            </w:tcMar>
            <w:hideMark/>
          </w:tcPr>
          <w:p w14:paraId="5F95174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Reach</w:t>
            </w:r>
          </w:p>
        </w:tc>
        <w:tc>
          <w:tcPr>
            <w:tcW w:w="0" w:type="auto"/>
            <w:tcBorders>
              <w:bottom w:val="single" w:sz="6" w:space="0" w:color="C8CDD2"/>
            </w:tcBorders>
            <w:tcMar>
              <w:top w:w="100" w:type="dxa"/>
              <w:left w:w="120" w:type="dxa"/>
              <w:bottom w:w="100" w:type="dxa"/>
              <w:right w:w="120" w:type="dxa"/>
            </w:tcMar>
            <w:hideMark/>
          </w:tcPr>
          <w:p w14:paraId="75AA831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Whether a check stays on this machine (local), touches the network, or touches a host.</w:t>
            </w:r>
          </w:p>
        </w:tc>
      </w:tr>
      <w:tr w:rsidR="00000000" w14:paraId="71B7998F" w14:textId="77777777">
        <w:trPr>
          <w:divId w:val="1056003642"/>
        </w:trPr>
        <w:tc>
          <w:tcPr>
            <w:tcW w:w="0" w:type="auto"/>
            <w:tcBorders>
              <w:bottom w:val="single" w:sz="6" w:space="0" w:color="C8CDD2"/>
            </w:tcBorders>
            <w:tcMar>
              <w:top w:w="100" w:type="dxa"/>
              <w:left w:w="120" w:type="dxa"/>
              <w:bottom w:w="100" w:type="dxa"/>
              <w:right w:w="120" w:type="dxa"/>
            </w:tcMar>
            <w:hideMark/>
          </w:tcPr>
          <w:p w14:paraId="37A9DEEF"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Code map, code graph</w:t>
            </w:r>
          </w:p>
        </w:tc>
        <w:tc>
          <w:tcPr>
            <w:tcW w:w="0" w:type="auto"/>
            <w:tcBorders>
              <w:bottom w:val="single" w:sz="6" w:space="0" w:color="C8CDD2"/>
            </w:tcBorders>
            <w:tcMar>
              <w:top w:w="100" w:type="dxa"/>
              <w:left w:w="120" w:type="dxa"/>
              <w:bottom w:w="100" w:type="dxa"/>
              <w:right w:w="120" w:type="dxa"/>
            </w:tcMar>
            <w:hideMark/>
          </w:tcPr>
          <w:p w14:paraId="0ADA3F35"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The prose and the mechanical descriptions of a codebase, both kept in the repository.</w:t>
            </w:r>
          </w:p>
        </w:tc>
      </w:tr>
      <w:tr w:rsidR="00000000" w14:paraId="24E08A83" w14:textId="77777777">
        <w:trPr>
          <w:divId w:val="1056003642"/>
        </w:trPr>
        <w:tc>
          <w:tcPr>
            <w:tcW w:w="0" w:type="auto"/>
            <w:tcBorders>
              <w:bottom w:val="single" w:sz="6" w:space="0" w:color="C8CDD2"/>
            </w:tcBorders>
            <w:tcMar>
              <w:top w:w="100" w:type="dxa"/>
              <w:left w:w="120" w:type="dxa"/>
              <w:bottom w:w="100" w:type="dxa"/>
              <w:right w:w="120" w:type="dxa"/>
            </w:tcMar>
            <w:hideMark/>
          </w:tcPr>
          <w:p w14:paraId="2B8B03D4"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Sabotage test</w:t>
            </w:r>
          </w:p>
        </w:tc>
        <w:tc>
          <w:tcPr>
            <w:tcW w:w="0" w:type="auto"/>
            <w:tcBorders>
              <w:bottom w:val="single" w:sz="6" w:space="0" w:color="C8CDD2"/>
            </w:tcBorders>
            <w:tcMar>
              <w:top w:w="100" w:type="dxa"/>
              <w:left w:w="120" w:type="dxa"/>
              <w:bottom w:w="100" w:type="dxa"/>
              <w:right w:w="120" w:type="dxa"/>
            </w:tcMar>
            <w:hideMark/>
          </w:tcPr>
          <w:p w14:paraId="0F1E9FAE"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Reintroducing a bug on purpose to prove the test that guards against it goes red.</w:t>
            </w:r>
          </w:p>
        </w:tc>
      </w:tr>
      <w:tr w:rsidR="00000000" w14:paraId="5A78DE44" w14:textId="77777777">
        <w:trPr>
          <w:divId w:val="1056003642"/>
        </w:trPr>
        <w:tc>
          <w:tcPr>
            <w:tcW w:w="0" w:type="auto"/>
            <w:tcBorders>
              <w:bottom w:val="single" w:sz="6" w:space="0" w:color="C8CDD2"/>
            </w:tcBorders>
            <w:tcMar>
              <w:top w:w="100" w:type="dxa"/>
              <w:left w:w="120" w:type="dxa"/>
              <w:bottom w:w="100" w:type="dxa"/>
              <w:right w:w="120" w:type="dxa"/>
            </w:tcMar>
            <w:hideMark/>
          </w:tcPr>
          <w:p w14:paraId="552E9530"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Squash merge</w:t>
            </w:r>
          </w:p>
        </w:tc>
        <w:tc>
          <w:tcPr>
            <w:tcW w:w="0" w:type="auto"/>
            <w:tcBorders>
              <w:bottom w:val="single" w:sz="6" w:space="0" w:color="C8CDD2"/>
            </w:tcBorders>
            <w:tcMar>
              <w:top w:w="100" w:type="dxa"/>
              <w:left w:w="120" w:type="dxa"/>
              <w:bottom w:w="100" w:type="dxa"/>
              <w:right w:w="120" w:type="dxa"/>
            </w:tcMar>
            <w:hideMark/>
          </w:tcPr>
          <w:p w14:paraId="771E24DB" w14:textId="77777777" w:rsidR="007C5E8B" w:rsidRDefault="007C5E8B">
            <w:pPr>
              <w:spacing w:before="160" w:after="240"/>
              <w:rPr>
                <w:rFonts w:ascii="Calibri" w:eastAsia="Times New Roman" w:hAnsi="Calibri" w:cs="Calibri"/>
                <w:color w:val="1A1A1A"/>
                <w:sz w:val="20"/>
                <w:szCs w:val="20"/>
              </w:rPr>
            </w:pPr>
            <w:r>
              <w:rPr>
                <w:rFonts w:ascii="Calibri" w:eastAsia="Times New Roman" w:hAnsi="Calibri" w:cs="Calibri"/>
                <w:color w:val="1A1A1A"/>
                <w:sz w:val="20"/>
                <w:szCs w:val="20"/>
              </w:rPr>
              <w:t>Landing a branch as one commit, so a version bump and its content arrive together.</w:t>
            </w:r>
          </w:p>
        </w:tc>
      </w:tr>
    </w:tbl>
    <w:p w14:paraId="69F3C884" w14:textId="77777777" w:rsidR="007C5E8B" w:rsidRDefault="007C5E8B">
      <w:pPr>
        <w:pStyle w:val="muted"/>
        <w:spacing w:before="120" w:after="1134"/>
        <w:ind w:left="1134" w:right="1134"/>
        <w:divId w:val="1056003642"/>
        <w:rPr>
          <w:rFonts w:ascii="Calibri" w:hAnsi="Calibri" w:cs="Calibri"/>
          <w:lang w:val="en"/>
        </w:rPr>
      </w:pPr>
      <w:r>
        <w:rPr>
          <w:rFonts w:ascii="Calibri" w:hAnsi="Calibri" w:cs="Calibri"/>
          <w:lang w:val="en"/>
        </w:rPr>
        <w:t xml:space="preserve">Provenance: figures are read from the repository at commit 621d50dc (main) and branch crew-stop-gate-record at b6e8c4bb; counts are 28 commands, 54 agents, 20 skills, 20 hook registrations, 51 test modules. Review counts are from </w:t>
      </w:r>
      <w:r>
        <w:rPr>
          <w:rStyle w:val="HTMLCode"/>
          <w:lang w:val="en"/>
        </w:rPr>
        <w:t>.crew/metrics.md</w:t>
      </w:r>
      <w:r>
        <w:rPr>
          <w:rFonts w:ascii="Calibri" w:hAnsi="Calibri" w:cs="Calibri"/>
          <w:lang w:val="en"/>
        </w:rPr>
        <w:t>. Not verified: the Stop-gate fix's effect on live sessions, pending merge.</w:t>
      </w:r>
    </w:p>
    <w:sectPr w:rsidR="007C5E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162DA"/>
    <w:multiLevelType w:val="multilevel"/>
    <w:tmpl w:val="246EE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56B627A"/>
    <w:multiLevelType w:val="multilevel"/>
    <w:tmpl w:val="35FC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57D074E"/>
    <w:multiLevelType w:val="multilevel"/>
    <w:tmpl w:val="D26AD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013B58"/>
    <w:multiLevelType w:val="multilevel"/>
    <w:tmpl w:val="9018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19260106">
    <w:abstractNumId w:val="3"/>
  </w:num>
  <w:num w:numId="2" w16cid:durableId="1022320830">
    <w:abstractNumId w:val="0"/>
  </w:num>
  <w:num w:numId="3" w16cid:durableId="784663131">
    <w:abstractNumId w:val="2"/>
  </w:num>
  <w:num w:numId="4" w16cid:durableId="1378439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25AA9"/>
    <w:rsid w:val="00525AA9"/>
    <w:rsid w:val="006A4579"/>
    <w:rsid w:val="007C5E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3A471E"/>
  <w15:chartTrackingRefBased/>
  <w15:docId w15:val="{D80703C2-1A30-457E-986C-1FD0A0A9A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80"/>
      <w:outlineLvl w:val="0"/>
    </w:pPr>
    <w:rPr>
      <w:b/>
      <w:bCs/>
      <w:color w:val="1F4E79"/>
      <w:kern w:val="36"/>
      <w:sz w:val="44"/>
      <w:szCs w:val="44"/>
    </w:rPr>
  </w:style>
  <w:style w:type="paragraph" w:styleId="Heading2">
    <w:name w:val="heading 2"/>
    <w:basedOn w:val="Normal"/>
    <w:link w:val="Heading2Char"/>
    <w:uiPriority w:val="9"/>
    <w:qFormat/>
    <w:pPr>
      <w:pBdr>
        <w:bottom w:val="single" w:sz="6" w:space="3" w:color="5C6670"/>
      </w:pBdr>
      <w:spacing w:before="480" w:after="100" w:afterAutospacing="1"/>
      <w:outlineLvl w:val="1"/>
    </w:pPr>
    <w:rPr>
      <w:b/>
      <w:bCs/>
      <w:color w:val="1F4E79"/>
      <w:sz w:val="32"/>
      <w:szCs w:val="32"/>
    </w:rPr>
  </w:style>
  <w:style w:type="paragraph" w:styleId="Heading3">
    <w:name w:val="heading 3"/>
    <w:basedOn w:val="Normal"/>
    <w:link w:val="Heading3Char"/>
    <w:uiPriority w:val="9"/>
    <w:qFormat/>
    <w:pPr>
      <w:spacing w:before="320" w:after="100" w:afterAutospacing="1"/>
      <w:outlineLvl w:val="2"/>
    </w:pPr>
    <w:rPr>
      <w:b/>
      <w:bCs/>
      <w:color w:val="1F4E79"/>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muted">
    <w:name w:val="muted"/>
    <w:basedOn w:val="Normal"/>
    <w:pPr>
      <w:spacing w:before="60" w:after="60"/>
    </w:pPr>
    <w:rPr>
      <w:color w:val="5C6670"/>
      <w:sz w:val="19"/>
      <w:szCs w:val="19"/>
    </w:rPr>
  </w:style>
  <w:style w:type="paragraph" w:customStyle="1" w:styleId="warn">
    <w:name w:val="warn"/>
    <w:basedOn w:val="Normal"/>
    <w:pPr>
      <w:spacing w:before="60" w:after="60"/>
    </w:pPr>
    <w:rPr>
      <w:color w:val="B45309"/>
    </w:rPr>
  </w:style>
  <w:style w:type="paragraph" w:customStyle="1" w:styleId="fail">
    <w:name w:val="fail"/>
    <w:basedOn w:val="Normal"/>
    <w:pPr>
      <w:spacing w:before="60" w:after="60"/>
    </w:pPr>
    <w:rPr>
      <w:color w:val="B02A1E"/>
    </w:rPr>
  </w:style>
  <w:style w:type="paragraph" w:customStyle="1" w:styleId="box">
    <w:name w:val="box"/>
    <w:basedOn w:val="Normal"/>
    <w:pPr>
      <w:pBdr>
        <w:top w:val="single" w:sz="6" w:space="8" w:color="1F4E79"/>
        <w:left w:val="single" w:sz="6" w:space="10" w:color="1F4E79"/>
        <w:bottom w:val="single" w:sz="6" w:space="8" w:color="1F4E79"/>
        <w:right w:val="single" w:sz="6" w:space="10" w:color="1F4E79"/>
      </w:pBdr>
      <w:shd w:val="clear" w:color="auto" w:fill="F3F6FA"/>
      <w:spacing w:before="200" w:after="200"/>
    </w:pPr>
  </w:style>
  <w:style w:type="paragraph" w:customStyle="1" w:styleId="plain">
    <w:name w:val="plain"/>
    <w:basedOn w:val="Normal"/>
    <w:pPr>
      <w:pBdr>
        <w:left w:val="single" w:sz="24" w:space="10" w:color="1F4E79"/>
      </w:pBdr>
      <w:shd w:val="clear" w:color="auto" w:fill="F7F9FB"/>
      <w:spacing w:before="160" w:after="160"/>
    </w:pPr>
  </w:style>
  <w:style w:type="character" w:customStyle="1" w:styleId="warn1">
    <w:name w:val="warn1"/>
    <w:basedOn w:val="DefaultParagraphFont"/>
    <w:rPr>
      <w:color w:val="B4530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6003642">
      <w:bodyDiv w:val="1"/>
      <w:marLeft w:val="1134"/>
      <w:marRight w:val="1134"/>
      <w:marTop w:val="1134"/>
      <w:marBottom w:val="1134"/>
      <w:divBdr>
        <w:top w:val="none" w:sz="0" w:space="0" w:color="auto"/>
        <w:left w:val="none" w:sz="0" w:space="0" w:color="auto"/>
        <w:bottom w:val="none" w:sz="0" w:space="0" w:color="auto"/>
        <w:right w:val="none" w:sz="0" w:space="0" w:color="auto"/>
      </w:divBdr>
      <w:divsChild>
        <w:div w:id="629938336">
          <w:marLeft w:val="0"/>
          <w:marRight w:val="0"/>
          <w:marTop w:val="200"/>
          <w:marBottom w:val="200"/>
          <w:divBdr>
            <w:top w:val="single" w:sz="6" w:space="8" w:color="1F4E79"/>
            <w:left w:val="single" w:sz="6" w:space="10" w:color="1F4E79"/>
            <w:bottom w:val="single" w:sz="6" w:space="8" w:color="1F4E79"/>
            <w:right w:val="single" w:sz="6" w:space="10" w:color="1F4E79"/>
          </w:divBdr>
        </w:div>
        <w:div w:id="794059305">
          <w:marLeft w:val="0"/>
          <w:marRight w:val="0"/>
          <w:marTop w:val="160"/>
          <w:marBottom w:val="160"/>
          <w:divBdr>
            <w:top w:val="none" w:sz="0" w:space="0" w:color="auto"/>
            <w:left w:val="single" w:sz="24" w:space="10" w:color="1F4E79"/>
            <w:bottom w:val="none" w:sz="0" w:space="0" w:color="auto"/>
            <w:right w:val="none" w:sz="0" w:space="0" w:color="auto"/>
          </w:divBdr>
        </w:div>
        <w:div w:id="989334793">
          <w:marLeft w:val="0"/>
          <w:marRight w:val="0"/>
          <w:marTop w:val="160"/>
          <w:marBottom w:val="160"/>
          <w:divBdr>
            <w:top w:val="none" w:sz="0" w:space="0" w:color="auto"/>
            <w:left w:val="single" w:sz="24" w:space="10" w:color="1F4E79"/>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3416</Words>
  <Characters>19474</Characters>
  <Application>Microsoft Office Word</Application>
  <DocSecurity>4</DocSecurity>
  <Lines>162</Lines>
  <Paragraphs>45</Paragraphs>
  <ScaleCrop>false</ScaleCrop>
  <Company/>
  <LinksUpToDate>false</LinksUpToDate>
  <CharactersWithSpaces>22845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crew plugin: what it does and why</dc:title>
  <dc:subject/>
  <dc:creator>Matthew A Badali</dc:creator>
  <cp:keywords/>
  <dc:description/>
  <cp:lastModifiedBy>Matthew A Badali</cp:lastModifiedBy>
  <cp:revision>2</cp:revision>
  <dcterms:created xsi:type="dcterms:W3CDTF">2026-09-20T12:02:00Z</dcterms:created>
  <dcterms:modified xsi:type="dcterms:W3CDTF">2026-09-20T12:02:00Z</dcterms:modified>
</cp:coreProperties>
</file>