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verify gate settled for HEAD, and a passing completion audit. Settled means every rule passed here, or the </w:t>
      </w:r>
      <w:r>
        <w:rPr>
          <w:rStyle w:val="SourceText"/>
        </w:rPr>
        <w:t>verify-gate</w:t>
      </w:r>
      <w:r>
        <w:rPr/>
        <w:t xml:space="preserve"> CI receipt for HEAD is VERIFIED (for a merge on main, the PR head's receipt when its tree is exactly the merge's): a rule too big for the Stop budget is deferred to CI, and a Stop turn where 0 rules ran proves nothing.</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(Files/Lines/Test/Risk/Standards each; </w:t>
      </w:r>
      <w:r>
        <w:rPr>
          <w:rStyle w:val="SourceText"/>
        </w:rPr>
        <w:t>Lines:</w:t>
      </w:r>
      <w:r>
        <w:rPr/>
        <w:t xml:space="preserve"> is the step's projected production lines, 300 in total, and not yet checked at approval),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xml:space="preserve">.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 The metrics row (schema 1.1) carries tokens split by kind, each assistant message counted once, and a list-price cost. They are an attributed lower bound: only the Claude Code transcripts tied to the ticket by a </w:t>
      </w:r>
      <w:r>
        <w:rPr>
          <w:rStyle w:val="SourceText"/>
        </w:rPr>
        <w:t>Ticket ID: &lt;id&gt;</w:t>
      </w:r>
      <w:r>
        <w:rPr/>
        <w:t xml:space="preserve"> line, a </w:t>
      </w:r>
      <w:r>
        <w:rPr>
          <w:rStyle w:val="SourceText"/>
        </w:rPr>
        <w:t>/crew:&lt;command&gt; &lt;id&gt;</w:t>
      </w:r>
      <w:r>
        <w:rPr/>
        <w:t xml:space="preserve"> or its own worktree count (a dispatch prompt's </w:t>
      </w:r>
      <w:r>
        <w:rPr>
          <w:rStyle w:val="SourceText"/>
        </w:rPr>
        <w:t>Ticket ID:</w:t>
      </w:r>
      <w:r>
        <w:rPr/>
        <w:t xml:space="preserve"> line ties a subagent), and when none can be tied both read </w:t>
      </w:r>
      <w:r>
        <w:rPr>
          <w:rStyle w:val="SourceText"/>
        </w:rPr>
        <w:t>UNKNOWN</w:t>
      </w:r>
      <w:r>
        <w:rPr/>
        <w:t xml:space="preserve">, never </w:t>
      </w:r>
      <w:r>
        <w:rPr>
          <w:rStyle w:val="SourceText"/>
        </w:rPr>
        <w:t>0</w:t>
      </w:r>
      <w:r>
        <w:rPr/>
        <w:t>.</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From a host that did not run the review, </w:t>
      </w:r>
      <w:r>
        <w:rPr>
          <w:rStyle w:val="SourceText"/>
        </w:rPr>
        <w:t>review_status.py check --pr &lt;PR&gt;</w:t>
      </w:r>
      <w:r>
        <w:rPr/>
        <w:t xml:space="preserve"> reads the published </w:t>
      </w:r>
      <w:r>
        <w:rPr>
          <w:rStyle w:val="SourceText"/>
        </w:rPr>
        <w:t>crew/review</w:t>
      </w:r>
      <w:r>
        <w:rPr/>
        <w:t xml:space="preserve"> status of that head; no status is could-not-tell and refuses, and nothing publishes one until L-0821 (L-0780).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144"/>
        <w:gridCol w:w="2248"/>
        <w:gridCol w:w="7947"/>
      </w:tblGrid>
      <w:tr>
        <w:trPr>
          <w:tblHeader w:val="true"/>
        </w:trPr>
        <w:tc>
          <w:tcPr>
            <w:tcW w:w="1144" w:type="dxa"/>
            <w:tcBorders/>
            <w:vAlign w:val="center"/>
          </w:tcPr>
          <w:p>
            <w:pPr>
              <w:pStyle w:val="TableHeading"/>
              <w:suppressLineNumbers/>
              <w:shd w:fill="434C5E" w:val="clear"/>
              <w:bidi w:val="0"/>
              <w:spacing w:before="120" w:after="120"/>
              <w:jc w:val="left"/>
              <w:rPr/>
            </w:pPr>
            <w:r>
              <w:rPr/>
              <w:t>When</w:t>
            </w:r>
          </w:p>
        </w:tc>
        <w:tc>
          <w:tcPr>
            <w:tcW w:w="2248" w:type="dxa"/>
            <w:tcBorders/>
            <w:vAlign w:val="center"/>
          </w:tcPr>
          <w:p>
            <w:pPr>
              <w:pStyle w:val="TableHeading"/>
              <w:suppressLineNumbers/>
              <w:shd w:fill="434C5E" w:val="clear"/>
              <w:bidi w:val="0"/>
              <w:spacing w:before="120" w:after="120"/>
              <w:jc w:val="left"/>
              <w:rPr/>
            </w:pPr>
            <w:r>
              <w:rPr/>
              <w:t>Hook</w:t>
            </w:r>
          </w:p>
        </w:tc>
        <w:tc>
          <w:tcPr>
            <w:tcW w:w="7947" w:type="dxa"/>
            <w:tcBorders/>
            <w:vAlign w:val="center"/>
          </w:tcPr>
          <w:p>
            <w:pPr>
              <w:pStyle w:val="TableHeading"/>
              <w:suppressLineNumbers/>
              <w:shd w:fill="434C5E" w:val="clear"/>
              <w:bidi w:val="0"/>
              <w:spacing w:before="120" w:after="120"/>
              <w:jc w:val="left"/>
              <w:rPr/>
            </w:pPr>
            <w:r>
              <w:rPr/>
              <w:t>Does</w:t>
            </w:r>
          </w:p>
        </w:tc>
      </w:tr>
      <w:tr>
        <w:trPr/>
        <w:tc>
          <w:tcPr>
            <w:tcW w:w="1144" w:type="dxa"/>
            <w:tcBorders/>
            <w:vAlign w:val="center"/>
          </w:tcPr>
          <w:p>
            <w:pPr>
              <w:pStyle w:val="TableContents"/>
              <w:shd w:fill="2E3440" w:val="clear"/>
              <w:bidi w:val="0"/>
              <w:spacing w:before="120" w:after="120"/>
              <w:jc w:val="left"/>
              <w:rPr/>
            </w:pPr>
            <w:r>
              <w:rPr/>
              <w:t>Every write</w:t>
            </w:r>
          </w:p>
        </w:tc>
        <w:tc>
          <w:tcPr>
            <w:tcW w:w="2248"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7947"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 xml:space="preserve">runs the rules for what changed that fit </w:t>
            </w:r>
            <w:r>
              <w:rPr>
                <w:rStyle w:val="SourceText"/>
              </w:rPr>
              <w:t>verify.stopBudgetSeconds</w:t>
            </w:r>
            <w:r>
              <w:rPr/>
              <w:t xml:space="preserve">; refuses to end the turn on a red check, never on a deferral (a rule too big for the budget goes to CI); prints one verdict line and the failures, the rest is in </w:t>
            </w:r>
            <w:r>
              <w:rPr>
                <w:rStyle w:val="SourceText"/>
              </w:rPr>
              <w:t>.crew/.verify-gate.log</w:t>
            </w:r>
            <w:r>
              <w:rPr/>
              <w:t xml:space="preserve"> (</w:t>
            </w:r>
            <w:r>
              <w:rPr>
                <w:rStyle w:val="SourceText"/>
              </w:rPr>
              <w:t>--verbose</w:t>
            </w:r>
            <w:r>
              <w:rPr/>
              <w:t xml:space="preserve"> shows it)</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144" w:type="dxa"/>
            <w:tcBorders/>
            <w:vAlign w:val="center"/>
          </w:tcPr>
          <w:p>
            <w:pPr>
              <w:pStyle w:val="TableContents"/>
              <w:shd w:fill="2E3440" w:val="clear"/>
              <w:bidi w:val="0"/>
              <w:spacing w:before="120" w:after="120"/>
              <w:jc w:val="left"/>
              <w:rPr/>
            </w:pPr>
            <w:r>
              <w:rPr/>
              <w:t>Session start</w:t>
            </w:r>
          </w:p>
        </w:tc>
        <w:tc>
          <w:tcPr>
            <w:tcW w:w="2248" w:type="dxa"/>
            <w:tcBorders/>
            <w:vAlign w:val="center"/>
          </w:tcPr>
          <w:p>
            <w:pPr>
              <w:pStyle w:val="TableContents"/>
              <w:shd w:fill="2E3440" w:val="clear"/>
              <w:bidi w:val="0"/>
              <w:spacing w:before="120" w:after="120"/>
              <w:jc w:val="left"/>
              <w:rPr/>
            </w:pPr>
            <w:r>
              <w:rPr/>
              <w:t>context</w:t>
            </w:r>
          </w:p>
        </w:tc>
        <w:tc>
          <w:tcPr>
            <w:tcW w:w="7947"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(two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A step also carries a </w:t>
      </w:r>
      <w:r>
        <w:rPr>
          <w:rStyle w:val="SourceText"/>
        </w:rPr>
        <w:t>Lines:</w:t>
      </w:r>
      <w:r>
        <w:rPr/>
        <w:t xml:space="preserve"> line (projected production lines, </w:t>
      </w:r>
      <w:r>
        <w:rPr>
          <w:rStyle w:val="SourceText"/>
        </w:rPr>
        <w:t>0</w:t>
      </w:r>
      <w:r>
        <w:rPr/>
        <w:t xml:space="preserve"> if none) and each production </w:t>
      </w:r>
      <w:r>
        <w:rPr>
          <w:rStyle w:val="SourceText"/>
        </w:rPr>
        <w:t>Files:</w:t>
      </w:r>
      <w:r>
        <w:rPr/>
        <w:t xml:space="preserve"> entry a kind tag (</w:t>
      </w:r>
      <w:r>
        <w:rPr>
          <w:rStyle w:val="SourceText"/>
        </w:rPr>
        <w:t>[parser]</w:t>
      </w:r>
      <w:r>
        <w:rPr/>
        <w:t xml:space="preserve">, </w:t>
      </w:r>
      <w:r>
        <w:rPr>
          <w:rStyle w:val="SourceText"/>
        </w:rPr>
        <w:t>[guard]</w:t>
      </w:r>
      <w:r>
        <w:rPr/>
        <w:t xml:space="preserve">, </w:t>
      </w:r>
      <w:r>
        <w:rPr>
          <w:rStyle w:val="SourceText"/>
        </w:rPr>
        <w:t>[state-machine]</w:t>
      </w:r>
      <w:r>
        <w:rPr/>
        <w:t xml:space="preserve"> or </w:t>
      </w:r>
      <w:r>
        <w:rPr>
          <w:rStyle w:val="SourceText"/>
        </w:rPr>
        <w:t>[other]</w:t>
      </w:r>
      <w:r>
        <w:rPr/>
        <w:t xml:space="preserve">). The planner is told to keep a plan to 300 production lines and not to mix a parser, guard or state machine with other production work; </w:t>
      </w:r>
      <w:r>
        <w:rPr>
          <w:rStyle w:val="SourceText"/>
        </w:rPr>
        <w:t>/crew:approve</w:t>
      </w:r>
      <w:r>
        <w:rPr/>
        <w:t xml:space="preserve"> does not check this yet, and an oversized plan is meant to go to </w:t>
      </w:r>
      <w:r>
        <w:rPr>
          <w:rStyle w:val="SourceText"/>
        </w:rPr>
        <w:t>/crew:split</w:t>
      </w:r>
      <w:r>
        <w:rPr/>
        <w:t xml:space="preserve">.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The verify gate also prints an </w:t>
      </w:r>
      <w:r>
        <w:rPr>
          <w:rStyle w:val="SourceText"/>
        </w:rPr>
        <w:t>outside-scope:</w:t>
      </w:r>
      <w:r>
        <w:rPr/>
        <w:t xml:space="preserve"> line every Stop, in any </w:t>
      </w:r>
      <w:r>
        <w:rPr>
          <w:rStyle w:val="SourceText"/>
        </w:rPr>
        <w:t>scope.mode</w:t>
      </w:r>
      <w:r>
        <w:rPr/>
        <w:t xml:space="preserve">. It reads the same approved </w:t>
      </w:r>
      <w:r>
        <w:rPr>
          <w:rStyle w:val="SourceText"/>
        </w:rPr>
        <w:t>spec.md ## Touch</w:t>
      </w:r>
      <w:r>
        <w:rPr/>
        <w:t xml:space="preserve"> the audit reads and leaves out only what the audit leaves out, so it names the same paths early, a </w:t>
      </w:r>
      <w:r>
        <w:rPr>
          <w:rStyle w:val="SourceText"/>
        </w:rPr>
        <w:t>sed -i</w:t>
      </w:r>
      <w:r>
        <w:rPr/>
        <w:t xml:space="preserve"> write, </w:t>
      </w:r>
      <w:r>
        <w:rPr>
          <w:rStyle w:val="SourceText"/>
        </w:rPr>
        <w:t>TODO.md</w:t>
      </w:r>
      <w:r>
        <w:rPr/>
        <w:t xml:space="preserve"> and a tracked </w:t>
      </w:r>
      <w:r>
        <w:rPr>
          <w:rStyle w:val="SourceText"/>
        </w:rPr>
        <w:t>.crew/</w:t>
      </w:r>
      <w:r>
        <w:rPr/>
        <w:t xml:space="preserve"> file included; it never blocks. </w:t>
      </w:r>
      <w:r>
        <w:rPr>
          <w:rStyle w:val="SourceText"/>
        </w:rPr>
        <w:t>outside-scope: (could not tell - &lt;why&gt;)</w:t>
      </w:r>
      <w:r>
        <w:rPr/>
        <w:t xml:space="preserve"> means it could not judge: no </w:t>
      </w:r>
      <w:r>
        <w:rPr>
          <w:rStyle w:val="SourceText"/>
        </w:rPr>
        <w:t>spec.md</w:t>
      </w:r>
      <w:r>
        <w:rPr/>
        <w:t xml:space="preserve">, no </w:t>
      </w:r>
      <w:r>
        <w:rPr>
          <w:rStyle w:val="SourceText"/>
        </w:rPr>
        <w:t>## Touch</w:t>
      </w:r>
      <w:r>
        <w:rPr/>
        <w:t xml:space="preserve">, a Touch not yet approved, a ticket still in the pre-1.0 layout, or an </w:t>
      </w:r>
      <w:r>
        <w:rPr>
          <w:rStyle w:val="SourceText"/>
        </w:rPr>
        <w:t>INDEX.md</w:t>
      </w:r>
      <w:r>
        <w:rPr/>
        <w:t xml:space="preserve"> open ticket with no </w:t>
      </w:r>
      <w:r>
        <w:rPr>
          <w:rStyle w:val="SourceText"/>
        </w:rPr>
        <w:t>.work/tickets/&lt;id&gt;/</w:t>
      </w:r>
      <w:r>
        <w:rPr/>
        <w:t xml:space="preserve"> folder.</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