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autopilot,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Three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key, which would otherwise shadow your machine defaults.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common-setups"/>
      <w:bookmarkEnd w:id="3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 and the guards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In the repo file, set </w:t>
      </w:r>
      <w:r>
        <w:rPr>
          <w:rStyle w:val="SourceText"/>
        </w:rPr>
        <w:t>scope.allowCliApproval: true</w:t>
      </w:r>
      <w:r>
        <w:rPr/>
        <w:t xml:space="preserve"> and </w:t>
      </w:r>
      <w:r>
        <w:rPr>
          <w:rStyle w:val="SourceText"/>
        </w:rPr>
        <w:t>autopilot.mode: "plan"</w:t>
      </w:r>
      <w:r>
        <w:rPr/>
        <w:t xml:space="preserve">, then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4" w:name="reference-generated"/>
      <w:bookmarkEnd w:id="4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136 keys</w:t>
      </w:r>
      <w:r>
        <w:rPr/>
        <w:t>: 75 settable in the machine-global file, 61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5" w:name="layers"/>
      <w:bookmarkEnd w:id="5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6" w:name="top-level-keys"/>
      <w:bookmarkEnd w:id="6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7" w:name="qa"/>
      <w:bookmarkEnd w:id="7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dev"/>
      <w:bookmarkEnd w:id="8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worktree"/>
      <w:bookmarkEnd w:id="9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sdp"/>
      <w:bookmarkEnd w:id="12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obsidian"/>
      <w:bookmarkEnd w:id="13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done tickets.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memory"/>
      <w:bookmarkEnd w:id="14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context"/>
      <w:bookmarkEnd w:id="15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resume"/>
      <w:bookmarkEnd w:id="16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emergency"/>
      <w:bookmarkEnd w:id="17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notify"/>
      <w:bookmarkEnd w:id="18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latform"/>
      <w:bookmarkEnd w:id="19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shellroute"/>
      <w:bookmarkEnd w:id="20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pm"/>
      <w:bookmarkEnd w:id="21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raph"/>
      <w:bookmarkEnd w:id="22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docs"/>
      <w:bookmarkEnd w:id="23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bitbucket"/>
      <w:bookmarkEnd w:id="24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github"/>
      <w:bookmarkEnd w:id="25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install"/>
      <w:bookmarkEnd w:id="26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uards"/>
      <w:bookmarkEnd w:id="27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production"/>
      <w:bookmarkEnd w:id="28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cloud"/>
      <w:bookmarkEnd w:id="29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environments"/>
      <w:bookmarkEnd w:id="30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change"/>
      <w:bookmarkEnd w:id="31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git"/>
      <w:bookmarkEnd w:id="32"/>
      <w:r>
        <w:rPr>
          <w:rStyle w:val="SourceText"/>
        </w:rPr>
        <w:t>Git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2"/>
        <w:gridCol w:w="1353"/>
        <w:gridCol w:w="1156"/>
        <w:gridCol w:w="2124"/>
        <w:gridCol w:w="1415"/>
        <w:gridCol w:w="3291"/>
      </w:tblGrid>
      <w:tr>
        <w:trPr>
          <w:tblHeader w:val="true"/>
        </w:trPr>
        <w:tc>
          <w:tcPr>
            <w:tcW w:w="3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scope"/>
      <w:bookmarkEnd w:id="33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autopilot"/>
      <w:bookmarkEnd w:id="34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89"/>
        <w:gridCol w:w="1203"/>
        <w:gridCol w:w="1156"/>
        <w:gridCol w:w="2033"/>
        <w:gridCol w:w="1288"/>
        <w:gridCol w:w="3502"/>
      </w:tblGrid>
      <w:tr>
        <w:trPr>
          <w:tblHeader w:val="true"/>
        </w:trPr>
        <w:tc>
          <w:tcPr>
            <w:tcW w:w="35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1.0.394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1.0.394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1.0.394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tickets"/>
      <w:bookmarkEnd w:id="35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route"/>
      <w:bookmarkEnd w:id="36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7" w:name="coming-not-in-code-yet"/>
      <w:bookmarkEnd w:id="37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8" w:name="t-0009"/>
      <w:bookmarkEnd w:id="38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1"/>
      <w:bookmarkEnd w:id="39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2"/>
      <w:bookmarkEnd w:id="40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17"/>
      <w:bookmarkEnd w:id="41"/>
      <w:r>
        <w:rPr/>
        <w:t>T-0017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7"/>
        <w:gridCol w:w="1200"/>
        <w:gridCol w:w="1880"/>
        <w:gridCol w:w="1191"/>
        <w:gridCol w:w="1066"/>
        <w:gridCol w:w="4187"/>
      </w:tblGrid>
      <w:tr>
        <w:trPr>
          <w:tblHeader w:val="true"/>
        </w:trPr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null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Machine opt-in for the automatic wrap-up;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29"/>
      <w:bookmarkEnd w:id="42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30"/>
      <w:bookmarkEnd w:id="43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4" w:name="t-0050"/>
      <w:bookmarkEnd w:id="44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0"/>
        <w:gridCol w:w="1442"/>
        <w:gridCol w:w="1407"/>
        <w:gridCol w:w="1159"/>
        <w:gridCol w:w="1095"/>
        <w:gridCol w:w="4308"/>
      </w:tblGrid>
      <w:tr>
        <w:trPr>
          <w:tblHeader w:val="true"/>
        </w:trPr>
        <w:tc>
          <w:tcPr>
            <w:tcW w:w="3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personal autopilot keys become settable in the global file; the stricter layer wins.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file; the stricter layer wins.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