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guards, how far autopilot may 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Four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personal</w:t>
      </w:r>
      <w:r>
        <w:rPr/>
        <w:t xml:space="preserve"> key (the five </w:t>
      </w:r>
      <w:r>
        <w:rPr>
          <w:rStyle w:val="SourceText"/>
        </w:rPr>
        <w:t>autopilot.*</w:t>
      </w:r>
      <w:r>
        <w:rPr/>
        <w:t xml:space="preserve"> keys) resolves per key to the stricter of the layers that set it; a layer that says nothing imposes nothing. A machine value is your default for every repo, which a repo may narrow and never widen.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 except the personal ones, so it does not shadow your machine defaults for those; a repo </w:t>
      </w:r>
      <w:r>
        <w:rPr>
          <w:rStyle w:val="SourceText"/>
        </w:rPr>
        <w:t>/crew:init</w:t>
      </w:r>
      <w:r>
        <w:rPr/>
        <w:t xml:space="preserve"> set up before that still spells </w:t>
      </w:r>
      <w:r>
        <w:rPr>
          <w:rStyle w:val="SourceText"/>
        </w:rPr>
        <w:t>autopilot.mode: "off"</w:t>
      </w:r>
      <w:r>
        <w:rPr/>
        <w:t xml:space="preserve">, which holds a machine </w:t>
      </w:r>
      <w:r>
        <w:rPr>
          <w:rStyle w:val="SourceText"/>
        </w:rPr>
        <w:t>plan</w:t>
      </w:r>
      <w:r>
        <w:rPr/>
        <w:t xml:space="preserve"> down until you remove it (</w:t>
      </w:r>
      <w:r>
        <w:rPr>
          <w:rStyle w:val="SourceText"/>
        </w:rPr>
        <w:t>--explain --all</w:t>
      </w:r>
      <w:r>
        <w:rPr/>
        <w:t xml:space="preserve"> names it as a </w:t>
      </w:r>
      <w:r>
        <w:rPr>
          <w:rStyle w:val="SourceText"/>
        </w:rPr>
        <w:t>shadow:</w:t>
      </w:r>
      <w:r>
        <w:rPr/>
        <w:t>).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</w:t>
      </w:r>
      <w:r>
        <w:rPr>
          <w:rStyle w:val="SourceText"/>
        </w:rPr>
        <w:t>--explain --all</w:t>
      </w:r>
      <w:r>
        <w:rPr/>
        <w:t xml:space="preserve"> adds every repo-only key and names each shadowing repo value,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backups-and-rebuilding-a-lost-config"/>
      <w:bookmarkEnd w:id="3"/>
      <w:r>
        <w:rPr/>
        <w:t>Backups and Rebuilding a Lost Config</w:t>
      </w:r>
    </w:p>
    <w:p>
      <w:pPr>
        <w:pStyle w:val="BodyText"/>
        <w:bidi w:val="0"/>
        <w:jc w:val="left"/>
        <w:rPr/>
      </w:pPr>
      <w:r>
        <w:rPr/>
        <w:t xml:space="preserve">Every write a crew script makes to either file first copies the old bytes to </w:t>
      </w:r>
      <w:r>
        <w:rPr>
          <w:rStyle w:val="SourceText"/>
        </w:rPr>
        <w:t>~/.claude/crew/backups/</w:t>
      </w:r>
      <w:r>
        <w:rPr/>
        <w:t xml:space="preserve"> (the newest 20 per file kept) and is refused when that copy fails; a hand edit is not backed up. </w:t>
      </w:r>
      <w:r>
        <w:rPr>
          <w:rStyle w:val="SourceText"/>
        </w:rPr>
        <w:t>crew_config.py --backups</w:t>
      </w:r>
      <w:r>
        <w:rPr/>
        <w:t xml:space="preserve"> lists the machine file's (add </w:t>
      </w:r>
      <w:r>
        <w:rPr>
          <w:rStyle w:val="SourceText"/>
        </w:rPr>
        <w:t>--repo</w:t>
      </w:r>
      <w:r>
        <w:rPr/>
        <w:t xml:space="preserve"> for the repo file's) and </w:t>
      </w:r>
      <w:r>
        <w:rPr>
          <w:rStyle w:val="SourceText"/>
        </w:rPr>
        <w:t>--restore &lt;stamp&gt; --apply</w:t>
      </w:r>
      <w:r>
        <w:rPr/>
        <w:t xml:space="preserve"> puts one back. Your non-default values are kept in </w:t>
      </w:r>
      <w:r>
        <w:rPr>
          <w:rStyle w:val="SourceText"/>
        </w:rPr>
        <w:t>~/.claude/crew/profile.json</w:t>
      </w:r>
      <w:r>
        <w:rPr/>
        <w:t xml:space="preserve"> (and in your vault when </w:t>
      </w:r>
      <w:r>
        <w:rPr>
          <w:rStyle w:val="SourceText"/>
        </w:rPr>
        <w:t>memory.vaultPath</w:t>
      </w:r>
      <w:r>
        <w:rPr/>
        <w:t xml:space="preserve"> is set), so </w:t>
      </w:r>
      <w:r>
        <w:rPr>
          <w:rStyle w:val="SourceText"/>
        </w:rPr>
        <w:t>--rebuild --repo</w:t>
      </w:r>
      <w:r>
        <w:rPr/>
        <w:t xml:space="preserve"> or </w:t>
      </w:r>
      <w:r>
        <w:rPr>
          <w:rStyle w:val="SourceText"/>
        </w:rPr>
        <w:t>--rebuild --global</w:t>
      </w:r>
      <w:r>
        <w:rPr/>
        <w:t xml:space="preserve"> regenerates a lost or corrupt file from the template plus that profile, as a dry run until </w:t>
      </w:r>
      <w:r>
        <w:rPr>
          <w:rStyle w:val="SourceText"/>
        </w:rPr>
        <w:t>--apply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common-setups"/>
      <w:bookmarkEnd w:id="4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, the guards and the </w:t>
      </w:r>
      <w:r>
        <w:rPr>
          <w:rStyle w:val="SourceText"/>
        </w:rPr>
        <w:t>autopilot.*</w:t>
      </w:r>
      <w:r>
        <w:rPr/>
        <w:t xml:space="preserve"> keys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Set </w:t>
      </w:r>
      <w:r>
        <w:rPr>
          <w:rStyle w:val="SourceText"/>
        </w:rPr>
        <w:t>autopilot.mode: "plan"</w:t>
      </w:r>
      <w:r>
        <w:rPr/>
        <w:t xml:space="preserve"> and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 in either file, and set </w:t>
      </w:r>
      <w:r>
        <w:rPr>
          <w:rStyle w:val="SourceText"/>
        </w:rPr>
        <w:t>scope.allowCliApproval: true</w:t>
      </w:r>
      <w:r>
        <w:rPr/>
        <w:t xml:space="preserve"> in the repo file, which is the only file that key is read from.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Those two are machine-only: a repo file's value is ignored with a notice.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5" w:name="reference-generated"/>
      <w:bookmarkEnd w:id="5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156 keys</w:t>
      </w:r>
      <w:r>
        <w:rPr/>
        <w:t>: 88 settable in the machine-global file, 68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6" w:name="layers"/>
      <w:bookmarkEnd w:id="6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stricter wins</w:t>
      </w:r>
      <w:r>
        <w:rPr/>
        <w:t>: a personal key (</w:t>
      </w:r>
      <w:r>
        <w:rPr>
          <w:rStyle w:val="SourceText"/>
        </w:rPr>
        <w:t>crew_guards.PERSONAL_KEYS</w:t>
      </w:r>
      <w:r>
        <w:rPr/>
        <w:t xml:space="preserve">): either file may set it, and where both do the STRICTER value wins; a layer that is silent (absent or </w:t>
      </w:r>
      <w:r>
        <w:rPr>
          <w:rStyle w:val="SourceText"/>
        </w:rPr>
        <w:t>null</w:t>
      </w:r>
      <w:r>
        <w:rPr/>
        <w:t xml:space="preserve">) imposes nothing, so a machine value is your default for every repo and a repo may only narrow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7" w:name="top-level-keys"/>
      <w:bookmarkEnd w:id="7"/>
      <w:r>
        <w:rPr/>
        <w:t>Top-Level Keys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3"/>
        <w:gridCol w:w="1313"/>
        <w:gridCol w:w="1698"/>
        <w:gridCol w:w="2940"/>
        <w:gridCol w:w="1248"/>
        <w:gridCol w:w="3139"/>
      </w:tblGrid>
      <w:tr>
        <w:trPr>
          <w:tblHeader w:val="true"/>
        </w:trPr>
        <w:tc>
          <w:tcPr>
            <w:tcW w:w="22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/crew:migrate</w:t>
            </w:r>
            <w:r>
              <w:rPr/>
              <w:t xml:space="preserve"> upgrades an older one.</w:t>
            </w:r>
          </w:p>
        </w:tc>
      </w:tr>
      <w:tr>
        <w:trPr/>
        <w:tc>
          <w:tcPr>
            <w:tcW w:w="2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qa"/>
      <w:bookmarkEnd w:id="8"/>
      <w:r>
        <w:rPr>
          <w:rStyle w:val="SourceText"/>
        </w:rPr>
        <w:t>Qa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133"/>
        <w:gridCol w:w="2150"/>
        <w:gridCol w:w="2041"/>
        <w:gridCol w:w="1112"/>
        <w:gridCol w:w="2710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dev"/>
      <w:bookmarkEnd w:id="9"/>
      <w:r>
        <w:rPr>
          <w:rStyle w:val="SourceText"/>
        </w:rPr>
        <w:t>Dev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1"/>
        <w:gridCol w:w="1075"/>
        <w:gridCol w:w="1982"/>
        <w:gridCol w:w="2736"/>
        <w:gridCol w:w="1049"/>
        <w:gridCol w:w="2308"/>
      </w:tblGrid>
      <w:tr>
        <w:trPr>
          <w:tblHeader w:val="true"/>
        </w:trPr>
        <w:tc>
          <w:tcPr>
            <w:tcW w:w="34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0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7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worktree"/>
      <w:bookmarkEnd w:id="10"/>
      <w:r>
        <w:rPr>
          <w:rStyle w:val="SourceText"/>
        </w:rPr>
        <w:t>Worktree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1"/>
        <w:gridCol w:w="1435"/>
        <w:gridCol w:w="1021"/>
        <w:gridCol w:w="3243"/>
        <w:gridCol w:w="1415"/>
        <w:gridCol w:w="2716"/>
      </w:tblGrid>
      <w:tr>
        <w:trPr>
          <w:tblHeader w:val="true"/>
        </w:trPr>
        <w:tc>
          <w:tcPr>
            <w:tcW w:w="27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secondopinion"/>
      <w:bookmarkEnd w:id="11"/>
      <w:r>
        <w:rPr>
          <w:rStyle w:val="SourceText"/>
        </w:rPr>
        <w:t>secondOpinion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6"/>
        <w:gridCol w:w="1189"/>
        <w:gridCol w:w="1249"/>
        <w:gridCol w:w="3038"/>
        <w:gridCol w:w="1147"/>
        <w:gridCol w:w="2592"/>
      </w:tblGrid>
      <w:tr>
        <w:trPr>
          <w:tblHeader w:val="true"/>
        </w:trPr>
        <w:tc>
          <w:tcPr>
            <w:tcW w:w="3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jira"/>
      <w:bookmarkEnd w:id="12"/>
      <w:r>
        <w:rPr>
          <w:rStyle w:val="SourceText"/>
        </w:rPr>
        <w:t>Jira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17"/>
        <w:gridCol w:w="1391"/>
        <w:gridCol w:w="1021"/>
        <w:gridCol w:w="3379"/>
        <w:gridCol w:w="1359"/>
        <w:gridCol w:w="2854"/>
      </w:tblGrid>
      <w:tr>
        <w:trPr>
          <w:tblHeader w:val="true"/>
        </w:trPr>
        <w:tc>
          <w:tcPr>
            <w:tcW w:w="26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6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3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6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3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sdp"/>
      <w:bookmarkEnd w:id="13"/>
      <w:r>
        <w:rPr>
          <w:rStyle w:val="SourceText"/>
        </w:rPr>
        <w:t>Sdp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4"/>
        <w:gridCol w:w="1338"/>
        <w:gridCol w:w="1179"/>
        <w:gridCol w:w="3255"/>
        <w:gridCol w:w="1256"/>
        <w:gridCol w:w="2499"/>
      </w:tblGrid>
      <w:tr>
        <w:trPr>
          <w:tblHeader w:val="true"/>
        </w:trPr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obsidian"/>
      <w:bookmarkEnd w:id="14"/>
      <w:r>
        <w:rPr>
          <w:rStyle w:val="SourceText"/>
        </w:rPr>
        <w:t>Obsidian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91"/>
        <w:gridCol w:w="1166"/>
        <w:gridCol w:w="1325"/>
        <w:gridCol w:w="2307"/>
        <w:gridCol w:w="1130"/>
        <w:gridCol w:w="2902"/>
      </w:tblGrid>
      <w:tr>
        <w:trPr>
          <w:tblHeader w:val="true"/>
        </w:trPr>
        <w:tc>
          <w:tcPr>
            <w:tcW w:w="37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 (</w:t>
            </w:r>
            <w:r>
              <w:rPr>
                <w:rStyle w:val="SourceText"/>
              </w:rPr>
              <w:t>direction</w:t>
            </w:r>
            <w:r>
              <w:rPr/>
              <w:t xml:space="preserve">, </w:t>
            </w:r>
            <w:r>
              <w:rPr>
                <w:rStyle w:val="SourceText"/>
              </w:rPr>
              <w:t>ready</w:t>
            </w:r>
            <w:r>
              <w:rPr/>
              <w:t xml:space="preserve">, </w:t>
            </w:r>
            <w:r>
              <w:rPr>
                <w:rStyle w:val="SourceText"/>
              </w:rPr>
              <w:t>needs-owner</w:t>
            </w:r>
            <w:r>
              <w:rPr/>
              <w:t>).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7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3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closed tickets (</w:t>
            </w:r>
            <w:r>
              <w:rPr>
                <w:rStyle w:val="SourceText"/>
              </w:rPr>
              <w:t>done</w:t>
            </w:r>
            <w:r>
              <w:rPr/>
              <w:t xml:space="preserve">, </w:t>
            </w:r>
            <w:r>
              <w:rPr>
                <w:rStyle w:val="SourceText"/>
              </w:rPr>
              <w:t>cancelled</w:t>
            </w:r>
            <w:r>
              <w:rPr/>
              <w:t xml:space="preserve">, </w:t>
            </w:r>
            <w:r>
              <w:rPr>
                <w:rStyle w:val="SourceText"/>
              </w:rPr>
              <w:t>superseded</w:t>
            </w:r>
            <w:r>
              <w:rPr/>
              <w:t>; each checked).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memory"/>
      <w:bookmarkEnd w:id="15"/>
      <w:r>
        <w:rPr>
          <w:rStyle w:val="SourceText"/>
        </w:rPr>
        <w:t>Memory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99"/>
        <w:gridCol w:w="1278"/>
        <w:gridCol w:w="1022"/>
        <w:gridCol w:w="2640"/>
        <w:gridCol w:w="1225"/>
        <w:gridCol w:w="2957"/>
      </w:tblGrid>
      <w:tr>
        <w:trPr>
          <w:tblHeader w:val="true"/>
        </w:trPr>
        <w:tc>
          <w:tcPr>
            <w:tcW w:w="34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  <w:tr>
        <w:trPr/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memory.recall.projects</w:t>
            </w:r>
          </w:p>
        </w:tc>
        <w:tc>
          <w:tcPr>
            <w:tcW w:w="12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6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project names)</w:t>
            </w:r>
          </w:p>
        </w:tc>
        <w:tc>
          <w:tcPr>
            <w:tcW w:w="12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1.1.11</w:t>
            </w:r>
          </w:p>
        </w:tc>
        <w:tc>
          <w:tcPr>
            <w:tcW w:w="29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Project names sent to vault recall as </w:t>
            </w:r>
            <w:r>
              <w:rPr>
                <w:rStyle w:val="SourceText"/>
              </w:rPr>
              <w:t>--project</w:t>
            </w:r>
            <w:r>
              <w:rPr/>
              <w:t xml:space="preserve"> so this repo's notes rank first; empty sends the main checkout's directory name.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context"/>
      <w:bookmarkEnd w:id="16"/>
      <w:r>
        <w:rPr>
          <w:rStyle w:val="SourceText"/>
        </w:rPr>
        <w:t>Context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756"/>
        <w:gridCol w:w="1396"/>
        <w:gridCol w:w="2101"/>
        <w:gridCol w:w="1006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7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resume"/>
      <w:bookmarkEnd w:id="17"/>
      <w:r>
        <w:rPr>
          <w:rStyle w:val="SourceText"/>
        </w:rPr>
        <w:t>Resume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86"/>
        <w:gridCol w:w="1979"/>
        <w:gridCol w:w="1021"/>
        <w:gridCol w:w="2352"/>
        <w:gridCol w:w="1156"/>
        <w:gridCol w:w="2427"/>
      </w:tblGrid>
      <w:tr>
        <w:trPr>
          <w:tblHeader w:val="true"/>
        </w:trPr>
        <w:tc>
          <w:tcPr>
            <w:tcW w:w="36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9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19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19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emergency"/>
      <w:bookmarkEnd w:id="18"/>
      <w:r>
        <w:rPr>
          <w:rStyle w:val="SourceText"/>
        </w:rPr>
        <w:t>Emergency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6"/>
        <w:gridCol w:w="1300"/>
        <w:gridCol w:w="1023"/>
        <w:gridCol w:w="2889"/>
        <w:gridCol w:w="1230"/>
        <w:gridCol w:w="2623"/>
      </w:tblGrid>
      <w:tr>
        <w:trPr>
          <w:tblHeader w:val="true"/>
        </w:trPr>
        <w:tc>
          <w:tcPr>
            <w:tcW w:w="35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8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8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8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8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notify"/>
      <w:bookmarkEnd w:id="19"/>
      <w:r>
        <w:rPr>
          <w:rStyle w:val="SourceText"/>
        </w:rPr>
        <w:t>Notify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99"/>
        <w:gridCol w:w="1901"/>
        <w:gridCol w:w="1613"/>
        <w:gridCol w:w="2107"/>
        <w:gridCol w:w="1200"/>
        <w:gridCol w:w="2801"/>
      </w:tblGrid>
      <w:tr>
        <w:trPr>
          <w:tblHeader w:val="true"/>
        </w:trPr>
        <w:tc>
          <w:tcPr>
            <w:tcW w:w="29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telegram, teams, none or null; any other value sends nothing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go: </w:t>
            </w:r>
            <w:r>
              <w:rPr>
                <w:rStyle w:val="SourceText"/>
              </w:rPr>
              <w:t>telegram</w:t>
            </w:r>
            <w:r>
              <w:rPr/>
              <w:t xml:space="preserve">, </w:t>
            </w:r>
            <w:r>
              <w:rPr>
                <w:rStyle w:val="SourceText"/>
              </w:rPr>
              <w:t>teams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(off). A repo null inherits the machine provider; a repo </w:t>
            </w:r>
            <w:r>
              <w:rPr>
                <w:rStyle w:val="SourceText"/>
              </w:rPr>
              <w:t>none</w:t>
            </w:r>
            <w:r>
              <w:rPr/>
              <w:t xml:space="preserve"> opts this repo out.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Name of the environment variable holding the Teams webhook URL. Honoured from the machine file only; a repo's is ignored with a notice.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 of the environment variable holding the Telegram bot token; null may be filled from the notify skill's </w:t>
            </w:r>
            <w:r>
              <w:rPr>
                <w:rStyle w:val="SourceText"/>
              </w:rPr>
              <w:t>bot_token_env</w:t>
            </w:r>
            <w:r>
              <w:rPr/>
              <w:t>. Honoured from the machine file only.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 xml:space="preserve"> (expects string or null)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Telegram chat id; null may be filled from the notify skill's </w:t>
            </w:r>
            <w:r>
              <w:rPr>
                <w:rStyle w:val="SourceText"/>
              </w:rPr>
              <w:t>chat_id</w:t>
            </w:r>
            <w:r>
              <w:rPr/>
              <w:t>, and the skill's example value counts as unset.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["blocker", "deploy", "question"]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event names; an unknown name is dropped with a notice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Events that notify: </w:t>
            </w:r>
            <w:r>
              <w:rPr>
                <w:rStyle w:val="SourceText"/>
              </w:rPr>
              <w:t>deploy</w:t>
            </w:r>
            <w:r>
              <w:rPr/>
              <w:t xml:space="preserve">, </w:t>
            </w:r>
            <w:r>
              <w:rPr>
                <w:rStyle w:val="SourceText"/>
              </w:rPr>
              <w:t>question</w:t>
            </w:r>
            <w:r>
              <w:rPr/>
              <w:t xml:space="preserve">, and </w:t>
            </w:r>
            <w:r>
              <w:rPr>
                <w:rStyle w:val="SourceText"/>
              </w:rPr>
              <w:t>blocker</w:t>
            </w:r>
            <w:r>
              <w:rPr/>
              <w:t xml:space="preserve"> (T-0060's four blocker reasons). The pre-1.0 names </w:t>
            </w:r>
            <w:r>
              <w:rPr>
                <w:rStyle w:val="SourceText"/>
              </w:rPr>
              <w:t>gate</w:t>
            </w:r>
            <w:r>
              <w:rPr/>
              <w:t xml:space="preserve">, </w:t>
            </w:r>
            <w:r>
              <w:rPr>
                <w:rStyle w:val="SourceText"/>
              </w:rPr>
              <w:t>waiting</w:t>
            </w:r>
            <w:r>
              <w:rPr/>
              <w:t xml:space="preserve">, </w:t>
            </w:r>
            <w:r>
              <w:rPr>
                <w:rStyle w:val="SourceText"/>
              </w:rPr>
              <w:t>phase</w:t>
            </w:r>
            <w:r>
              <w:rPr/>
              <w:t xml:space="preserve">, </w:t>
            </w:r>
            <w:r>
              <w:rPr>
                <w:rStyle w:val="SourceText"/>
              </w:rPr>
              <w:t>review</w:t>
            </w:r>
            <w:r>
              <w:rPr/>
              <w:t xml:space="preserve"> and </w:t>
            </w:r>
            <w:r>
              <w:rPr>
                <w:rStyle w:val="SourceText"/>
              </w:rPr>
              <w:t>done</w:t>
            </w:r>
            <w:r>
              <w:rPr/>
              <w:t xml:space="preserve"> are mapped with a notice. A list is one leaf.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notify.realertHours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of hours; negative or non-number reads as the default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same event + ticket + reason is sent once per this many hours; a question pings once per waiting episode.</w:t>
            </w:r>
          </w:p>
        </w:tc>
      </w:tr>
      <w:tr>
        <w:trPr/>
        <w:tc>
          <w:tcPr>
            <w:tcW w:w="29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notify.questionTypes</w:t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notification_type strings, or null; a non-list reads as null and a non-string entry is dropped (coerced in </w:t>
            </w:r>
            <w:r>
              <w:rPr>
                <w:rStyle w:val="SourceText"/>
              </w:rPr>
              <w:t>plugin/crew/hooks/scripts/crew_notify.py</w:t>
            </w:r>
            <w:r>
              <w:rPr/>
              <w:t>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1.0.350</w:t>
            </w:r>
          </w:p>
        </w:tc>
        <w:tc>
          <w:tcPr>
            <w:tcW w:w="28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Claude Code </w:t>
            </w:r>
            <w:r>
              <w:rPr>
                <w:rStyle w:val="SourceText"/>
              </w:rPr>
              <w:t>notification_type</w:t>
            </w:r>
            <w:r>
              <w:rPr/>
              <w:t xml:space="preserve"> values that count as a question; null uses the built-in five (</w:t>
            </w:r>
            <w:r>
              <w:rPr>
                <w:rStyle w:val="SourceText"/>
              </w:rPr>
              <w:t>crew_notify.QUESTION_TYPES</w:t>
            </w:r>
            <w:r>
              <w:rPr/>
              <w:t>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platform"/>
      <w:bookmarkEnd w:id="20"/>
      <w:r>
        <w:rPr>
          <w:rStyle w:val="SourceText"/>
        </w:rPr>
        <w:t>Platform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27"/>
        <w:gridCol w:w="1280"/>
        <w:gridCol w:w="1022"/>
        <w:gridCol w:w="3242"/>
        <w:gridCol w:w="1216"/>
        <w:gridCol w:w="2434"/>
      </w:tblGrid>
      <w:tr>
        <w:trPr>
          <w:tblHeader w:val="true"/>
        </w:trPr>
        <w:tc>
          <w:tcPr>
            <w:tcW w:w="34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4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2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shellroute"/>
      <w:bookmarkEnd w:id="21"/>
      <w:r>
        <w:rPr>
          <w:rStyle w:val="SourceText"/>
        </w:rPr>
        <w:t>shellRoute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07"/>
        <w:gridCol w:w="1366"/>
        <w:gridCol w:w="1297"/>
        <w:gridCol w:w="2480"/>
        <w:gridCol w:w="1279"/>
        <w:gridCol w:w="3092"/>
      </w:tblGrid>
      <w:tr>
        <w:trPr>
          <w:tblHeader w:val="true"/>
        </w:trPr>
        <w:tc>
          <w:tcPr>
            <w:tcW w:w="31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1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pm"/>
      <w:bookmarkEnd w:id="22"/>
      <w:r>
        <w:rPr>
          <w:rStyle w:val="SourceText"/>
        </w:rPr>
        <w:t>Pm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2"/>
        <w:gridCol w:w="1390"/>
        <w:gridCol w:w="1632"/>
        <w:gridCol w:w="2393"/>
        <w:gridCol w:w="1291"/>
        <w:gridCol w:w="2733"/>
      </w:tblGrid>
      <w:tr>
        <w:trPr>
          <w:tblHeader w:val="true"/>
        </w:trPr>
        <w:tc>
          <w:tcPr>
            <w:tcW w:w="3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graph"/>
      <w:bookmarkEnd w:id="23"/>
      <w:r>
        <w:rPr>
          <w:rStyle w:val="SourceText"/>
        </w:rPr>
        <w:t>Graph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2"/>
        <w:gridCol w:w="1304"/>
        <w:gridCol w:w="1777"/>
        <w:gridCol w:w="3168"/>
        <w:gridCol w:w="1222"/>
        <w:gridCol w:w="2318"/>
      </w:tblGrid>
      <w:tr>
        <w:trPr>
          <w:tblHeader w:val="true"/>
        </w:trPr>
        <w:tc>
          <w:tcPr>
            <w:tcW w:w="28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docs"/>
      <w:bookmarkEnd w:id="24"/>
      <w:r>
        <w:rPr>
          <w:rStyle w:val="SourceText"/>
        </w:rPr>
        <w:t>Docs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44"/>
        <w:gridCol w:w="1291"/>
        <w:gridCol w:w="1021"/>
        <w:gridCol w:w="3552"/>
        <w:gridCol w:w="1325"/>
        <w:gridCol w:w="2588"/>
      </w:tblGrid>
      <w:tr>
        <w:trPr>
          <w:tblHeader w:val="true"/>
        </w:trPr>
        <w:tc>
          <w:tcPr>
            <w:tcW w:w="284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5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5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4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5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2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bitbucket"/>
      <w:bookmarkEnd w:id="25"/>
      <w:r>
        <w:rPr>
          <w:rStyle w:val="SourceText"/>
        </w:rPr>
        <w:t>Bitbucket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4"/>
        <w:gridCol w:w="1221"/>
        <w:gridCol w:w="1294"/>
        <w:gridCol w:w="2734"/>
        <w:gridCol w:w="1262"/>
        <w:gridCol w:w="2336"/>
      </w:tblGrid>
      <w:tr>
        <w:trPr>
          <w:tblHeader w:val="true"/>
        </w:trPr>
        <w:tc>
          <w:tcPr>
            <w:tcW w:w="377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github"/>
      <w:bookmarkEnd w:id="26"/>
      <w:r>
        <w:rPr>
          <w:rStyle w:val="SourceText"/>
        </w:rPr>
        <w:t>GitHub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42"/>
        <w:gridCol w:w="1312"/>
        <w:gridCol w:w="1022"/>
        <w:gridCol w:w="3139"/>
        <w:gridCol w:w="1316"/>
        <w:gridCol w:w="2290"/>
      </w:tblGrid>
      <w:tr>
        <w:trPr>
          <w:tblHeader w:val="true"/>
        </w:trPr>
        <w:tc>
          <w:tcPr>
            <w:tcW w:w="35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install"/>
      <w:bookmarkEnd w:id="27"/>
      <w:r>
        <w:rPr>
          <w:rStyle w:val="SourceText"/>
        </w:rPr>
        <w:t>Install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22"/>
        <w:gridCol w:w="1407"/>
        <w:gridCol w:w="1064"/>
        <w:gridCol w:w="3221"/>
        <w:gridCol w:w="1346"/>
        <w:gridCol w:w="2761"/>
      </w:tblGrid>
      <w:tr>
        <w:trPr>
          <w:tblHeader w:val="true"/>
        </w:trPr>
        <w:tc>
          <w:tcPr>
            <w:tcW w:w="28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2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7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guards"/>
      <w:bookmarkEnd w:id="28"/>
      <w:r>
        <w:rPr>
          <w:rStyle w:val="SourceText"/>
        </w:rPr>
        <w:t>Guards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77"/>
        <w:gridCol w:w="1166"/>
        <w:gridCol w:w="1022"/>
        <w:gridCol w:w="2100"/>
        <w:gridCol w:w="1237"/>
        <w:gridCol w:w="3719"/>
      </w:tblGrid>
      <w:tr>
        <w:trPr>
          <w:tblHeader w:val="true"/>
        </w:trPr>
        <w:tc>
          <w:tcPr>
            <w:tcW w:w="33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1.1.16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</w:t>
            </w:r>
            <w:r>
              <w:rPr>
                <w:rStyle w:val="SourceText"/>
              </w:rPr>
              <w:t>gh workflow run</w:t>
            </w:r>
            <w:r>
              <w:rPr/>
              <w:t xml:space="preserve"> or </w:t>
            </w:r>
            <w:r>
              <w:rPr>
                <w:rStyle w:val="SourceText"/>
              </w:rPr>
              <w:t>gh api .../dispatches</w:t>
            </w:r>
            <w:r>
              <w:rPr/>
              <w:t xml:space="preserve"> of a workflow </w:t>
            </w:r>
            <w:r>
              <w:rPr>
                <w:rStyle w:val="SourceText"/>
              </w:rPr>
              <w:t>environments.workflows</w:t>
            </w:r>
            <w:r>
              <w:rPr/>
              <w:t xml:space="preserve"> lists.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3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7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production"/>
      <w:bookmarkEnd w:id="29"/>
      <w:r>
        <w:rPr>
          <w:rStyle w:val="SourceText"/>
        </w:rPr>
        <w:t>Production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54"/>
        <w:gridCol w:w="1361"/>
        <w:gridCol w:w="1024"/>
        <w:gridCol w:w="3499"/>
        <w:gridCol w:w="1349"/>
        <w:gridCol w:w="2134"/>
      </w:tblGrid>
      <w:tr>
        <w:trPr>
          <w:tblHeader w:val="true"/>
        </w:trPr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9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1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3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49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1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cloud"/>
      <w:bookmarkEnd w:id="30"/>
      <w:r>
        <w:rPr>
          <w:rStyle w:val="SourceText"/>
        </w:rPr>
        <w:t>Cloud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41"/>
        <w:gridCol w:w="1310"/>
        <w:gridCol w:w="1022"/>
        <w:gridCol w:w="3216"/>
        <w:gridCol w:w="1200"/>
        <w:gridCol w:w="2332"/>
      </w:tblGrid>
      <w:tr>
        <w:trPr>
          <w:tblHeader w:val="true"/>
        </w:trPr>
        <w:tc>
          <w:tcPr>
            <w:tcW w:w="35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2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environments"/>
      <w:bookmarkEnd w:id="31"/>
      <w:r>
        <w:rPr>
          <w:rStyle w:val="SourceText"/>
        </w:rPr>
        <w:t>Environments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09"/>
        <w:gridCol w:w="1263"/>
        <w:gridCol w:w="1021"/>
        <w:gridCol w:w="2529"/>
        <w:gridCol w:w="1173"/>
        <w:gridCol w:w="2626"/>
      </w:tblGrid>
      <w:tr>
        <w:trPr>
          <w:tblHeader w:val="true"/>
        </w:trPr>
        <w:tc>
          <w:tcPr>
            <w:tcW w:w="40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5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5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4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5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  <w:tr>
        <w:trPr/>
        <w:tc>
          <w:tcPr>
            <w:tcW w:w="40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5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object of glob to string)</w:t>
            </w:r>
          </w:p>
        </w:tc>
        <w:tc>
          <w:tcPr>
            <w:tcW w:w="11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1.1.16</w:t>
            </w:r>
          </w:p>
        </w:tc>
        <w:tc>
          <w:tcPr>
            <w:tcW w:w="26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Deploy workflow globs, each mapped to its environment or </w:t>
            </w:r>
            <w:r>
              <w:rPr>
                <w:rStyle w:val="SourceText"/>
              </w:rPr>
              <w:t>input:&lt;name&gt;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change"/>
      <w:bookmarkEnd w:id="32"/>
      <w:r>
        <w:rPr>
          <w:rStyle w:val="SourceText"/>
        </w:rPr>
        <w:t>Change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6"/>
        <w:gridCol w:w="1226"/>
        <w:gridCol w:w="1596"/>
        <w:gridCol w:w="2143"/>
        <w:gridCol w:w="1235"/>
        <w:gridCol w:w="2505"/>
      </w:tblGrid>
      <w:tr>
        <w:trPr>
          <w:tblHeader w:val="true"/>
        </w:trPr>
        <w:tc>
          <w:tcPr>
            <w:tcW w:w="3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2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git"/>
      <w:bookmarkEnd w:id="33"/>
      <w:r>
        <w:rPr>
          <w:rStyle w:val="SourceText"/>
        </w:rPr>
        <w:t>Git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66"/>
        <w:gridCol w:w="1289"/>
        <w:gridCol w:w="1021"/>
        <w:gridCol w:w="2155"/>
        <w:gridCol w:w="1345"/>
        <w:gridCol w:w="3345"/>
      </w:tblGrid>
      <w:tr>
        <w:trPr>
          <w:tblHeader w:val="true"/>
        </w:trPr>
        <w:tc>
          <w:tcPr>
            <w:tcW w:w="34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3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3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scope"/>
      <w:bookmarkEnd w:id="34"/>
      <w:r>
        <w:rPr>
          <w:rStyle w:val="SourceText"/>
        </w:rPr>
        <w:t>Scope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04"/>
        <w:gridCol w:w="1337"/>
        <w:gridCol w:w="1022"/>
        <w:gridCol w:w="2396"/>
        <w:gridCol w:w="1233"/>
        <w:gridCol w:w="3129"/>
      </w:tblGrid>
      <w:tr>
        <w:trPr>
          <w:tblHeader w:val="true"/>
        </w:trPr>
        <w:tc>
          <w:tcPr>
            <w:tcW w:w="35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1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1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autopilot"/>
      <w:bookmarkEnd w:id="35"/>
      <w:r>
        <w:rPr>
          <w:rStyle w:val="SourceText"/>
        </w:rPr>
        <w:t>Autopilot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4"/>
        <w:gridCol w:w="1015"/>
        <w:gridCol w:w="1036"/>
        <w:gridCol w:w="2289"/>
        <w:gridCol w:w="1143"/>
        <w:gridCol w:w="3224"/>
      </w:tblGrid>
      <w:tr>
        <w:trPr>
          <w:tblHeader w:val="true"/>
        </w:trPr>
        <w:tc>
          <w:tcPr>
            <w:tcW w:w="39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listed strictest first, the stricter wins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strings </w:t>
            </w:r>
            <w:r>
              <w:rPr>
                <w:rStyle w:val="SourceText"/>
              </w:rPr>
              <w:t>plan</w:t>
            </w:r>
            <w:r>
              <w:rPr/>
              <w:t xml:space="preserve"> (one ticket per run) and </w:t>
            </w:r>
            <w:r>
              <w:rPr>
                <w:rStyle w:val="SourceText"/>
              </w:rPr>
              <w:t>backlog</w:t>
            </w:r>
            <w:r>
              <w:rPr/>
              <w:t xml:space="preserve"> (L-0541: a goal's tickets in dependency order, inside the caps) arm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); personal: the smaller wins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  <w:r>
              <w:rPr/>
              <w:t>; personal: listed strictest first, the stricter wins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>; personal: listed strictest first, the stricter wins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autopilot.maxAutoReplans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non-negative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1.0.339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Successor plans autopilot may start by rejecting an out-of-rounds BLOCK review itself; 0 is off, and anything but a non-negative integer reads as 0, and above 5 as 5, with a warning.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"merge"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 xml:space="preserve">: </w:t>
            </w:r>
            <w:r>
              <w:rPr>
                <w:rStyle w:val="SourceText"/>
              </w:rPr>
              <w:t>pr</w:t>
            </w:r>
            <w:r>
              <w:rPr/>
              <w:t xml:space="preserve"> pushes and opens the PR; </w:t>
            </w:r>
            <w:r>
              <w:rPr>
                <w:rStyle w:val="SourceText"/>
              </w:rPr>
              <w:t>merge</w:t>
            </w:r>
            <w:r>
              <w:rPr/>
              <w:t xml:space="preserve"> also merges it (a merge commit) once the required checks allow. Anything else reads as </w:t>
            </w:r>
            <w:r>
              <w:rPr>
                <w:rStyle w:val="SourceText"/>
              </w:rPr>
              <w:t>pr</w:t>
            </w:r>
            <w:r>
              <w:rPr/>
              <w:t>, with a warning.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check names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Required checks whose </w:t>
            </w:r>
            <w:r>
              <w:rPr>
                <w:rStyle w:val="SourceText"/>
              </w:rPr>
              <w:t>fail</w:t>
            </w:r>
            <w:r>
              <w:rPr/>
              <w:t xml:space="preserve"> does not block a merge, matched by exact name; anything but a list of strings reads as </w:t>
            </w:r>
            <w:r>
              <w:rPr>
                <w:rStyle w:val="SourceText"/>
              </w:rPr>
              <w:t>[]</w:t>
            </w:r>
            <w:r>
              <w:rPr/>
              <w:t>, with a warning.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60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1.0.349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Minutes </w:t>
            </w:r>
            <w:r>
              <w:rPr>
                <w:rStyle w:val="SourceText"/>
              </w:rPr>
              <w:t>ship</w:t>
            </w:r>
            <w:r>
              <w:rPr/>
              <w:t xml:space="preserve"> waits for the required checks; still pending, or green only after it, stops. Anything but a positive integer reads as 60, with a warning.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autopilot.sleep.deploy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1.1.16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  <w:r>
              <w:rPr/>
              <w:t xml:space="preserve"> inside the sleep window (L-0654): null keeps the day value, </w:t>
            </w:r>
            <w:r>
              <w:rPr>
                <w:rStyle w:val="SourceText"/>
              </w:rPr>
              <w:t>nonprod</w:t>
            </w:r>
            <w:r>
              <w:rPr/>
              <w:t xml:space="preserve"> or </w:t>
            </w:r>
            <w:r>
              <w:rPr>
                <w:rStyle w:val="SourceText"/>
              </w:rPr>
              <w:t>none</w:t>
            </w:r>
            <w:r>
              <w:rPr/>
              <w:t xml:space="preserve"> replaces it; anything else, </w:t>
            </w:r>
            <w:r>
              <w:rPr>
                <w:rStyle w:val="SourceText"/>
              </w:rPr>
              <w:t>all</w:t>
            </w:r>
            <w:r>
              <w:rPr/>
              <w:t xml:space="preserve"> included, is refused with a warning. Asleep, an effective </w:t>
            </w:r>
            <w:r>
              <w:rPr>
                <w:rStyle w:val="SourceText"/>
              </w:rPr>
              <w:t>all</w:t>
            </w:r>
            <w:r>
              <w:rPr/>
              <w:t xml:space="preserve"> reads as </w:t>
            </w:r>
            <w:r>
              <w:rPr>
                <w:rStyle w:val="SourceText"/>
              </w:rPr>
              <w:t>nonprod</w:t>
            </w:r>
            <w:r>
              <w:rPr/>
              <w:t>: production never runs unattended asleep.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autopilot.sleep.notifyHold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plugin/crew/hooks/scripts/crew_notify_hold.py</w:t>
            </w:r>
            <w:r>
              <w:rPr/>
              <w:t>)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1.1.16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Inside the sleep window (L-0656): </w:t>
            </w:r>
            <w:r>
              <w:rPr>
                <w:rStyle w:val="SourceText"/>
              </w:rPr>
              <w:t>true</w:t>
            </w:r>
            <w:r>
              <w:rPr/>
              <w:t xml:space="preserve"> holds the pings that only ask for attention (questions, Approval waiting, Review out of rounds) and counts them; the morning summary carries the count. A failure (a deploy result, a refused Stop gate, a stalled lane) is never held. Only while armed and asleep by the schedule (a manual sleep outside it holds nothing); anything but null or true holds nothing, with a warning.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plugin/crew/hooks/scripts/crew_autopilot_backlog.py</w:t>
            </w:r>
            <w:r>
              <w:rPr/>
              <w:t>)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1.1.16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(one session) may start; the next one stops the run. Anything but a positive integer reads as 3, with a warning.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2000000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plugin/crew/hooks/scripts/crew_autopilot_backlog.py</w:t>
            </w:r>
            <w:r>
              <w:rPr/>
              <w:t>)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1.1.16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Input plus output tokens one goal session may spend before the run stops; a transcript that cannot be read stops too. Anything but a positive integer reads as 2000000, with a warning.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or null (checked in </w:t>
            </w:r>
            <w:r>
              <w:rPr>
                <w:rStyle w:val="SourceText"/>
              </w:rPr>
              <w:t>plugin/crew/hooks/scripts/crew_wave.py</w:t>
            </w:r>
            <w:r>
              <w:rPr/>
              <w:t>)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1.1.6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Lanes one </w:t>
            </w:r>
            <w:r>
              <w:rPr>
                <w:rStyle w:val="SourceText"/>
              </w:rPr>
              <w:t>/crew:autopilot wave</w:t>
            </w:r>
            <w:r>
              <w:rPr/>
              <w:t xml:space="preserve"> runs at once; null is the resolved </w:t>
            </w:r>
            <w:r>
              <w:rPr>
                <w:rStyle w:val="SourceText"/>
              </w:rPr>
              <w:t>pm.maxDispatches</w:t>
            </w:r>
            <w:r>
              <w:rPr/>
              <w:t>, a larger value is capped to it and anything but a positive integer reads as it, each with a warning.</w:t>
            </w:r>
          </w:p>
        </w:tc>
      </w:tr>
      <w:tr>
        <w:trPr/>
        <w:tc>
          <w:tcPr>
            <w:tcW w:w="3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0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3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"stop"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11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1.1.6</w:t>
            </w:r>
          </w:p>
        </w:tc>
        <w:tc>
          <w:tcPr>
            <w:tcW w:w="3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What autopilot does with a review verdict. A wave lane: </w:t>
            </w:r>
            <w:r>
              <w:rPr>
                <w:rStyle w:val="SourceText"/>
              </w:rPr>
              <w:t>stop</w:t>
            </w:r>
            <w:r>
              <w:rPr/>
              <w:t xml:space="preserve"> ends at the first verdict, </w:t>
            </w:r>
            <w:r>
              <w:rPr>
                <w:rStyle w:val="SourceText"/>
              </w:rPr>
              <w:t>clean-only</w:t>
            </w:r>
            <w:r>
              <w:rPr/>
              <w:t xml:space="preserve"> takes a CLEAN round on to the done checks, </w:t>
            </w:r>
            <w:r>
              <w:rPr>
                <w:rStyle w:val="SourceText"/>
              </w:rPr>
              <w:t>fix-and-rereview</w:t>
            </w:r>
            <w:r>
              <w:rPr/>
              <w:t xml:space="preserve"> fixes within the ledger's rounds. A single-ticket run (T-0067): only </w:t>
            </w:r>
            <w:r>
              <w:rPr>
                <w:rStyle w:val="SourceText"/>
              </w:rPr>
              <w:t>fix-and-rereview</w:t>
            </w:r>
            <w:r>
              <w:rPr/>
              <w:t xml:space="preserve"> acts, fixing a non-final FINDINGS round's BLOCK and FIX lines itself (the </w:t>
            </w:r>
            <w:r>
              <w:rPr>
                <w:rStyle w:val="SourceText"/>
              </w:rPr>
              <w:t>fix</w:t>
            </w:r>
            <w:r>
              <w:rPr/>
              <w:t xml:space="preserve"> phase) and re-reviewing. Anything else reads as </w:t>
            </w:r>
            <w:r>
              <w:rPr>
                <w:rStyle w:val="SourceText"/>
              </w:rPr>
              <w:t>stop</w:t>
            </w:r>
            <w:r>
              <w:rPr/>
              <w:t>, with a warning; no setting accepts a review.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tickets"/>
      <w:bookmarkEnd w:id="36"/>
      <w:r>
        <w:rPr>
          <w:rStyle w:val="SourceText"/>
        </w:rPr>
        <w:t>Tickets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9"/>
        <w:gridCol w:w="1390"/>
        <w:gridCol w:w="1023"/>
        <w:gridCol w:w="2016"/>
        <w:gridCol w:w="1366"/>
        <w:gridCol w:w="3577"/>
      </w:tblGrid>
      <w:tr>
        <w:trPr>
          <w:tblHeader w:val="true"/>
        </w:trPr>
        <w:tc>
          <w:tcPr>
            <w:tcW w:w="32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3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0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7" w:name="route"/>
      <w:bookmarkEnd w:id="37"/>
      <w:r>
        <w:rPr>
          <w:rStyle w:val="SourceText"/>
        </w:rPr>
        <w:t>Route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0"/>
        <w:gridCol w:w="1457"/>
        <w:gridCol w:w="1022"/>
        <w:gridCol w:w="2764"/>
        <w:gridCol w:w="1337"/>
        <w:gridCol w:w="3211"/>
      </w:tblGrid>
      <w:tr>
        <w:trPr>
          <w:tblHeader w:val="true"/>
        </w:trPr>
        <w:tc>
          <w:tcPr>
            <w:tcW w:w="28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1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1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8" w:name="unattendedcloud"/>
      <w:bookmarkEnd w:id="38"/>
      <w:r>
        <w:rPr>
          <w:rStyle w:val="SourceText"/>
        </w:rPr>
        <w:t>unattendedCloud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00"/>
        <w:gridCol w:w="1698"/>
        <w:gridCol w:w="1021"/>
        <w:gridCol w:w="1778"/>
        <w:gridCol w:w="842"/>
        <w:gridCol w:w="2682"/>
      </w:tblGrid>
      <w:tr>
        <w:trPr>
          <w:tblHeader w:val="true"/>
        </w:trPr>
        <w:tc>
          <w:tcPr>
            <w:tcW w:w="46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6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unattendedCloud.aws.readOnly.profile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profile name,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AWS profile an unattended run exports credentials from (</w:t>
            </w:r>
            <w:r>
              <w:rPr>
                <w:rStyle w:val="SourceText"/>
              </w:rPr>
              <w:t>aws configure export-credentials</w:t>
            </w:r>
            <w:r>
              <w:rPr/>
              <w:t>); it must yield temporary credentials. Machine file only.</w:t>
            </w:r>
          </w:p>
        </w:tc>
      </w:tr>
      <w:tr>
        <w:trPr/>
        <w:tc>
          <w:tcPr>
            <w:tcW w:w="46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unattendedCloud.aws.readOnly.identity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ARN prefix ending in </w:t>
            </w:r>
            <w:r>
              <w:rPr>
                <w:rStyle w:val="SourceText"/>
              </w:rPr>
              <w:t>/</w:t>
            </w:r>
            <w:r>
              <w:rPr/>
              <w:t xml:space="preserve">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assumed-role ARN prefix STS must report for that profile, ending in </w:t>
            </w:r>
            <w:r>
              <w:rPr>
                <w:rStyle w:val="SourceText"/>
              </w:rPr>
              <w:t>/</w:t>
            </w:r>
            <w:r>
              <w:rPr/>
              <w:t>; null refuses every launch. Machine file only.</w:t>
            </w:r>
          </w:p>
        </w:tc>
      </w:tr>
      <w:tr>
        <w:trPr/>
        <w:tc>
          <w:tcPr>
            <w:tcW w:w="46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unattendedCloud.aws.readOnly.region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region, or null (coerced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AWS region the unattended run gets; null is </w:t>
            </w:r>
            <w:r>
              <w:rPr>
                <w:rStyle w:val="SourceText"/>
              </w:rPr>
              <w:t>us-east-1</w:t>
            </w:r>
            <w:r>
              <w:rPr/>
              <w:t>. Machine file only.</w:t>
            </w:r>
          </w:p>
        </w:tc>
      </w:tr>
      <w:tr>
        <w:trPr/>
        <w:tc>
          <w:tcPr>
            <w:tcW w:w="46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unattendedCloud.aws.nonProd</w:t>
            </w:r>
          </w:p>
        </w:tc>
        <w:tc>
          <w:tcPr>
            <w:tcW w:w="16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1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None (checked in </w:t>
            </w:r>
            <w:r>
              <w:rPr>
                <w:rStyle w:val="SourceText"/>
              </w:rPr>
              <w:t>plugin/crew/hooks/scripts/crew_unattended.py</w:t>
            </w:r>
            <w:r>
              <w:rPr/>
              <w:t>)</w:t>
            </w:r>
          </w:p>
        </w:tc>
        <w:tc>
          <w:tcPr>
            <w:tcW w:w="8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1.1.10</w:t>
            </w:r>
          </w:p>
        </w:tc>
        <w:tc>
          <w:tcPr>
            <w:tcW w:w="26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Environment name -&gt; </w:t>
            </w:r>
            <w:r>
              <w:rPr>
                <w:rStyle w:val="SourceText"/>
              </w:rPr>
              <w:t>{profile, identity, region}</w:t>
            </w:r>
            <w:r>
              <w:rPr/>
              <w:t xml:space="preserve"> for </w:t>
            </w:r>
            <w:r>
              <w:rPr>
                <w:rStyle w:val="SourceText"/>
              </w:rPr>
              <w:t>launch --environment NAME</w:t>
            </w:r>
            <w:r>
              <w:rPr/>
              <w:t xml:space="preserve">; usable only where the repo's </w:t>
            </w:r>
            <w:r>
              <w:rPr>
                <w:rStyle w:val="SourceText"/>
              </w:rPr>
              <w:t>environments.nonProd</w:t>
            </w:r>
            <w:r>
              <w:rPr/>
              <w:t xml:space="preserve"> agrees. Machine file only.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9" w:name="coming-not-in-code-yet"/>
      <w:bookmarkEnd w:id="39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40" w:name="t-0030"/>
      <w:bookmarkEnd w:id="40"/>
      <w:r>
        <w:rPr/>
        <w:t>T-0030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42"/>
        <w:gridCol w:w="1182"/>
        <w:gridCol w:w="1394"/>
        <w:gridCol w:w="1888"/>
        <w:gridCol w:w="1119"/>
        <w:gridCol w:w="4096"/>
      </w:tblGrid>
      <w:tr>
        <w:trPr>
          <w:tblHeader w:val="true"/>
        </w:trPr>
        <w:tc>
          <w:tcPr>
            <w:tcW w:w="29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8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8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8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1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50"/>
      <w:bookmarkEnd w:id="41"/>
      <w:r>
        <w:rPr/>
        <w:t>T-0050</w:t>
      </w:r>
    </w:p>
    <w:tbl>
      <w:tblPr>
        <w:tblW w:w="1262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82"/>
        <w:gridCol w:w="1222"/>
        <w:gridCol w:w="1320"/>
        <w:gridCol w:w="1022"/>
        <w:gridCol w:w="985"/>
        <w:gridCol w:w="4590"/>
      </w:tblGrid>
      <w:tr>
        <w:trPr>
          <w:tblHeader w:val="true"/>
        </w:trPr>
        <w:tc>
          <w:tcPr>
            <w:tcW w:w="34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5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98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5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file, the stricter layer winning, once its reader (</w:t>
            </w:r>
            <w:r>
              <w:rPr>
                <w:rStyle w:val="SourceText"/>
              </w:rPr>
              <w:t>crew_ticket.cli_approval_allowed</w:t>
            </w:r>
            <w:r>
              <w:rPr/>
              <w:t>) reads the global layer in a harness-only follow-up to T-0050.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