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confirming-recall-reaches-your-sessions"/>
      <w:bookmarkEnd w:id="10"/>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1" w:name="path-scoped-rules-from-the-code-map"/>
      <w:bookmarkEnd w:id="11"/>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2" w:name="confirming-recall-reaches-your-sessions_"/>
      <w:bookmarkEnd w:id="12"/>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3" w:name="which-channel-reaches-which-agent"/>
      <w:bookmarkEnd w:id="13"/>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4" w:name="where-recall-comes-from"/>
      <w:bookmarkEnd w:id="14"/>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5" w:name="the-seeded-note-proof"/>
      <w:bookmarkEnd w:id="15"/>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6" w:name="measured-against-the-real-vault_opspy-re"/>
      <w:bookmarkEnd w:id="16"/>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7" w:name="reading-stats"/>
      <w:bookmarkEnd w:id="17"/>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