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 indented or </w:t>
      </w:r>
      <w:r>
        <w:rPr>
          <w:rStyle w:val="SourceText"/>
        </w:rPr>
        <w:t>Vault:</w:t>
      </w:r>
      <w:r>
        <w:rPr/>
        <w:t xml:space="preserve"> line is </w:t>
      </w:r>
      <w:r>
        <w:rPr>
          <w:rStyle w:val="SourceText"/>
        </w:rPr>
        <w:t>malformed</w:t>
      </w:r>
      <w:r>
        <w:rPr/>
        <w:t>, not prose.</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line, in any case or indent, that is not a valid pointer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xml:space="preserve">, or a config file that cannot be read, does not parse or has a </w:t>
            </w:r>
            <w:r>
              <w:rPr>
                <w:rStyle w:val="SourceText"/>
              </w:rPr>
              <w:t>vaults</w:t>
            </w:r>
            <w:r>
              <w:rPr/>
              <w:t xml:space="preserve"> block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cannot be read as UTF-8, or a folder or note inside the vault cannot be read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 This crew version only reads pointers; writing them, and converting existing memories, arrive in later versions.</w:t>
      </w:r>
    </w:p>
    <w:p>
      <w:pPr>
        <w:pStyle w:val="Heading2"/>
        <w:bidi w:val="0"/>
        <w:ind w:hanging="0" w:left="0" w:right="0"/>
        <w:jc w:val="left"/>
        <w:rPr/>
      </w:pPr>
      <w:bookmarkStart w:id="12" w:name="confirming-recall-reaches-your-sessions"/>
      <w:bookmarkEnd w:id="12"/>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3" w:name="path-scoped-rules-from-the-code-map"/>
      <w:bookmarkEnd w:id="13"/>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4" w:name="confirming-recall-reaches-your-sessions_"/>
      <w:bookmarkEnd w:id="14"/>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5" w:name="which-channel-reaches-which-agent"/>
      <w:bookmarkEnd w:id="15"/>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6" w:name="where-recall-comes-from"/>
      <w:bookmarkEnd w:id="16"/>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7" w:name="the-seeded-note-proof"/>
      <w:bookmarkEnd w:id="17"/>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8" w:name="measured-against-the-real-vault_opspy-re"/>
      <w:bookmarkEnd w:id="18"/>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9" w:name="reading-stats"/>
      <w:bookmarkEnd w:id="19"/>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