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and docs.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Heading2"/>
        <w:bidi w:val="0"/>
        <w:ind w:hanging="0" w:left="0" w:right="0"/>
        <w:jc w:val="left"/>
        <w:rPr/>
      </w:pPr>
      <w:bookmarkStart w:id="2" w:name="what-each-hook-does-in-order"/>
      <w:bookmarkEnd w:id="2"/>
      <w:r>
        <w:rPr/>
        <w:t>What Each Hook Does, in Order</w:t>
      </w:r>
    </w:p>
    <w:tbl>
      <w:tblPr>
        <w:tblW w:w="11339" w:type="dxa"/>
        <w:jc w:val="left"/>
        <w:tblInd w:w="28" w:type="dxa"/>
        <w:tblLayout w:type="fixed"/>
        <w:tblCellMar>
          <w:top w:w="28" w:type="dxa"/>
          <w:left w:w="28" w:type="dxa"/>
          <w:bottom w:w="28" w:type="dxa"/>
          <w:right w:w="28" w:type="dxa"/>
        </w:tblCellMar>
      </w:tblPr>
      <w:tblGrid>
        <w:gridCol w:w="1429"/>
        <w:gridCol w:w="3770"/>
        <w:gridCol w:w="6140"/>
      </w:tblGrid>
      <w:tr>
        <w:trPr>
          <w:tblHeader w:val="true"/>
        </w:trPr>
        <w:tc>
          <w:tcPr>
            <w:tcW w:w="1429" w:type="dxa"/>
            <w:tcBorders/>
            <w:vAlign w:val="center"/>
          </w:tcPr>
          <w:p>
            <w:pPr>
              <w:pStyle w:val="TableHeading"/>
              <w:suppressLineNumbers/>
              <w:shd w:fill="434C5E" w:val="clear"/>
              <w:bidi w:val="0"/>
              <w:spacing w:before="120" w:after="120"/>
              <w:jc w:val="left"/>
              <w:rPr/>
            </w:pPr>
            <w:r>
              <w:rPr/>
              <w:t>When</w:t>
            </w:r>
          </w:p>
        </w:tc>
        <w:tc>
          <w:tcPr>
            <w:tcW w:w="3770" w:type="dxa"/>
            <w:tcBorders/>
            <w:vAlign w:val="center"/>
          </w:tcPr>
          <w:p>
            <w:pPr>
              <w:pStyle w:val="TableHeading"/>
              <w:suppressLineNumbers/>
              <w:shd w:fill="434C5E" w:val="clear"/>
              <w:bidi w:val="0"/>
              <w:spacing w:before="120" w:after="120"/>
              <w:jc w:val="left"/>
              <w:rPr/>
            </w:pPr>
            <w:r>
              <w:rPr/>
              <w:t>Hook</w:t>
            </w:r>
          </w:p>
        </w:tc>
        <w:tc>
          <w:tcPr>
            <w:tcW w:w="6140" w:type="dxa"/>
            <w:tcBorders/>
            <w:vAlign w:val="center"/>
          </w:tcPr>
          <w:p>
            <w:pPr>
              <w:pStyle w:val="TableHeading"/>
              <w:suppressLineNumbers/>
              <w:shd w:fill="434C5E" w:val="clear"/>
              <w:bidi w:val="0"/>
              <w:spacing w:before="120" w:after="120"/>
              <w:jc w:val="left"/>
              <w:rPr/>
            </w:pPr>
            <w:r>
              <w:rPr/>
              <w:t>Does</w:t>
            </w:r>
          </w:p>
        </w:tc>
      </w:tr>
      <w:tr>
        <w:trPr/>
        <w:tc>
          <w:tcPr>
            <w:tcW w:w="1429" w:type="dxa"/>
            <w:tcBorders/>
            <w:vAlign w:val="center"/>
          </w:tcPr>
          <w:p>
            <w:pPr>
              <w:pStyle w:val="TableContents"/>
              <w:shd w:fill="2E3440" w:val="clear"/>
              <w:bidi w:val="0"/>
              <w:spacing w:before="120" w:after="120"/>
              <w:jc w:val="left"/>
              <w:rPr/>
            </w:pPr>
            <w:r>
              <w:rPr/>
              <w:t>Every write</w:t>
            </w:r>
          </w:p>
        </w:tc>
        <w:tc>
          <w:tcPr>
            <w:tcW w:w="3770"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140"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refuses to end the turn on a red check</w:t>
            </w:r>
          </w:p>
        </w:tc>
      </w:tr>
      <w:tr>
        <w:trPr/>
        <w:tc>
          <w:tcPr>
            <w:tcW w:w="1429" w:type="dxa"/>
            <w:tcBorders/>
            <w:vAlign w:val="center"/>
          </w:tcPr>
          <w:p>
            <w:pPr>
              <w:pStyle w:val="TableContents"/>
              <w:shd w:fill="2E3440" w:val="clear"/>
              <w:bidi w:val="0"/>
              <w:spacing w:before="120" w:after="120"/>
              <w:jc w:val="left"/>
              <w:rPr/>
            </w:pPr>
            <w:r>
              <w:rPr/>
              <w:t>End of turn</w:t>
            </w:r>
          </w:p>
        </w:tc>
        <w:tc>
          <w:tcPr>
            <w:tcW w:w="3770"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140"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29" w:type="dxa"/>
            <w:tcBorders/>
            <w:vAlign w:val="center"/>
          </w:tcPr>
          <w:p>
            <w:pPr>
              <w:pStyle w:val="TableContents"/>
              <w:shd w:fill="2E3440" w:val="clear"/>
              <w:bidi w:val="0"/>
              <w:spacing w:before="120" w:after="120"/>
              <w:jc w:val="left"/>
              <w:rPr/>
            </w:pPr>
            <w:r>
              <w:rPr/>
              <w:t>Session start</w:t>
            </w:r>
          </w:p>
        </w:tc>
        <w:tc>
          <w:tcPr>
            <w:tcW w:w="3770" w:type="dxa"/>
            <w:tcBorders/>
            <w:vAlign w:val="center"/>
          </w:tcPr>
          <w:p>
            <w:pPr>
              <w:pStyle w:val="TableContents"/>
              <w:shd w:fill="2E3440" w:val="clear"/>
              <w:bidi w:val="0"/>
              <w:spacing w:before="120" w:after="120"/>
              <w:jc w:val="left"/>
              <w:rPr/>
            </w:pPr>
            <w:r>
              <w:rPr/>
              <w:t>context</w:t>
            </w:r>
          </w:p>
        </w:tc>
        <w:tc>
          <w:tcPr>
            <w:tcW w:w="6140"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28" w:type="dxa"/>
        <w:tblLayout w:type="fixed"/>
        <w:tblCellMar>
          <w:top w:w="28" w:type="dxa"/>
          <w:left w:w="28" w:type="dxa"/>
          <w:bottom w:w="28" w:type="dxa"/>
          <w:right w:w="28" w:type="dxa"/>
        </w:tblCellMar>
      </w:tblPr>
      <w:tblGrid>
        <w:gridCol w:w="2912"/>
        <w:gridCol w:w="4095"/>
        <w:gridCol w:w="4332"/>
      </w:tblGrid>
      <w:tr>
        <w:trPr>
          <w:tblHeader w:val="true"/>
        </w:trPr>
        <w:tc>
          <w:tcPr>
            <w:tcW w:w="2912" w:type="dxa"/>
            <w:tcBorders/>
            <w:vAlign w:val="center"/>
          </w:tcPr>
          <w:p>
            <w:pPr>
              <w:pStyle w:val="TableHeading"/>
              <w:suppressLineNumbers/>
              <w:shd w:fill="434C5E" w:val="clear"/>
              <w:bidi w:val="0"/>
              <w:spacing w:before="120" w:after="120"/>
              <w:jc w:val="left"/>
              <w:rPr/>
            </w:pPr>
            <w:r>
              <w:rPr/>
              <w:t>Refusal</w:t>
            </w:r>
          </w:p>
        </w:tc>
        <w:tc>
          <w:tcPr>
            <w:tcW w:w="4095" w:type="dxa"/>
            <w:tcBorders/>
            <w:vAlign w:val="center"/>
          </w:tcPr>
          <w:p>
            <w:pPr>
              <w:pStyle w:val="TableHeading"/>
              <w:suppressLineNumbers/>
              <w:shd w:fill="434C5E" w:val="clear"/>
              <w:bidi w:val="0"/>
              <w:spacing w:before="120" w:after="120"/>
              <w:jc w:val="left"/>
              <w:rPr/>
            </w:pPr>
            <w:r>
              <w:rPr/>
              <w:t>Means</w:t>
            </w:r>
          </w:p>
        </w:tc>
        <w:tc>
          <w:tcPr>
            <w:tcW w:w="4332" w:type="dxa"/>
            <w:tcBorders/>
            <w:vAlign w:val="center"/>
          </w:tcPr>
          <w:p>
            <w:pPr>
              <w:pStyle w:val="TableHeading"/>
              <w:suppressLineNumbers/>
              <w:shd w:fill="434C5E" w:val="clear"/>
              <w:bidi w:val="0"/>
              <w:spacing w:before="120" w:after="120"/>
              <w:jc w:val="left"/>
              <w:rPr/>
            </w:pPr>
            <w:r>
              <w:rPr/>
              <w:t>Do</w:t>
            </w:r>
          </w:p>
        </w:tc>
      </w:tr>
      <w:tr>
        <w:trPr/>
        <w:tc>
          <w:tcPr>
            <w:tcW w:w="2912"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4095"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912" w:type="dxa"/>
            <w:tcBorders/>
            <w:vAlign w:val="center"/>
          </w:tcPr>
          <w:p>
            <w:pPr>
              <w:pStyle w:val="TableContents"/>
              <w:shd w:fill="2E3440" w:val="clear"/>
              <w:bidi w:val="0"/>
              <w:spacing w:before="120" w:after="120"/>
              <w:jc w:val="left"/>
              <w:rPr/>
            </w:pPr>
            <w:r>
              <w:rPr/>
              <w:t>a write is blocked outside Touch</w:t>
            </w:r>
          </w:p>
        </w:tc>
        <w:tc>
          <w:tcPr>
            <w:tcW w:w="4095" w:type="dxa"/>
            <w:tcBorders/>
            <w:vAlign w:val="center"/>
          </w:tcPr>
          <w:p>
            <w:pPr>
              <w:pStyle w:val="TableContents"/>
              <w:shd w:fill="2E3440" w:val="clear"/>
              <w:bidi w:val="0"/>
              <w:spacing w:before="120" w:after="120"/>
              <w:jc w:val="left"/>
              <w:rPr/>
            </w:pPr>
            <w:r>
              <w:rPr/>
              <w:t>the file isn't in the spec's declared scope</w:t>
            </w:r>
          </w:p>
        </w:tc>
        <w:tc>
          <w:tcPr>
            <w:tcW w:w="4332"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4095" w:type="dxa"/>
            <w:tcBorders/>
            <w:vAlign w:val="center"/>
          </w:tcPr>
          <w:p>
            <w:pPr>
              <w:pStyle w:val="TableContents"/>
              <w:shd w:fill="2E3440" w:val="clear"/>
              <w:bidi w:val="0"/>
              <w:spacing w:before="120" w:after="120"/>
              <w:jc w:val="left"/>
              <w:rPr/>
            </w:pPr>
            <w:r>
              <w:rPr/>
              <w:t>the review budget (two rounds) is spent</w:t>
            </w:r>
          </w:p>
        </w:tc>
        <w:tc>
          <w:tcPr>
            <w:tcW w:w="4332"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912"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4095" w:type="dxa"/>
            <w:tcBorders/>
            <w:vAlign w:val="center"/>
          </w:tcPr>
          <w:p>
            <w:pPr>
              <w:pStyle w:val="TableContents"/>
              <w:shd w:fill="2E3440" w:val="clear"/>
              <w:bidi w:val="0"/>
              <w:spacing w:before="120" w:after="120"/>
              <w:jc w:val="left"/>
              <w:rPr/>
            </w:pPr>
            <w:r>
              <w:rPr/>
              <w:t>a path outside scope changed, including one a shell command wrote</w:t>
            </w:r>
          </w:p>
        </w:tc>
        <w:tc>
          <w:tcPr>
            <w:tcW w:w="4332"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so the session cannot approve its own plan.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including </w:t>
      </w:r>
      <w:r>
        <w:rPr>
          <w:rStyle w:val="SourceText"/>
        </w:rPr>
        <w:t>.crew/</w:t>
      </w:r>
      <w:r>
        <w:rPr/>
        <w:t xml:space="preserve">, </w:t>
      </w:r>
      <w:r>
        <w:rPr>
          <w:rStyle w:val="SourceText"/>
        </w:rPr>
        <w:t>TODO.md</w:t>
      </w:r>
      <w:r>
        <w:rPr/>
        <w:t xml:space="preserve">,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xml:space="preserve">,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28" w:type="dxa"/>
        <w:tblLayout w:type="fixed"/>
        <w:tblCellMar>
          <w:top w:w="28" w:type="dxa"/>
          <w:left w:w="28" w:type="dxa"/>
          <w:bottom w:w="28" w:type="dxa"/>
          <w:right w:w="28" w:type="dxa"/>
        </w:tblCellMar>
      </w:tblPr>
      <w:tblGrid>
        <w:gridCol w:w="945"/>
        <w:gridCol w:w="10394"/>
      </w:tblGrid>
      <w:tr>
        <w:trPr>
          <w:tblHeader w:val="true"/>
        </w:trPr>
        <w:tc>
          <w:tcPr>
            <w:tcW w:w="945" w:type="dxa"/>
            <w:tcBorders/>
            <w:vAlign w:val="center"/>
          </w:tcPr>
          <w:p>
            <w:pPr>
              <w:pStyle w:val="TableHeading"/>
              <w:suppressLineNumbers/>
              <w:shd w:fill="434C5E" w:val="clear"/>
              <w:bidi w:val="0"/>
              <w:spacing w:before="120" w:after="120"/>
              <w:jc w:val="left"/>
              <w:rPr/>
            </w:pPr>
            <w:r>
              <w:rPr/>
              <w:t>Value</w:t>
            </w:r>
          </w:p>
        </w:tc>
        <w:tc>
          <w:tcPr>
            <w:tcW w:w="10394" w:type="dxa"/>
            <w:tcBorders/>
            <w:vAlign w:val="center"/>
          </w:tcPr>
          <w:p>
            <w:pPr>
              <w:pStyle w:val="TableHeading"/>
              <w:suppressLineNumbers/>
              <w:shd w:fill="434C5E" w:val="clear"/>
              <w:bidi w:val="0"/>
              <w:spacing w:before="120" w:after="120"/>
              <w:jc w:val="left"/>
              <w:rPr/>
            </w:pPr>
            <w:r>
              <w:rPr/>
              <w:t>What happens</w:t>
            </w:r>
          </w:p>
        </w:tc>
      </w:tr>
      <w:tr>
        <w:trPr/>
        <w:tc>
          <w:tcPr>
            <w:tcW w:w="945" w:type="dxa"/>
            <w:tcBorders/>
            <w:vAlign w:val="center"/>
          </w:tcPr>
          <w:p>
            <w:pPr>
              <w:pStyle w:val="TableContents"/>
              <w:shd w:fill="2E3440" w:val="clear"/>
              <w:bidi w:val="0"/>
              <w:spacing w:before="120" w:after="120"/>
              <w:jc w:val="left"/>
              <w:rPr/>
            </w:pPr>
            <w:r>
              <w:rPr>
                <w:rStyle w:val="SourceText"/>
              </w:rPr>
              <w:t>off</w:t>
            </w:r>
          </w:p>
        </w:tc>
        <w:tc>
          <w:tcPr>
            <w:tcW w:w="10394" w:type="dxa"/>
            <w:tcBorders/>
            <w:vAlign w:val="center"/>
          </w:tcPr>
          <w:p>
            <w:pPr>
              <w:pStyle w:val="TableContents"/>
              <w:shd w:fill="2E3440" w:val="clear"/>
              <w:bidi w:val="0"/>
              <w:spacing w:before="120" w:after="120"/>
              <w:jc w:val="left"/>
              <w:rPr/>
            </w:pPr>
            <w:r>
              <w:rPr/>
              <w:t>Default. Neither hook does anything.</w:t>
            </w:r>
          </w:p>
        </w:tc>
      </w:tr>
      <w:tr>
        <w:trPr/>
        <w:tc>
          <w:tcPr>
            <w:tcW w:w="945" w:type="dxa"/>
            <w:tcBorders/>
            <w:vAlign w:val="center"/>
          </w:tcPr>
          <w:p>
            <w:pPr>
              <w:pStyle w:val="TableContents"/>
              <w:shd w:fill="2E3440" w:val="clear"/>
              <w:bidi w:val="0"/>
              <w:spacing w:before="120" w:after="120"/>
              <w:jc w:val="left"/>
              <w:rPr/>
            </w:pPr>
            <w:r>
              <w:rPr>
                <w:rStyle w:val="SourceText"/>
              </w:rPr>
              <w:t>report</w:t>
            </w:r>
          </w:p>
        </w:tc>
        <w:tc>
          <w:tcPr>
            <w:tcW w:w="10394"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5" w:type="dxa"/>
            <w:tcBorders/>
            <w:vAlign w:val="center"/>
          </w:tcPr>
          <w:p>
            <w:pPr>
              <w:pStyle w:val="TableContents"/>
              <w:shd w:fill="2E3440" w:val="clear"/>
              <w:bidi w:val="0"/>
              <w:spacing w:before="120" w:after="120"/>
              <w:jc w:val="left"/>
              <w:rPr/>
            </w:pPr>
            <w:r>
              <w:rPr>
                <w:rStyle w:val="SourceText"/>
              </w:rPr>
              <w:t>block</w:t>
            </w:r>
          </w:p>
        </w:tc>
        <w:tc>
          <w:tcPr>
            <w:tcW w:w="10394" w:type="dxa"/>
            <w:tcBorders/>
            <w:vAlign w:val="center"/>
          </w:tcPr>
          <w:p>
            <w:pPr>
              <w:pStyle w:val="TableContents"/>
              <w:shd w:fill="2E3440" w:val="clear"/>
              <w:bidi w:val="0"/>
              <w:spacing w:before="120" w:after="120"/>
              <w:jc w:val="left"/>
              <w:rPr/>
            </w:pPr>
            <w:r>
              <w:rPr/>
              <w:t>Refusals block.</w:t>
            </w:r>
          </w:p>
        </w:tc>
      </w:tr>
      <w:tr>
        <w:trPr/>
        <w:tc>
          <w:tcPr>
            <w:tcW w:w="945" w:type="dxa"/>
            <w:tcBorders/>
            <w:vAlign w:val="center"/>
          </w:tcPr>
          <w:p>
            <w:pPr>
              <w:pStyle w:val="TableContents"/>
              <w:shd w:fill="2E3440" w:val="clear"/>
              <w:bidi w:val="0"/>
              <w:spacing w:before="120" w:after="120"/>
              <w:jc w:val="left"/>
              <w:rPr/>
            </w:pPr>
            <w:r>
              <w:rPr>
                <w:rStyle w:val="SourceText"/>
              </w:rPr>
              <w:t>auto</w:t>
            </w:r>
          </w:p>
        </w:tc>
        <w:tc>
          <w:tcPr>
            <w:tcW w:w="10394"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