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808" w:type="dxa"/>
            <w:tcBorders/>
            <w:vAlign w:val="center"/>
          </w:tcPr>
          <w:p>
            <w:pPr>
              <w:pStyle w:val="TableContents"/>
              <w:shd w:fill="2E3440" w:val="clear"/>
              <w:bidi w:val="0"/>
              <w:spacing w:before="120" w:after="120"/>
              <w:jc w:val="left"/>
              <w:rPr/>
            </w:pPr>
            <w:r>
              <w:rPr/>
              <w:t>pings an external channel</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16"/>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3919"/>
        <w:gridCol w:w="1272"/>
        <w:gridCol w:w="1495"/>
        <w:gridCol w:w="4653"/>
      </w:tblGrid>
      <w:tr>
        <w:trPr>
          <w:tblHeader w:val="true"/>
        </w:trPr>
        <w:tc>
          <w:tcPr>
            <w:tcW w:w="3919" w:type="dxa"/>
            <w:tcBorders/>
            <w:vAlign w:val="center"/>
          </w:tcPr>
          <w:p>
            <w:pPr>
              <w:pStyle w:val="TableHeading"/>
              <w:suppressLineNumbers/>
              <w:shd w:fill="434C5E" w:val="clear"/>
              <w:bidi w:val="0"/>
              <w:spacing w:before="120" w:after="120"/>
              <w:jc w:val="left"/>
              <w:rPr/>
            </w:pPr>
            <w:r>
              <w:rPr/>
              <w:t>Key</w:t>
            </w:r>
          </w:p>
        </w:tc>
        <w:tc>
          <w:tcPr>
            <w:tcW w:w="1272" w:type="dxa"/>
            <w:tcBorders/>
            <w:vAlign w:val="center"/>
          </w:tcPr>
          <w:p>
            <w:pPr>
              <w:pStyle w:val="TableHeading"/>
              <w:suppressLineNumbers/>
              <w:shd w:fill="434C5E" w:val="clear"/>
              <w:bidi w:val="0"/>
              <w:spacing w:before="120" w:after="120"/>
              <w:jc w:val="left"/>
              <w:rPr/>
            </w:pPr>
            <w:r>
              <w:rPr/>
              <w:t>Lives in</w:t>
            </w:r>
          </w:p>
        </w:tc>
        <w:tc>
          <w:tcPr>
            <w:tcW w:w="1495" w:type="dxa"/>
            <w:tcBorders/>
            <w:vAlign w:val="center"/>
          </w:tcPr>
          <w:p>
            <w:pPr>
              <w:pStyle w:val="TableHeading"/>
              <w:suppressLineNumbers/>
              <w:shd w:fill="434C5E" w:val="clear"/>
              <w:bidi w:val="0"/>
              <w:spacing w:before="120" w:after="120"/>
              <w:jc w:val="left"/>
              <w:rPr/>
            </w:pPr>
            <w:r>
              <w:rPr/>
              <w:t>Values</w:t>
            </w:r>
          </w:p>
        </w:tc>
        <w:tc>
          <w:tcPr>
            <w:tcW w:w="4653" w:type="dxa"/>
            <w:tcBorders/>
            <w:vAlign w:val="center"/>
          </w:tcPr>
          <w:p>
            <w:pPr>
              <w:pStyle w:val="TableHeading"/>
              <w:suppressLineNumbers/>
              <w:shd w:fill="434C5E" w:val="clear"/>
              <w:bidi w:val="0"/>
              <w:spacing w:before="120" w:after="120"/>
              <w:jc w:val="left"/>
              <w:rPr/>
            </w:pPr>
            <w:r>
              <w:rPr/>
              <w:t>What "off"/floor means</w:t>
            </w:r>
          </w:p>
        </w:tc>
      </w:tr>
      <w:tr>
        <w:trPr/>
        <w:tc>
          <w:tcPr>
            <w:tcW w:w="3919" w:type="dxa"/>
            <w:tcBorders/>
            <w:vAlign w:val="center"/>
          </w:tcPr>
          <w:p>
            <w:pPr>
              <w:pStyle w:val="TableContents"/>
              <w:shd w:fill="2E3440" w:val="clear"/>
              <w:bidi w:val="0"/>
              <w:spacing w:before="120" w:after="120"/>
              <w:jc w:val="left"/>
              <w:rPr/>
            </w:pPr>
            <w:r>
              <w:rPr>
                <w:rStyle w:val="SourceText"/>
              </w:rPr>
              <w:t>memory.inject</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3919" w:type="dxa"/>
            <w:tcBorders/>
            <w:vAlign w:val="center"/>
          </w:tcPr>
          <w:p>
            <w:pPr>
              <w:pStyle w:val="TableContents"/>
              <w:shd w:fill="2E3440" w:val="clear"/>
              <w:bidi w:val="0"/>
              <w:spacing w:before="120" w:after="120"/>
              <w:jc w:val="left"/>
              <w:rPr/>
            </w:pPr>
            <w:r>
              <w:rPr>
                <w:rStyle w:val="SourceText"/>
              </w:rPr>
              <w:t>guards.cloudGuard</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653"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3919" w:type="dxa"/>
            <w:tcBorders/>
            <w:vAlign w:val="center"/>
          </w:tcPr>
          <w:p>
            <w:pPr>
              <w:pStyle w:val="TableContents"/>
              <w:shd w:fill="2E3440" w:val="clear"/>
              <w:bidi w:val="0"/>
              <w:spacing w:before="120" w:after="120"/>
              <w:jc w:val="left"/>
              <w:rPr/>
            </w:pPr>
            <w:r>
              <w:rPr>
                <w:rStyle w:val="SourceText"/>
              </w:rPr>
              <w:t>guards.roleWrites</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653"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391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653"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3919" w:type="dxa"/>
            <w:tcBorders/>
            <w:vAlign w:val="center"/>
          </w:tcPr>
          <w:p>
            <w:pPr>
              <w:pStyle w:val="TableContents"/>
              <w:shd w:fill="2E3440" w:val="clear"/>
              <w:bidi w:val="0"/>
              <w:spacing w:before="120" w:after="120"/>
              <w:jc w:val="left"/>
              <w:rPr/>
            </w:pPr>
            <w:r>
              <w:rPr>
                <w:rStyle w:val="SourceText"/>
              </w:rPr>
              <w:t>guards.deployWorkflow</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653"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3919" w:type="dxa"/>
            <w:tcBorders/>
            <w:vAlign w:val="center"/>
          </w:tcPr>
          <w:p>
            <w:pPr>
              <w:pStyle w:val="TableContents"/>
              <w:shd w:fill="2E3440" w:val="clear"/>
              <w:bidi w:val="0"/>
              <w:spacing w:before="120" w:after="120"/>
              <w:jc w:val="left"/>
              <w:rPr/>
            </w:pPr>
            <w:r>
              <w:rPr>
                <w:rStyle w:val="SourceText"/>
              </w:rPr>
              <w:t>environments.nonProd</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list of globs</w:t>
            </w:r>
          </w:p>
        </w:tc>
        <w:tc>
          <w:tcPr>
            <w:tcW w:w="4653"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3919" w:type="dxa"/>
            <w:tcBorders/>
            <w:vAlign w:val="center"/>
          </w:tcPr>
          <w:p>
            <w:pPr>
              <w:pStyle w:val="TableContents"/>
              <w:shd w:fill="2E3440" w:val="clear"/>
              <w:bidi w:val="0"/>
              <w:spacing w:before="120" w:after="120"/>
              <w:jc w:val="left"/>
              <w:rPr/>
            </w:pPr>
            <w:r>
              <w:rPr>
                <w:rStyle w:val="SourceText"/>
              </w:rPr>
              <w:t>environments.prodUnattended</w:t>
            </w:r>
          </w:p>
        </w:tc>
        <w:tc>
          <w:tcPr>
            <w:tcW w:w="1272"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391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653"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3919" w:type="dxa"/>
            <w:tcBorders/>
            <w:vAlign w:val="center"/>
          </w:tcPr>
          <w:p>
            <w:pPr>
              <w:pStyle w:val="TableContents"/>
              <w:shd w:fill="2E3440" w:val="clear"/>
              <w:bidi w:val="0"/>
              <w:spacing w:before="120" w:after="120"/>
              <w:jc w:val="left"/>
              <w:rPr/>
            </w:pPr>
            <w:r>
              <w:rPr>
                <w:rStyle w:val="SourceText"/>
              </w:rPr>
              <w:t>scope.mode</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653"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3919" w:type="dxa"/>
            <w:tcBorders/>
            <w:vAlign w:val="center"/>
          </w:tcPr>
          <w:p>
            <w:pPr>
              <w:pStyle w:val="TableContents"/>
              <w:shd w:fill="2E3440" w:val="clear"/>
              <w:bidi w:val="0"/>
              <w:spacing w:before="120" w:after="120"/>
              <w:jc w:val="left"/>
              <w:rPr/>
            </w:pPr>
            <w:r>
              <w:rPr>
                <w:rStyle w:val="SourceText"/>
              </w:rPr>
              <w:t>scope.allowCliApproval</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3919" w:type="dxa"/>
            <w:tcBorders/>
            <w:vAlign w:val="center"/>
          </w:tcPr>
          <w:p>
            <w:pPr>
              <w:pStyle w:val="TableContents"/>
              <w:shd w:fill="2E3440" w:val="clear"/>
              <w:bidi w:val="0"/>
              <w:spacing w:before="120" w:after="120"/>
              <w:jc w:val="left"/>
              <w:rPr/>
            </w:pPr>
            <w:r>
              <w:rPr>
                <w:rStyle w:val="SourceText"/>
              </w:rPr>
              <w:t>verifyGate</w:t>
            </w:r>
          </w:p>
        </w:tc>
        <w:tc>
          <w:tcPr>
            <w:tcW w:w="1272" w:type="dxa"/>
            <w:tcBorders/>
            <w:vAlign w:val="center"/>
          </w:tcPr>
          <w:p>
            <w:pPr>
              <w:pStyle w:val="TableContents"/>
              <w:shd w:fill="2E3440" w:val="clear"/>
              <w:bidi w:val="0"/>
              <w:spacing w:before="120" w:after="120"/>
              <w:jc w:val="left"/>
              <w:rPr/>
            </w:pPr>
            <w:r>
              <w:rPr/>
              <w:t>repo only</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3919" w:type="dxa"/>
            <w:tcBorders/>
            <w:vAlign w:val="center"/>
          </w:tcPr>
          <w:p>
            <w:pPr>
              <w:pStyle w:val="TableContents"/>
              <w:shd w:fill="2E3440" w:val="clear"/>
              <w:bidi w:val="0"/>
              <w:spacing w:before="120" w:after="120"/>
              <w:jc w:val="left"/>
              <w:rPr/>
            </w:pPr>
            <w:r>
              <w:rPr>
                <w:rStyle w:val="SourceText"/>
              </w:rPr>
              <w:t>context.enabled</w:t>
            </w:r>
          </w:p>
        </w:tc>
        <w:tc>
          <w:tcPr>
            <w:tcW w:w="1272" w:type="dxa"/>
            <w:tcBorders/>
            <w:vAlign w:val="center"/>
          </w:tcPr>
          <w:p>
            <w:pPr>
              <w:pStyle w:val="TableContents"/>
              <w:shd w:fill="2E3440" w:val="clear"/>
              <w:bidi w:val="0"/>
              <w:spacing w:before="120" w:after="120"/>
              <w:jc w:val="left"/>
              <w:rPr/>
            </w:pPr>
            <w:r>
              <w:rPr/>
              <w:t>both layers</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391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272" w:type="dxa"/>
            <w:tcBorders/>
            <w:vAlign w:val="center"/>
          </w:tcPr>
          <w:p>
            <w:pPr>
              <w:pStyle w:val="TableContents"/>
              <w:shd w:fill="2E3440" w:val="clear"/>
              <w:bidi w:val="0"/>
              <w:spacing w:before="120" w:after="120"/>
              <w:jc w:val="left"/>
              <w:rPr/>
            </w:pPr>
            <w:r>
              <w:rPr/>
              <w:t>both layers</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3919" w:type="dxa"/>
            <w:tcBorders/>
            <w:vAlign w:val="center"/>
          </w:tcPr>
          <w:p>
            <w:pPr>
              <w:pStyle w:val="TableContents"/>
              <w:shd w:fill="2E3440" w:val="clear"/>
              <w:bidi w:val="0"/>
              <w:spacing w:before="120" w:after="120"/>
              <w:jc w:val="left"/>
              <w:rPr/>
            </w:pPr>
            <w:r>
              <w:rPr>
                <w:rStyle w:val="SourceText"/>
              </w:rPr>
              <w:t>notify.provider</w:t>
            </w:r>
          </w:p>
        </w:tc>
        <w:tc>
          <w:tcPr>
            <w:tcW w:w="1272" w:type="dxa"/>
            <w:tcBorders/>
            <w:vAlign w:val="center"/>
          </w:tcPr>
          <w:p>
            <w:pPr>
              <w:pStyle w:val="TableContents"/>
              <w:shd w:fill="2E3440" w:val="clear"/>
              <w:bidi w:val="0"/>
              <w:spacing w:before="120" w:after="120"/>
              <w:jc w:val="left"/>
              <w:rPr/>
            </w:pPr>
            <w:r>
              <w:rPr/>
              <w:t>both layers</w:t>
            </w:r>
          </w:p>
        </w:tc>
        <w:tc>
          <w:tcPr>
            <w:tcW w:w="1495"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4653"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3919" w:type="dxa"/>
            <w:tcBorders/>
            <w:vAlign w:val="center"/>
          </w:tcPr>
          <w:p>
            <w:pPr>
              <w:pStyle w:val="TableContents"/>
              <w:shd w:fill="2E3440" w:val="clear"/>
              <w:bidi w:val="0"/>
              <w:spacing w:before="120" w:after="120"/>
              <w:jc w:val="left"/>
              <w:rPr/>
            </w:pPr>
            <w:r>
              <w:rPr>
                <w:rStyle w:val="SourceText"/>
              </w:rPr>
              <w:t>change.requireForProduction</w:t>
            </w:r>
          </w:p>
        </w:tc>
        <w:tc>
          <w:tcPr>
            <w:tcW w:w="1272" w:type="dxa"/>
            <w:tcBorders/>
            <w:vAlign w:val="center"/>
          </w:tcPr>
          <w:p>
            <w:pPr>
              <w:pStyle w:val="TableContents"/>
              <w:shd w:fill="2E3440" w:val="clear"/>
              <w:bidi w:val="0"/>
              <w:spacing w:before="120" w:after="120"/>
              <w:jc w:val="left"/>
              <w:rPr/>
            </w:pPr>
            <w:r>
              <w:rPr/>
              <w:t>both layers, ratchets (may only turn ON)</w:t>
            </w:r>
          </w:p>
        </w:tc>
        <w:tc>
          <w:tcPr>
            <w:tcW w:w="1495" w:type="dxa"/>
            <w:tcBorders/>
            <w:vAlign w:val="center"/>
          </w:tcPr>
          <w:p>
            <w:pPr>
              <w:pStyle w:val="TableContents"/>
              <w:shd w:fill="2E3440" w:val="clear"/>
              <w:bidi w:val="0"/>
              <w:spacing w:before="120" w:after="120"/>
              <w:jc w:val="left"/>
              <w:rPr/>
            </w:pPr>
            <w:r>
              <w:rPr/>
              <w:t>bool</w:t>
            </w:r>
          </w:p>
        </w:tc>
        <w:tc>
          <w:tcPr>
            <w:tcW w:w="4653"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3919" w:type="dxa"/>
            <w:tcBorders/>
            <w:vAlign w:val="center"/>
          </w:tcPr>
          <w:p>
            <w:pPr>
              <w:pStyle w:val="TableContents"/>
              <w:shd w:fill="2E3440" w:val="clear"/>
              <w:bidi w:val="0"/>
              <w:spacing w:before="120" w:after="120"/>
              <w:jc w:val="left"/>
              <w:rPr/>
            </w:pPr>
            <w:r>
              <w:rPr>
                <w:rStyle w:val="SourceText"/>
              </w:rPr>
              <w:t>install.policy</w:t>
            </w:r>
          </w:p>
        </w:tc>
        <w:tc>
          <w:tcPr>
            <w:tcW w:w="1272" w:type="dxa"/>
            <w:tcBorders/>
            <w:vAlign w:val="center"/>
          </w:tcPr>
          <w:p>
            <w:pPr>
              <w:pStyle w:val="TableContents"/>
              <w:shd w:fill="2E3440" w:val="clear"/>
              <w:bidi w:val="0"/>
              <w:spacing w:before="120" w:after="120"/>
              <w:jc w:val="left"/>
              <w:rPr/>
            </w:pPr>
            <w:r>
              <w:rPr/>
              <w:t>both layers, ratchets</w:t>
            </w:r>
          </w:p>
        </w:tc>
        <w:tc>
          <w:tcPr>
            <w:tcW w:w="1495"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653"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