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AA7B11"/>
          <w:sz w:val="72"/>
          <w:szCs w:val="72"/>
        </w:rPr>
        <w:t xml:space="preserve">AMSTC</w:t>
      </w:r>
    </w:p>
    <w:p>
      <w:pPr>
        <w:spacing w:after="600"/>
        <w:jc w:val="center"/>
      </w:pPr>
      <w:r>
        <w:rPr>
          <w:color w:val="5F6B62"/>
          <w:sz w:val="26"/>
          <w:szCs w:val="26"/>
        </w:rPr>
        <w:t xml:space="preserve">Association Médico-Sociale des Talibés Cheikh</w:t>
      </w:r>
    </w:p>
    <w:p>
      <w:pPr>
        <w:spacing w:after="200"/>
        <w:jc w:val="center"/>
      </w:pPr>
      <w:r>
        <w:rPr>
          <w:b/>
          <w:bCs/>
          <w:color w:val="06441C"/>
          <w:sz w:val="48"/>
          <w:szCs w:val="48"/>
        </w:rPr>
        <w:t xml:space="preserve">Guide d'utilisation et de navigation</w:t>
      </w:r>
    </w:p>
    <w:p>
      <w:pPr>
        <w:spacing w:after="1200"/>
        <w:jc w:val="center"/>
      </w:pPr>
      <w:r>
        <w:rPr>
          <w:color w:val="17763B"/>
          <w:sz w:val="28"/>
          <w:szCs w:val="28"/>
        </w:rPr>
        <w:t xml:space="preserve">Plateforme de gestion des consultations</w:t>
      </w:r>
    </w:p>
    <w:p>
      <w:pPr>
        <w:jc w:val="center"/>
      </w:pPr>
      <w:r>
        <w:rPr>
          <w:b/>
          <w:bCs/>
          <w:color w:val="17763B"/>
          <w:sz w:val="26"/>
          <w:szCs w:val="26"/>
        </w:rPr>
        <w:t xml:space="preserve">consultations-amstc.org</w:t>
      </w:r>
    </w:p>
    <w:p>
      <w:pPr>
        <w:spacing w:before="200"/>
        <w:jc w:val="center"/>
      </w:pPr>
      <w:r>
        <w:rPr>
          <w:color w:val="5F6B62"/>
          <w:sz w:val="20"/>
          <w:szCs w:val="20"/>
        </w:rPr>
        <w:t xml:space="preserve">Version du guide : juillet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before="0"/>
      </w:pPr>
      <w:r>
        <w:rPr>
          <w:i/>
          <w:iCs/>
          <w:color w:val="5F6B62"/>
          <w:sz w:val="18"/>
          <w:szCs w:val="18"/>
        </w:rPr>
        <w:t xml:space="preserve">Astuce : dans Word, faites un clic droit sur le sommaire puis « Mettre à jour les champs » pour actualiser les numéros de page.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Présentation de la plateforme</w:t>
      </w:r>
    </w:p>
    <w:p>
      <w:pPr>
        <w:spacing w:after="140" w:before="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Consultations AMSTC</w:t>
      </w:r>
      <w:r>
        <w:rPr>
          <w:sz w:val="22"/>
          <w:szCs w:val="22"/>
        </w:rPr>
        <w:t xml:space="preserve"> est l'outil de gestion des consultations médicales des campagnes médico-sociales de l'Association Médico-Sociale des Talibés Cheikh. Elle permet à chaque équipe de terrain 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saisir les </w:t>
      </w:r>
      <w:r>
        <w:rPr>
          <w:b/>
          <w:bCs/>
          <w:sz w:val="22"/>
          <w:szCs w:val="22"/>
        </w:rPr>
        <w:t xml:space="preserve">consultations</w:t>
      </w:r>
      <w:r>
        <w:rPr>
          <w:sz w:val="22"/>
          <w:szCs w:val="22"/>
        </w:rPr>
        <w:t xml:space="preserve"> (médecine générale, dentaire, spécialisée) patient par patient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suivre la </w:t>
      </w:r>
      <w:r>
        <w:rPr>
          <w:b/>
          <w:bCs/>
          <w:sz w:val="22"/>
          <w:szCs w:val="22"/>
        </w:rPr>
        <w:t xml:space="preserve">pharmacie</w:t>
      </w:r>
      <w:r>
        <w:rPr>
          <w:sz w:val="22"/>
          <w:szCs w:val="22"/>
        </w:rPr>
        <w:t xml:space="preserve"> : prescriptions, délivrances et stock de chaque site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produire des </w:t>
      </w:r>
      <w:r>
        <w:rPr>
          <w:b/>
          <w:bCs/>
          <w:sz w:val="22"/>
          <w:szCs w:val="22"/>
        </w:rPr>
        <w:t xml:space="preserve">statistiques et rapports</w:t>
      </w:r>
      <w:r>
        <w:rPr>
          <w:sz w:val="22"/>
          <w:szCs w:val="22"/>
        </w:rPr>
        <w:t xml:space="preserve"> de campagne en temps réel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travailler </w:t>
      </w:r>
      <w:r>
        <w:rPr>
          <w:b/>
          <w:bCs/>
          <w:sz w:val="22"/>
          <w:szCs w:val="22"/>
        </w:rPr>
        <w:t xml:space="preserve">même sans connexion internet</w:t>
      </w:r>
      <w:r>
        <w:rPr>
          <w:sz w:val="22"/>
          <w:szCs w:val="22"/>
        </w:rPr>
        <w:t xml:space="preserve">, avec synchronisation automatique.</w:t>
      </w:r>
    </w:p>
    <w:p>
      <w:pPr>
        <w:spacing w:after="140" w:before="0"/>
      </w:pPr>
      <w:r>
        <w:rPr>
          <w:sz w:val="22"/>
          <w:szCs w:val="22"/>
        </w:rPr>
        <w:t xml:space="preserve">La plateforme est organisée en </w:t>
      </w:r>
      <w:r>
        <w:rPr>
          <w:b/>
          <w:bCs/>
          <w:sz w:val="22"/>
          <w:szCs w:val="22"/>
        </w:rPr>
        <w:t xml:space="preserve">campagnes</w:t>
      </w:r>
      <w:r>
        <w:rPr>
          <w:sz w:val="22"/>
          <w:szCs w:val="22"/>
        </w:rPr>
        <w:t xml:space="preserve"> (ex. « Campagne Ramadan 2026 »), chacune regroupant des </w:t>
      </w:r>
      <w:r>
        <w:rPr>
          <w:b/>
          <w:bCs/>
          <w:sz w:val="22"/>
          <w:szCs w:val="22"/>
        </w:rPr>
        <w:t xml:space="preserve">sites</w:t>
      </w:r>
      <w:r>
        <w:rPr>
          <w:sz w:val="22"/>
          <w:szCs w:val="22"/>
        </w:rPr>
        <w:t xml:space="preserve"> de consultation. Chaque utilisateur exerce sur un site, dans un </w:t>
      </w:r>
      <w:r>
        <w:rPr>
          <w:b/>
          <w:bCs/>
          <w:sz w:val="22"/>
          <w:szCs w:val="22"/>
        </w:rPr>
        <w:t xml:space="preserve">domaine</w:t>
      </w:r>
      <w:r>
        <w:rPr>
          <w:sz w:val="22"/>
          <w:szCs w:val="22"/>
        </w:rPr>
        <w:t xml:space="preserve"> : Médecin, Dentiste, Spécialiste ou Pharmacien. Les </w:t>
      </w:r>
      <w:r>
        <w:rPr>
          <w:b/>
          <w:bCs/>
          <w:sz w:val="22"/>
          <w:szCs w:val="22"/>
        </w:rPr>
        <w:t xml:space="preserve">administrateurs</w:t>
      </w:r>
      <w:r>
        <w:rPr>
          <w:sz w:val="22"/>
          <w:szCs w:val="22"/>
        </w:rPr>
        <w:t xml:space="preserve"> supervisent l'ensemble.</w:t>
      </w:r>
    </w:p>
    <w:p>
      <w:pPr>
        <w:pStyle w:val="Heading2"/>
        <w:spacing w:after="120" w:before="260"/>
      </w:pPr>
      <w:r>
        <w:t xml:space="preserve">1.1 Accès et compatibilité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Adresse : </w:t>
      </w:r>
      <w:r>
        <w:rPr>
          <w:b/>
          <w:bCs/>
          <w:sz w:val="22"/>
          <w:szCs w:val="22"/>
        </w:rPr>
        <w:t xml:space="preserve">https://consultations-amstc.org</w:t>
      </w:r>
      <w:r>
        <w:rPr>
          <w:sz w:val="22"/>
          <w:szCs w:val="22"/>
        </w:rPr>
        <w:t xml:space="preserve"> — aucune installation n'est requise.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Fonctionne sur </w:t>
      </w:r>
      <w:r>
        <w:rPr>
          <w:b/>
          <w:bCs/>
          <w:sz w:val="22"/>
          <w:szCs w:val="22"/>
        </w:rPr>
        <w:t xml:space="preserve">téléphone, tablette et ordinateur</w:t>
      </w:r>
      <w:r>
        <w:rPr>
          <w:sz w:val="22"/>
          <w:szCs w:val="22"/>
        </w:rPr>
        <w:t xml:space="preserve"> ; l'interface s'adapte automatiquement (barre d'onglets en bas sur mobile, barre latérale sur grand écran).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Navigateurs recommandés : Chrome, Edge, Safari ou Firefox récents.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 mobile, vous pouvez « Ajouter à l'écran d'accueil » depuis le menu du navigateur pour retrouver l'application comme une appli classique.</w:t>
      </w:r>
    </w:p>
    <w:p>
      <w:pPr>
        <w:pStyle w:val="Heading2"/>
        <w:spacing w:after="120" w:before="260"/>
      </w:pPr>
      <w:r>
        <w:t xml:space="preserve">1.2 Les rôles en un coup d'œil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3401"/>
        <w:gridCol w:w="3685"/>
      </w:tblGrid>
      <w:tr>
        <w:trPr>
          <w:tblHeader/>
        </w:trPr>
        <w:tc>
          <w:tcPr>
            <w:tcW w:type="dxa" w:w="2551"/>
            <w:shd w:fill="1776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401"/>
            <w:shd w:fill="1776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Onglets disponibles</w:t>
            </w:r>
          </w:p>
        </w:tc>
        <w:tc>
          <w:tcPr>
            <w:tcW w:type="dxa" w:w="3685"/>
            <w:shd w:fill="1776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qu'il peut faire</w:t>
            </w:r>
          </w:p>
        </w:tc>
      </w:tr>
      <w:tr>
        <w:tc>
          <w:tcPr>
            <w:tcW w:type="dxa" w:w="255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Médecin / Dentiste / Spécialiste</w:t>
            </w:r>
          </w:p>
        </w:tc>
        <w:tc>
          <w:tcPr>
            <w:tcW w:type="dxa" w:w="340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Nouvelle consultation · Mes consultations · Tableau de bord</w:t>
            </w:r>
          </w:p>
        </w:tc>
        <w:tc>
          <w:tcPr>
            <w:tcW w:type="dxa" w:w="368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Saisir et consulter ses consultations, référer des patients, exporter en CSV</w:t>
            </w:r>
          </w:p>
        </w:tc>
      </w:tr>
      <w:tr>
        <w:tc>
          <w:tcPr>
            <w:tcW w:type="dxa" w:w="2551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Pharmacien</w:t>
            </w:r>
          </w:p>
        </w:tc>
        <w:tc>
          <w:tcPr>
            <w:tcW w:type="dxa" w:w="3401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Tableau de bord · Pharmacie</w:t>
            </w:r>
          </w:p>
        </w:tc>
        <w:tc>
          <w:tcPr>
            <w:tcW w:type="dxa" w:w="3685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Suivre et délivrer les prescriptions ; consulter le stock (le modifier s'il est pharmacien en chef)</w:t>
            </w:r>
          </w:p>
        </w:tc>
      </w:tr>
      <w:tr>
        <w:tc>
          <w:tcPr>
            <w:tcW w:type="dxa" w:w="255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40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Tableau de bord · Nouvelle consultation · Consultations · Utilisateurs · Campagnes · Pharmacie</w:t>
            </w:r>
          </w:p>
        </w:tc>
        <w:tc>
          <w:tcPr>
            <w:tcW w:type="dxa" w:w="368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 superviser : comptes, campagnes, sites, statistiques globales, rapports et sauvegardes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Créer un compte</w:t>
      </w:r>
    </w:p>
    <w:p>
      <w:pPr>
        <w:spacing w:after="140" w:before="0"/>
      </w:pPr>
      <w:r>
        <w:rPr>
          <w:sz w:val="22"/>
          <w:szCs w:val="22"/>
        </w:rPr>
        <w:t xml:space="preserve">Depuis l'écran de connexion, touchez </w:t>
      </w:r>
      <w:r>
        <w:rPr>
          <w:b/>
          <w:bCs/>
          <w:sz w:val="22"/>
          <w:szCs w:val="22"/>
        </w:rPr>
        <w:t xml:space="preserve">« Créer un compte »</w:t>
      </w:r>
      <w:r>
        <w:rPr>
          <w:sz w:val="22"/>
          <w:szCs w:val="22"/>
        </w:rPr>
        <w:t xml:space="preserve">, puis renseignez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Prénom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Nom</w:t>
      </w:r>
      <w:r>
        <w:rPr>
          <w:sz w:val="22"/>
          <w:szCs w:val="22"/>
        </w:rP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Adresse e-mail</w:t>
      </w:r>
      <w:r>
        <w:rPr>
          <w:sz w:val="22"/>
          <w:szCs w:val="22"/>
        </w:rPr>
        <w:t xml:space="preserve"> (elle servira d'identifiant de connexion)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Numéro de téléphone (WhatsApp)</w:t>
      </w:r>
      <w:r>
        <w:rPr>
          <w:sz w:val="22"/>
          <w:szCs w:val="22"/>
        </w:rP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Domaine d'exercice</w:t>
      </w:r>
      <w:r>
        <w:rPr>
          <w:sz w:val="22"/>
          <w:szCs w:val="22"/>
        </w:rPr>
        <w:t xml:space="preserve"> : Médecin, Dentiste, Spécialiste (précisez alors la sous-spécialité, ex. Cardiologie) ou Pharmacien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Niveau d'étude</w:t>
      </w:r>
      <w:r>
        <w:rPr>
          <w:sz w:val="22"/>
          <w:szCs w:val="22"/>
        </w:rPr>
        <w:t xml:space="preserve"> (Licence 1 à Professeur)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Mot de passe</w:t>
      </w:r>
      <w:r>
        <w:rPr>
          <w:sz w:val="22"/>
          <w:szCs w:val="22"/>
        </w:rPr>
        <w:t xml:space="preserve"> d'au moins 6 caractères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Touchez </w:t>
      </w:r>
      <w:r>
        <w:rPr>
          <w:b/>
          <w:bCs/>
          <w:sz w:val="22"/>
          <w:szCs w:val="22"/>
        </w:rPr>
        <w:t xml:space="preserve">« Créer le compte »</w:t>
      </w:r>
      <w:r>
        <w:rPr>
          <w:sz w:val="22"/>
          <w:szCs w:val="22"/>
        </w:rPr>
        <w:t xml:space="preserve">.</w:t>
      </w:r>
    </w:p>
    <w:p>
      <w:pPr>
        <w:spacing w:after="140" w:before="0"/>
      </w:pPr>
      <w:r>
        <w:rPr>
          <w:sz w:val="22"/>
          <w:szCs w:val="22"/>
        </w:rPr>
        <w:t xml:space="preserve">Votre profil est ainsi </w:t>
      </w:r>
      <w:r>
        <w:rPr>
          <w:b/>
          <w:bCs/>
          <w:sz w:val="22"/>
          <w:szCs w:val="22"/>
        </w:rPr>
        <w:t xml:space="preserve">complet dès l'inscription</w:t>
      </w:r>
      <w:r>
        <w:rPr>
          <w:sz w:val="22"/>
          <w:szCs w:val="22"/>
        </w:rPr>
        <w:t xml:space="preserve">. Vous pouvez aussi utiliser </w:t>
      </w:r>
      <w:r>
        <w:rPr>
          <w:b/>
          <w:bCs/>
          <w:sz w:val="22"/>
          <w:szCs w:val="22"/>
        </w:rPr>
        <w:t xml:space="preserve">« Continuer avec Google »</w:t>
      </w:r>
      <w:r>
        <w:rPr>
          <w:sz w:val="22"/>
          <w:szCs w:val="22"/>
        </w:rPr>
        <w:t xml:space="preserve"> : votre compte est alors créé à partir de votre compte Google (le domaine d'exercice vous sera demandé à la première connexion).</w:t>
      </w:r>
    </w:p>
    <w:p>
      <w:pPr>
        <w:pBdr>
          <w:top w:val="single" w:color="F6D99A" w:sz="4"/>
          <w:bottom w:val="single" w:color="F6D99A" w:sz="4"/>
          <w:left w:val="single" w:color="F6D99A" w:sz="4"/>
          <w:right w:val="single" w:color="F6D99A" w:sz="4"/>
        </w:pBdr>
        <w:shd w:fill="FFF6E6" w:val="clear"/>
        <w:spacing w:after="160" w:before="60"/>
      </w:pPr>
      <w:r>
        <w:rPr>
          <w:b/>
          <w:bCs/>
          <w:color w:val="7A4D05"/>
          <w:sz w:val="21"/>
          <w:szCs w:val="21"/>
        </w:rPr>
        <w:t xml:space="preserve">Note : </w:t>
      </w:r>
      <w:r>
        <w:rPr>
          <w:sz w:val="22"/>
          <w:szCs w:val="22"/>
        </w:rPr>
        <w:t xml:space="preserve">Votre compte doit ensuite être </w:t>
      </w:r>
      <w:r>
        <w:rPr>
          <w:b/>
          <w:bCs/>
          <w:sz w:val="22"/>
          <w:szCs w:val="22"/>
        </w:rPr>
        <w:t xml:space="preserve">activé par un administrateur</w:t>
      </w:r>
      <w:r>
        <w:rPr>
          <w:sz w:val="22"/>
          <w:szCs w:val="22"/>
        </w:rPr>
        <w:t xml:space="preserve"> avant de pouvoir être utilisé. Tant qu'il ne l'est pas, un message « Compte en attente » s'affiche. Contactez votre responsable de campagne pour accélérer l'activation.</w:t>
      </w:r>
    </w:p>
    <w:p>
      <w:pPr>
        <w:pStyle w:val="Heading1"/>
        <w:spacing w:after="160" w:before="360"/>
      </w:pPr>
      <w:r>
        <w:t xml:space="preserve">3. Se connecter et démarrer sa session</w:t>
      </w:r>
    </w:p>
    <w:p>
      <w:pPr>
        <w:pStyle w:val="Heading2"/>
        <w:spacing w:after="120" w:before="260"/>
      </w:pPr>
      <w:r>
        <w:t xml:space="preserve">3.1 Connexion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Rendez-vous sur consultations-amstc.org 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Saisissez votre e-mail et votre mot de passe, ou touchez « Continuer avec Google » 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Touchez </w:t>
      </w:r>
      <w:r>
        <w:rPr>
          <w:b/>
          <w:bCs/>
          <w:sz w:val="22"/>
          <w:szCs w:val="22"/>
        </w:rPr>
        <w:t xml:space="preserve">« Se connecter »</w:t>
      </w:r>
      <w:r>
        <w:rPr>
          <w:sz w:val="22"/>
          <w:szCs w:val="22"/>
        </w:rPr>
        <w:t xml:space="preserve">.</w:t>
      </w:r>
    </w:p>
    <w:p>
      <w:pPr>
        <w:spacing w:after="140" w:before="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Mot de passe oublié ?</w:t>
      </w:r>
      <w:r>
        <w:rPr>
          <w:sz w:val="22"/>
          <w:szCs w:val="22"/>
        </w:rPr>
        <w:t xml:space="preserve"> Le lien sous le champ mot de passe vous envoie un e-mail de réinitialisation (pensez à vérifier vos spams).</w:t>
      </w:r>
    </w:p>
    <w:p>
      <w:pPr>
        <w:pStyle w:val="Heading2"/>
        <w:spacing w:after="120" w:before="260"/>
      </w:pPr>
      <w:r>
        <w:t xml:space="preserve">3.2 À la première connexion : le domaine d'exercice</w:t>
      </w:r>
    </w:p>
    <w:p>
      <w:pPr>
        <w:spacing w:after="140" w:before="0"/>
      </w:pPr>
      <w:r>
        <w:rPr>
          <w:sz w:val="22"/>
          <w:szCs w:val="22"/>
        </w:rPr>
        <w:t xml:space="preserve">Si votre domaine n'a pas encore été renseigné (par exemple après une inscription via Google), un écran vous demande de le choisir : </w:t>
      </w:r>
      <w:r>
        <w:rPr>
          <w:b/>
          <w:bCs/>
          <w:sz w:val="22"/>
          <w:szCs w:val="22"/>
        </w:rPr>
        <w:t xml:space="preserve">Médecin, Dentiste, Spécialiste</w:t>
      </w:r>
      <w:r>
        <w:rPr>
          <w:sz w:val="22"/>
          <w:szCs w:val="22"/>
        </w:rPr>
        <w:t xml:space="preserve"> (avec sous-spécialité) </w:t>
      </w:r>
      <w:r>
        <w:rPr>
          <w:b/>
          <w:bCs/>
          <w:sz w:val="22"/>
          <w:szCs w:val="22"/>
        </w:rPr>
        <w:t xml:space="preserve">ou Pharmacien</w:t>
      </w:r>
      <w:r>
        <w:rPr>
          <w:sz w:val="22"/>
          <w:szCs w:val="22"/>
        </w:rPr>
        <w:t xml:space="preserve">. Ce choix détermine votre formulaire et vos onglets. Il n'est demandé qu'une fois et reste modifiable depuis « Mon profil » (voir chapitre 8).</w:t>
      </w:r>
    </w:p>
    <w:p>
      <w:pPr>
        <w:pStyle w:val="Heading2"/>
        <w:spacing w:after="120" w:before="260"/>
      </w:pPr>
      <w:r>
        <w:t xml:space="preserve">3.3 À chaque connexion : le site du jour</w:t>
      </w:r>
    </w:p>
    <w:p>
      <w:pPr>
        <w:spacing w:after="140" w:before="0"/>
      </w:pPr>
      <w:r>
        <w:rPr>
          <w:sz w:val="22"/>
          <w:szCs w:val="22"/>
        </w:rPr>
        <w:t xml:space="preserve">À chaque nouvelle connexion, vous confirmez le </w:t>
      </w:r>
      <w:r>
        <w:rPr>
          <w:b/>
          <w:bCs/>
          <w:sz w:val="22"/>
          <w:szCs w:val="22"/>
        </w:rPr>
        <w:t xml:space="preserve">site où vous exercez aujourd'hui</w:t>
      </w:r>
      <w:r>
        <w:rPr>
          <w:sz w:val="22"/>
          <w:szCs w:val="22"/>
        </w:rPr>
        <w:t xml:space="preserve">. Le champ est pré-rempli sur votre dernier site : validez simplement, ou choisissez-en un autre si vous changez de site. Si une campagne vous a été assignée par l'administrateur, seuls ses sites sont proposés.</w:t>
      </w:r>
    </w:p>
    <w:p>
      <w:pPr>
        <w:pStyle w:val="Heading2"/>
        <w:spacing w:after="120" w:before="260"/>
      </w:pPr>
      <w:r>
        <w:t xml:space="preserve">3.4 Se déconnecter</w:t>
      </w:r>
    </w:p>
    <w:p>
      <w:pPr>
        <w:spacing w:after="140" w:before="0"/>
      </w:pPr>
      <w:r>
        <w:rPr>
          <w:sz w:val="22"/>
          <w:szCs w:val="22"/>
        </w:rPr>
        <w:t xml:space="preserve">Menu du compte (icône en haut à droite) → </w:t>
      </w:r>
      <w:r>
        <w:rPr>
          <w:b/>
          <w:bCs/>
          <w:sz w:val="22"/>
          <w:szCs w:val="22"/>
        </w:rPr>
        <w:t xml:space="preserve">« Se déconnecter »</w:t>
      </w:r>
      <w:r>
        <w:rPr>
          <w:sz w:val="22"/>
          <w:szCs w:val="22"/>
        </w:rPr>
        <w:t xml:space="preserve">. Sur un appareil partagé, déconnectez-vous systématiquement en fin de service : cela efface les données du compte conservées sur l'appareil (sans toucher aux consultations en attente d'envoi).</w:t>
      </w:r>
    </w:p>
    <w:p>
      <w:pPr>
        <w:pBdr>
          <w:top w:val="single" w:color="F6D99A" w:sz="4"/>
          <w:bottom w:val="single" w:color="F6D99A" w:sz="4"/>
          <w:left w:val="single" w:color="F6D99A" w:sz="4"/>
          <w:right w:val="single" w:color="F6D99A" w:sz="4"/>
        </w:pBdr>
        <w:shd w:fill="FFF6E6" w:val="clear"/>
        <w:spacing w:after="160" w:before="60"/>
      </w:pPr>
      <w:r>
        <w:rPr>
          <w:b/>
          <w:bCs/>
          <w:color w:val="7A4D05"/>
          <w:sz w:val="21"/>
          <w:szCs w:val="21"/>
        </w:rPr>
        <w:t xml:space="preserve">Note : </w:t>
      </w: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Déconnexion automatique :</w:t>
      </w:r>
      <w:r>
        <w:rPr>
          <w:sz w:val="22"/>
          <w:szCs w:val="22"/>
        </w:rPr>
        <w:t xml:space="preserve"> après </w:t>
      </w:r>
      <w:r>
        <w:rPr>
          <w:b/>
          <w:bCs/>
          <w:sz w:val="22"/>
          <w:szCs w:val="22"/>
        </w:rPr>
        <w:t xml:space="preserve">30 minutes</w:t>
      </w:r>
      <w:r>
        <w:rPr>
          <w:sz w:val="22"/>
          <w:szCs w:val="22"/>
        </w:rPr>
        <w:t xml:space="preserve"> sans aucune activité, vous êtes déconnecté automatiquement, pour protéger les données patients sur un appareil laissé sans surveillance.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Naviguer dans l'application</w:t>
      </w:r>
    </w:p>
    <w:p>
      <w:pPr>
        <w:pStyle w:val="Heading2"/>
        <w:spacing w:after="120" w:before="260"/>
      </w:pPr>
      <w:r>
        <w:t xml:space="preserve">4.1 La barre du haut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Logo et nom du site</w:t>
      </w:r>
      <w:r>
        <w:rPr>
          <w:sz w:val="22"/>
          <w:szCs w:val="22"/>
        </w:rPr>
        <w:t xml:space="preserve"> : rappelle où vous exercez (ou « Espace administrateur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Indicateur En ligne / Hors ligne</w:t>
      </w:r>
      <w:r>
        <w:rPr>
          <w:sz w:val="22"/>
          <w:szCs w:val="22"/>
        </w:rPr>
        <w:t xml:space="preserve"> : état de votre connexion en temps réel. Un compteur orange « N à envoyer » apparaît si des consultations attendent d'être synchronisées.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Icône de compte</w:t>
      </w:r>
      <w:r>
        <w:rPr>
          <w:sz w:val="22"/>
          <w:szCs w:val="22"/>
        </w:rPr>
        <w:t xml:space="preserve"> (en haut à droite) : ouvre le menu — nom, e-mail, rôle, version de l'application, </w:t>
      </w:r>
      <w:r>
        <w:rPr>
          <w:b/>
          <w:bCs/>
          <w:sz w:val="22"/>
          <w:szCs w:val="22"/>
        </w:rPr>
        <w:t xml:space="preserve">Mon profil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Guide d'utilisation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Se déconnecter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t xml:space="preserve">4.2 La barre d'onglets</w:t>
      </w:r>
    </w:p>
    <w:p>
      <w:pPr>
        <w:spacing w:after="140" w:before="0"/>
      </w:pPr>
      <w:r>
        <w:rPr>
          <w:sz w:val="22"/>
          <w:szCs w:val="22"/>
        </w:rPr>
        <w:t xml:space="preserve">Sur </w:t>
      </w:r>
      <w:r>
        <w:rPr>
          <w:b/>
          <w:bCs/>
          <w:sz w:val="22"/>
          <w:szCs w:val="22"/>
        </w:rPr>
        <w:t xml:space="preserve">mobile</w:t>
      </w:r>
      <w:r>
        <w:rPr>
          <w:sz w:val="22"/>
          <w:szCs w:val="22"/>
        </w:rPr>
        <w:t xml:space="preserve">, les onglets sont en bas de l'écran (icônes) ; l'onglet actif est surligné en doré. Sur </w:t>
      </w:r>
      <w:r>
        <w:rPr>
          <w:b/>
          <w:bCs/>
          <w:sz w:val="22"/>
          <w:szCs w:val="22"/>
        </w:rPr>
        <w:t xml:space="preserve">ordinateur</w:t>
      </w:r>
      <w:r>
        <w:rPr>
          <w:sz w:val="22"/>
          <w:szCs w:val="22"/>
        </w:rPr>
        <w:t xml:space="preserve">, ils forment une barre latérale à gauche. Le contenu des onglets dépend de votre rôle (voir tableau du chapitre 1).</w:t>
      </w:r>
    </w:p>
    <w:p>
      <w:pPr>
        <w:pStyle w:val="Heading2"/>
        <w:spacing w:after="120" w:before="260"/>
      </w:pPr>
      <w:r>
        <w:t xml:space="preserve">4.3 Le guide intégré</w:t>
      </w:r>
    </w:p>
    <w:p>
      <w:pPr>
        <w:spacing w:after="140" w:before="0"/>
      </w:pPr>
      <w:r>
        <w:rPr>
          <w:sz w:val="22"/>
          <w:szCs w:val="22"/>
        </w:rPr>
        <w:t xml:space="preserve">Le menu du compte contient un </w:t>
      </w:r>
      <w:r>
        <w:rPr>
          <w:b/>
          <w:bCs/>
          <w:sz w:val="22"/>
          <w:szCs w:val="22"/>
        </w:rPr>
        <w:t xml:space="preserve">Guide d'utilisation</w:t>
      </w:r>
      <w:r>
        <w:rPr>
          <w:sz w:val="22"/>
          <w:szCs w:val="22"/>
        </w:rPr>
        <w:t xml:space="preserve"> en sections dépliables, adapté à votre rôle — l'essentiel de ce document, toujours disponible dans l'application, y compris hors connexion.</w:t>
      </w:r>
    </w:p>
    <w:p>
      <w:pPr>
        <w:pStyle w:val="Heading1"/>
        <w:spacing w:after="160" w:before="360"/>
      </w:pPr>
      <w:r>
        <w:t xml:space="preserve">5. Praticiens : saisir et suivre les consultations</w:t>
      </w:r>
    </w:p>
    <w:p>
      <w:pPr>
        <w:spacing w:after="140" w:before="0"/>
      </w:pPr>
      <w:r>
        <w:rPr>
          <w:sz w:val="22"/>
          <w:szCs w:val="22"/>
        </w:rPr>
        <w:t xml:space="preserve">Ce chapitre concerne les </w:t>
      </w:r>
      <w:r>
        <w:rPr>
          <w:b/>
          <w:bCs/>
          <w:sz w:val="22"/>
          <w:szCs w:val="22"/>
        </w:rPr>
        <w:t xml:space="preserve">Médecins, Dentistes et Spécialistes</w:t>
      </w:r>
      <w:r>
        <w:rPr>
          <w:sz w:val="22"/>
          <w:szCs w:val="22"/>
        </w:rPr>
        <w:t xml:space="preserve"> (et les administrateurs lorsqu'ils saisissent eux-mêmes une consultation).</w:t>
      </w:r>
    </w:p>
    <w:p>
      <w:pPr>
        <w:pStyle w:val="Heading2"/>
        <w:spacing w:after="120" w:before="260"/>
      </w:pPr>
      <w:r>
        <w:t xml:space="preserve">5.1 Saisir une nouvelle consultation</w:t>
      </w:r>
    </w:p>
    <w:p>
      <w:pPr>
        <w:spacing w:after="140" w:before="0"/>
      </w:pPr>
      <w:r>
        <w:rPr>
          <w:sz w:val="22"/>
          <w:szCs w:val="22"/>
        </w:rPr>
        <w:t xml:space="preserve">Ouvrez l'onglet </w:t>
      </w:r>
      <w:r>
        <w:rPr>
          <w:b/>
          <w:bCs/>
          <w:sz w:val="22"/>
          <w:szCs w:val="22"/>
        </w:rPr>
        <w:t xml:space="preserve">« Nouvelle consultation »</w:t>
      </w:r>
      <w:r>
        <w:rPr>
          <w:sz w:val="22"/>
          <w:szCs w:val="22"/>
        </w:rPr>
        <w:t xml:space="preserve">. Un bandeau rappelle votre rôle (« Vous êtes connecté en tant que : Médecin »). L'administrateur choisit d'abord le </w:t>
      </w:r>
      <w:r>
        <w:rPr>
          <w:b/>
          <w:bCs/>
          <w:sz w:val="22"/>
          <w:szCs w:val="22"/>
        </w:rPr>
        <w:t xml:space="preserve">site</w:t>
      </w:r>
      <w:r>
        <w:rPr>
          <w:sz w:val="22"/>
          <w:szCs w:val="22"/>
        </w:rPr>
        <w:t xml:space="preserve"> et le </w:t>
      </w:r>
      <w:r>
        <w:rPr>
          <w:b/>
          <w:bCs/>
          <w:sz w:val="22"/>
          <w:szCs w:val="22"/>
        </w:rPr>
        <w:t xml:space="preserve">type de consultation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t xml:space="preserve">Identité du patient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Prénom, Nom, Sexe, Âge</w:t>
      </w:r>
      <w:r>
        <w:rPr>
          <w:sz w:val="22"/>
          <w:szCs w:val="22"/>
        </w:rPr>
        <w:t xml:space="preserve"> : obligatoires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Adresse</w:t>
      </w:r>
      <w:r>
        <w:rPr>
          <w:sz w:val="22"/>
          <w:szCs w:val="22"/>
        </w:rPr>
        <w:t xml:space="preserve"> (quartier / localité) et </w:t>
      </w:r>
      <w:r>
        <w:rPr>
          <w:b/>
          <w:bCs/>
          <w:sz w:val="22"/>
          <w:szCs w:val="22"/>
        </w:rPr>
        <w:t xml:space="preserve">Téléphone</w:t>
      </w:r>
      <w:r>
        <w:rPr>
          <w:sz w:val="22"/>
          <w:szCs w:val="22"/>
        </w:rPr>
        <w:t xml:space="preserve"> : facultatifs — le téléphone permet de recontacter le patient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Motifs de consultation</w:t>
      </w:r>
      <w:r>
        <w:rPr>
          <w:sz w:val="22"/>
          <w:szCs w:val="22"/>
        </w:rPr>
        <w:t xml:space="preserve"> : obligatoires — la raison de la visite.</w:t>
      </w:r>
    </w:p>
    <w:p>
      <w:pPr>
        <w:pStyle w:val="Heading3"/>
        <w:spacing w:after="100" w:before="200"/>
      </w:pPr>
      <w:r>
        <w:t xml:space="preserve">Examen (Médecin et Dentiste)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Constantes vitales</w:t>
      </w:r>
      <w:r>
        <w:rPr>
          <w:sz w:val="22"/>
          <w:szCs w:val="22"/>
        </w:rPr>
        <w:t xml:space="preserve"> (facultatives) : tension artérielle, température, fréquence cardiaque, taille, poids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Antécédents et terrain</w:t>
      </w:r>
      <w:r>
        <w:rPr>
          <w:sz w:val="22"/>
          <w:szCs w:val="22"/>
        </w:rPr>
        <w:t xml:space="preserve"> : allergies, maladies chroniques…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Signes cliniques</w:t>
      </w:r>
      <w:r>
        <w:rPr>
          <w:sz w:val="22"/>
          <w:szCs w:val="22"/>
        </w:rPr>
        <w:t xml:space="preserve"> : obligatoires — le résultat de votre examen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Explorations complémentaires demandées</w:t>
      </w:r>
      <w:r>
        <w:rPr>
          <w:sz w:val="22"/>
          <w:szCs w:val="22"/>
        </w:rPr>
        <w:t xml:space="preserve"> : bilan biologique, imagerie…</w:t>
      </w:r>
    </w:p>
    <w:p>
      <w:pPr>
        <w:pStyle w:val="Heading3"/>
        <w:spacing w:after="100" w:before="200"/>
      </w:pPr>
      <w: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Médecin</w:t>
      </w:r>
      <w:r>
        <w:rPr>
          <w:sz w:val="22"/>
          <w:szCs w:val="22"/>
        </w:rPr>
        <w:t xml:space="preserve"> : cochez une ou </w:t>
      </w:r>
      <w:r>
        <w:rPr>
          <w:b/>
          <w:bCs/>
          <w:sz w:val="22"/>
          <w:szCs w:val="22"/>
        </w:rPr>
        <w:t xml:space="preserve">plusieurs pathologies</w:t>
      </w:r>
      <w:r>
        <w:rPr>
          <w:sz w:val="22"/>
          <w:szCs w:val="22"/>
        </w:rPr>
        <w:t xml:space="preserve"> dans la liste (Paludisme, Hypertension, Diabète, Asthme…). L'option </w:t>
      </w:r>
      <w:r>
        <w:rPr>
          <w:b/>
          <w:bCs/>
          <w:sz w:val="22"/>
          <w:szCs w:val="22"/>
        </w:rPr>
        <w:t xml:space="preserve">« Autres (préciser) »</w:t>
      </w:r>
      <w:r>
        <w:rPr>
          <w:sz w:val="22"/>
          <w:szCs w:val="22"/>
        </w:rPr>
        <w:t xml:space="preserve"> permet d'ajouter tout diagnostic hors liste en texte libre.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Dentiste</w:t>
      </w:r>
      <w:r>
        <w:rPr>
          <w:sz w:val="22"/>
          <w:szCs w:val="22"/>
        </w:rPr>
        <w:t xml:space="preserve"> : diagnostic en texte libre, puis </w:t>
      </w:r>
      <w:r>
        <w:rPr>
          <w:b/>
          <w:bCs/>
          <w:sz w:val="22"/>
          <w:szCs w:val="22"/>
        </w:rPr>
        <w:t xml:space="preserve">Acte dentaire</w:t>
      </w:r>
      <w:r>
        <w:rPr>
          <w:sz w:val="22"/>
          <w:szCs w:val="22"/>
        </w:rPr>
        <w:t xml:space="preserve"> obligatoire en bas du formulaire (consultation/contrôle, détartrage, soin de carie, extraction, dévitalisation, prothèse, chirurgie, ou « Autre » à préciser).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Spécialiste</w:t>
      </w:r>
      <w:r>
        <w:rPr>
          <w:sz w:val="22"/>
          <w:szCs w:val="22"/>
        </w:rPr>
        <w:t xml:space="preserve"> : la spécialité médicale est rattachée à la consultation (fixée par l'administrateur pour un agent spécialiste), avec signes, diagnostic et explorations dédiés.</w:t>
      </w:r>
    </w:p>
    <w:p>
      <w:pPr>
        <w:pStyle w:val="Heading3"/>
        <w:spacing w:after="100" w:before="200"/>
      </w:pPr>
      <w:r>
        <w:t xml:space="preserve">Conduite à tenir / Traitement (obligatoire)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« + Ajouter un médicament »</w:t>
      </w:r>
      <w:r>
        <w:rPr>
          <w:sz w:val="22"/>
          <w:szCs w:val="22"/>
        </w:rPr>
        <w:t xml:space="preserve"> : choisissez un médicament dans le </w:t>
      </w:r>
      <w:r>
        <w:rPr>
          <w:b/>
          <w:bCs/>
          <w:sz w:val="22"/>
          <w:szCs w:val="22"/>
        </w:rPr>
        <w:t xml:space="preserve">stock du site</w:t>
      </w:r>
      <w:r>
        <w:rPr>
          <w:sz w:val="22"/>
          <w:szCs w:val="22"/>
        </w:rPr>
        <w:t xml:space="preserve"> (les quantités restantes sont affichées) — la quantité délivrée sera fixée par le pharmacien — ou « Médicament non trouvé dans la liste… » pour une prescription hors stock en texte libre, avec sa </w:t>
      </w:r>
      <w:r>
        <w:rPr>
          <w:b/>
          <w:bCs/>
          <w:sz w:val="22"/>
          <w:szCs w:val="22"/>
        </w:rPr>
        <w:t xml:space="preserve">posologie</w:t>
      </w:r>
      <w:r>
        <w:rPr>
          <w:sz w:val="22"/>
          <w:szCs w:val="22"/>
        </w:rPr>
        <w:t xml:space="preserve"> (ex. 1cp×3/j)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« Pas de traitement nécessaire »</w:t>
      </w:r>
      <w:r>
        <w:rPr>
          <w:sz w:val="22"/>
          <w:szCs w:val="22"/>
        </w:rPr>
        <w:t xml:space="preserve"> : cochez cette case si aucun traitement n'est prescrit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</w:t>
      </w:r>
      <w:r>
        <w:rPr>
          <w:b/>
          <w:bCs/>
          <w:sz w:val="22"/>
          <w:szCs w:val="22"/>
        </w:rPr>
        <w:t xml:space="preserve">note libre</w:t>
      </w:r>
      <w:r>
        <w:rPr>
          <w:sz w:val="22"/>
          <w:szCs w:val="22"/>
        </w:rPr>
        <w:t xml:space="preserve"> (recommandations, suivi) peut compléter.</w:t>
      </w:r>
    </w:p>
    <w:p>
      <w:pPr>
        <w:pStyle w:val="Heading3"/>
        <w:spacing w:after="100" w:before="200"/>
      </w:pPr>
      <w:r>
        <w:t xml:space="preserve">Enregistrer</w:t>
      </w:r>
    </w:p>
    <w:p>
      <w:pPr>
        <w:spacing w:after="140" w:before="0"/>
      </w:pPr>
      <w:r>
        <w:rPr>
          <w:sz w:val="22"/>
          <w:szCs w:val="22"/>
        </w:rPr>
        <w:t xml:space="preserve">Touchez </w:t>
      </w:r>
      <w:r>
        <w:rPr>
          <w:b/>
          <w:bCs/>
          <w:sz w:val="22"/>
          <w:szCs w:val="22"/>
        </w:rPr>
        <w:t xml:space="preserve">« Enregistrer la consultation »</w:t>
      </w:r>
      <w:r>
        <w:rPr>
          <w:sz w:val="22"/>
          <w:szCs w:val="22"/>
        </w:rPr>
        <w:t xml:space="preserve">. Un numéro unique </w:t>
      </w:r>
      <w:r>
        <w:rPr>
          <w:b/>
          <w:bCs/>
          <w:sz w:val="22"/>
          <w:szCs w:val="22"/>
        </w:rPr>
        <w:t xml:space="preserve">AMSTC-XXXXXXXX</w:t>
      </w:r>
      <w:r>
        <w:rPr>
          <w:sz w:val="22"/>
          <w:szCs w:val="22"/>
        </w:rPr>
        <w:t xml:space="preserve"> est attribué immédiatement, même hors connexion. « Réinitialiser » vide le formulaire. Si des champs obligatoires manquent, un message liste précisément lesquels.</w:t>
      </w:r>
    </w:p>
    <w:p>
      <w:pPr>
        <w:pStyle w:val="Heading2"/>
        <w:spacing w:after="120" w:before="260"/>
      </w:pPr>
      <w:r>
        <w:t xml:space="preserve">5.2 Référer un patient à un confrère</w:t>
      </w:r>
    </w:p>
    <w:p>
      <w:pPr>
        <w:spacing w:after="140" w:before="0"/>
      </w:pPr>
      <w:r>
        <w:rPr>
          <w:sz w:val="22"/>
          <w:szCs w:val="22"/>
        </w:rPr>
        <w:t xml:space="preserve">Si d'autres praticiens sont rattachés à votre site, l'encart </w:t>
      </w:r>
      <w:r>
        <w:rPr>
          <w:b/>
          <w:bCs/>
          <w:sz w:val="22"/>
          <w:szCs w:val="22"/>
        </w:rPr>
        <w:t xml:space="preserve">« Référer ce patient à un confrère »</w:t>
      </w:r>
      <w:r>
        <w:rPr>
          <w:sz w:val="22"/>
          <w:szCs w:val="22"/>
        </w:rPr>
        <w:t xml:space="preserve"> apparaît en bas du formulaire 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Choisissez le confrère (sa spécialité est affichée) ;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Indiquez le </w:t>
      </w:r>
      <w:r>
        <w:rPr>
          <w:b/>
          <w:bCs/>
          <w:sz w:val="22"/>
          <w:szCs w:val="22"/>
        </w:rPr>
        <w:t xml:space="preserve">motif</w:t>
      </w:r>
      <w:r>
        <w:rPr>
          <w:sz w:val="22"/>
          <w:szCs w:val="22"/>
        </w:rPr>
        <w:t xml:space="preserve"> de la référence ;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Enregistrez la consultation normalement.</w:t>
      </w:r>
    </w:p>
    <w:p>
      <w:pPr>
        <w:spacing w:after="140" w:before="0"/>
      </w:pPr>
      <w:r>
        <w:rPr>
          <w:sz w:val="22"/>
          <w:szCs w:val="22"/>
        </w:rPr>
        <w:t xml:space="preserve">Le confrère verra un </w:t>
      </w:r>
      <w:r>
        <w:rPr>
          <w:b/>
          <w:bCs/>
          <w:sz w:val="22"/>
          <w:szCs w:val="22"/>
        </w:rPr>
        <w:t xml:space="preserve">badge rouge</w:t>
      </w:r>
      <w:r>
        <w:rPr>
          <w:sz w:val="22"/>
          <w:szCs w:val="22"/>
        </w:rPr>
        <w:t xml:space="preserve"> sur l'icône de son tableau de bord et une carte </w:t>
      </w:r>
      <w:r>
        <w:rPr>
          <w:b/>
          <w:bCs/>
          <w:sz w:val="22"/>
          <w:szCs w:val="22"/>
        </w:rPr>
        <w:t xml:space="preserve">« Patients qui vous sont référés »</w:t>
      </w:r>
      <w:r>
        <w:rPr>
          <w:sz w:val="22"/>
          <w:szCs w:val="22"/>
        </w:rPr>
        <w:t xml:space="preserve"> : « Commencer la consultation » y pré-remplit l'identité du patient dans son formulaire ; « Marquer comme traité » retire simplement la référence.</w:t>
      </w:r>
    </w:p>
    <w:p>
      <w:pPr>
        <w:pStyle w:val="Heading2"/>
        <w:spacing w:after="120" w:before="260"/>
      </w:pPr>
      <w:r>
        <w:t xml:space="preserve">5.3 Mes consultations : liste, recherche,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Chaque fiche affiche : nom du patient, numéro AMSTC et date, âge et sexe, type de consultation, puis </w:t>
      </w:r>
      <w:r>
        <w:rPr>
          <w:b/>
          <w:bCs/>
          <w:sz w:val="22"/>
          <w:szCs w:val="22"/>
        </w:rPr>
        <w:t xml:space="preserve">Motifs, Signes, Diagnostic, Traitement, Explorations, Téléphone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Statut</w:t>
      </w:r>
      <w:r>
        <w:rPr>
          <w:sz w:val="22"/>
          <w:szCs w:val="22"/>
        </w:rPr>
        <w:t xml:space="preserve"> : « Synchronisée » (enregistrée sur le serveur) ou « À envoyer » (en attente de réseau).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Recherche</w:t>
      </w:r>
      <w:r>
        <w:rPr>
          <w:sz w:val="22"/>
          <w:szCs w:val="22"/>
        </w:rPr>
        <w:t xml:space="preserve"> : par nom, numéro AMSTC, diagnostic ou motifs.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Exporter CSV</w:t>
      </w:r>
      <w:r>
        <w:rPr>
          <w:sz w:val="22"/>
          <w:szCs w:val="22"/>
        </w:rPr>
        <w:t xml:space="preserve"> : télécharge la liste affichée, ouvrable dans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Supprimer</w:t>
      </w:r>
      <w:r>
        <w:rPr>
          <w:sz w:val="22"/>
          <w:szCs w:val="22"/>
        </w:rPr>
        <w:t xml:space="preserve"> : définitif, avec confirmation — nécessite une connexion internet.</w:t>
      </w:r>
    </w:p>
    <w:p>
      <w:pPr>
        <w:pStyle w:val="Heading2"/>
        <w:spacing w:after="120" w:before="260"/>
      </w:pPr>
      <w:r>
        <w:t xml:space="preserve">5.4 Tableau de bord du praticien</w:t>
      </w:r>
    </w:p>
    <w:p>
      <w:pPr>
        <w:spacing w:after="140" w:before="0"/>
      </w:pPr>
      <w:r>
        <w:rPr>
          <w:sz w:val="22"/>
          <w:szCs w:val="22"/>
        </w:rPr>
        <w:t xml:space="preserve">Chiffres clés (total, aujourd'hui, 7 derniers jours, âge moyen, explorations demandées), puis graphiques : évolution sur 14 jours, répartition par type, répartition par sexe, pyramide des âges, pathologies les plus fréquentes. Les boutons </w:t>
      </w:r>
      <w:r>
        <w:rPr>
          <w:b/>
          <w:bCs/>
          <w:sz w:val="22"/>
          <w:szCs w:val="22"/>
        </w:rPr>
        <w:t xml:space="preserve">« Télécharger le rapport (PDF) »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« (Word) »</w:t>
      </w:r>
      <w:r>
        <w:rPr>
          <w:sz w:val="22"/>
          <w:szCs w:val="22"/>
        </w:rPr>
        <w:t xml:space="preserve"> génèrent un rapport reprenant exactement les chiffres affichés. La carte « Collègues de ce site » liste vos collègues avec leur téléphone.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Pharmaciens : délivrances et stock</w:t>
      </w:r>
    </w:p>
    <w:p>
      <w:pPr>
        <w:pStyle w:val="Heading2"/>
        <w:spacing w:after="120" w:before="260"/>
      </w:pPr>
      <w:r>
        <w:t xml:space="preserve">6.1 Tableau de bord pharmacie</w:t>
      </w:r>
    </w:p>
    <w:p>
      <w:pPr>
        <w:spacing w:after="140" w:before="0"/>
      </w:pPr>
      <w:r>
        <w:rPr>
          <w:sz w:val="22"/>
          <w:szCs w:val="22"/>
        </w:rPr>
        <w:t xml:space="preserve">Quatre cartes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 : </w:t>
      </w:r>
      <w:r>
        <w:rPr>
          <w:b/>
          <w:bCs/>
          <w:sz w:val="22"/>
          <w:szCs w:val="22"/>
        </w:rPr>
        <w:t xml:space="preserve">Articles en stock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Alertes stock bas</w:t>
      </w:r>
      <w:r>
        <w:rPr>
          <w:sz w:val="22"/>
          <w:szCs w:val="22"/>
        </w:rPr>
        <w:t xml:space="preserve"> ouvrent l'onglet Stock ; </w:t>
      </w:r>
      <w:r>
        <w:rPr>
          <w:b/>
          <w:bCs/>
          <w:sz w:val="22"/>
          <w:szCs w:val="22"/>
        </w:rPr>
        <w:t xml:space="preserve">Unités délivrées</w:t>
      </w:r>
      <w:r>
        <w:rPr>
          <w:sz w:val="22"/>
          <w:szCs w:val="22"/>
        </w:rPr>
        <w:t xml:space="preserve"> ouvre les Délivrances (avec l'historique affiché) ; </w:t>
      </w:r>
      <w:r>
        <w:rPr>
          <w:b/>
          <w:bCs/>
          <w:sz w:val="22"/>
          <w:szCs w:val="22"/>
        </w:rPr>
        <w:t xml:space="preserve">Unités en attente</w:t>
      </w:r>
      <w:r>
        <w:rPr>
          <w:sz w:val="22"/>
          <w:szCs w:val="22"/>
        </w:rPr>
        <w:t xml:space="preserve"> ouvre les Délivrances en attente. Deux graphiques complètent : stock par catégorie et médicaments les plus délivrés.</w:t>
      </w:r>
    </w:p>
    <w:p>
      <w:pPr>
        <w:pStyle w:val="Heading2"/>
        <w:spacing w:after="120" w:before="260"/>
      </w:pPr>
      <w:r>
        <w:t xml:space="preserve">6.2 Délivrances</w:t>
      </w:r>
    </w:p>
    <w:p>
      <w:pPr>
        <w:spacing w:after="140" w:before="0"/>
      </w:pPr>
      <w:r>
        <w:rPr>
          <w:sz w:val="22"/>
          <w:szCs w:val="22"/>
        </w:rPr>
        <w:t xml:space="preserve">Onglet </w:t>
      </w:r>
      <w:r>
        <w:rPr>
          <w:b/>
          <w:bCs/>
          <w:sz w:val="22"/>
          <w:szCs w:val="22"/>
        </w:rPr>
        <w:t xml:space="preserve">Pharmacie → Délivrances</w:t>
      </w:r>
      <w:r>
        <w:rPr>
          <w:sz w:val="22"/>
          <w:szCs w:val="22"/>
        </w:rPr>
        <w:t xml:space="preserve">. Les prescriptions liées au stock s'affichent patient par patient, avec le prescripteur et le numéro de consultation. Par défaut, seules celles </w:t>
      </w:r>
      <w:r>
        <w:rPr>
          <w:b/>
          <w:bCs/>
          <w:sz w:val="22"/>
          <w:szCs w:val="22"/>
        </w:rPr>
        <w:t xml:space="preserve">en attente</w:t>
      </w:r>
      <w:r>
        <w:rPr>
          <w:sz w:val="22"/>
          <w:szCs w:val="22"/>
        </w:rPr>
        <w:t xml:space="preserve"> sont listées ; cochez « Afficher aussi les prescriptions déjà délivrées » pour l'historique.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Pour chaque médicament, saisissez la </w:t>
      </w:r>
      <w:r>
        <w:rPr>
          <w:b/>
          <w:bCs/>
          <w:sz w:val="22"/>
          <w:szCs w:val="22"/>
        </w:rPr>
        <w:t xml:space="preserve">quantité</w:t>
      </w:r>
      <w:r>
        <w:rPr>
          <w:sz w:val="22"/>
          <w:szCs w:val="22"/>
        </w:rPr>
        <w:t xml:space="preserve"> et choisissez l'</w:t>
      </w:r>
      <w:r>
        <w:rPr>
          <w:b/>
          <w:bCs/>
          <w:sz w:val="22"/>
          <w:szCs w:val="22"/>
        </w:rPr>
        <w:t xml:space="preserve">unité</w:t>
      </w:r>
      <w:r>
        <w:rPr>
          <w:sz w:val="22"/>
          <w:szCs w:val="22"/>
        </w:rPr>
        <w:t xml:space="preserve"> effectivement remises ;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Touchez </w:t>
      </w:r>
      <w:r>
        <w:rPr>
          <w:b/>
          <w:bCs/>
          <w:sz w:val="22"/>
          <w:szCs w:val="22"/>
        </w:rPr>
        <w:t xml:space="preserve">« Délivré »</w:t>
      </w:r>
      <w:r>
        <w:rPr>
          <w:sz w:val="22"/>
          <w:szCs w:val="22"/>
        </w:rPr>
        <w:t xml:space="preserve"> : le </w:t>
      </w:r>
      <w:r>
        <w:rPr>
          <w:b/>
          <w:bCs/>
          <w:sz w:val="22"/>
          <w:szCs w:val="22"/>
        </w:rPr>
        <w:t xml:space="preserve">stock est ajusté automatiquement</w:t>
      </w:r>
      <w:r>
        <w:rPr>
          <w:sz w:val="22"/>
          <w:szCs w:val="22"/>
        </w:rPr>
        <w:t xml:space="preserve"> si l'article est retrouvé (par lien direct, ou par nom pour les anciennes prescriptions) ;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En cas d'erreur, </w:t>
      </w:r>
      <w:r>
        <w:rPr>
          <w:b/>
          <w:bCs/>
          <w:sz w:val="22"/>
          <w:szCs w:val="22"/>
        </w:rPr>
        <w:t xml:space="preserve">« Annuler »</w:t>
      </w:r>
      <w:r>
        <w:rPr>
          <w:sz w:val="22"/>
          <w:szCs w:val="22"/>
        </w:rPr>
        <w:t xml:space="preserve"> restitue la quantité au stock.</w:t>
      </w:r>
    </w:p>
    <w:p>
      <w:pPr>
        <w:pStyle w:val="Heading2"/>
        <w:spacing w:after="120" w:before="260"/>
      </w:pPr>
      <w:r>
        <w:t xml:space="preserve">6.3 Stock du site</w:t>
      </w:r>
    </w:p>
    <w:p>
      <w:pPr>
        <w:spacing w:after="140" w:before="0"/>
      </w:pPr>
      <w:r>
        <w:rPr>
          <w:sz w:val="22"/>
          <w:szCs w:val="22"/>
        </w:rPr>
        <w:t xml:space="preserve">Onglet </w:t>
      </w:r>
      <w:r>
        <w:rPr>
          <w:b/>
          <w:bCs/>
          <w:sz w:val="22"/>
          <w:szCs w:val="22"/>
        </w:rPr>
        <w:t xml:space="preserve">Pharmacie → Stock</w:t>
      </w:r>
      <w:r>
        <w:rPr>
          <w:sz w:val="22"/>
          <w:szCs w:val="22"/>
        </w:rPr>
        <w:t xml:space="preserve">. Les articles sont groupés par catégorie, avec l'alerte </w:t>
      </w:r>
      <w:r>
        <w:rPr>
          <w:b/>
          <w:bCs/>
          <w:sz w:val="22"/>
          <w:szCs w:val="22"/>
        </w:rPr>
        <w:t xml:space="preserve">« Stock bas »</w:t>
      </w:r>
      <w:r>
        <w:rPr>
          <w:sz w:val="22"/>
          <w:szCs w:val="22"/>
        </w:rPr>
        <w:t xml:space="preserve"> quand la quantité passe sous le seuil défini. Tous les pharmaciens du site peuvent </w:t>
      </w:r>
      <w:r>
        <w:rPr>
          <w:b/>
          <w:bCs/>
          <w:sz w:val="22"/>
          <w:szCs w:val="22"/>
        </w:rPr>
        <w:t xml:space="preserve">consulter</w:t>
      </w:r>
      <w:r>
        <w:rPr>
          <w:sz w:val="22"/>
          <w:szCs w:val="22"/>
        </w:rPr>
        <w:t xml:space="preserve"> le stock ; sa </w:t>
      </w:r>
      <w:r>
        <w:rPr>
          <w:b/>
          <w:bCs/>
          <w:sz w:val="22"/>
          <w:szCs w:val="22"/>
        </w:rPr>
        <w:t xml:space="preserve">modification est réservée au pharmacien en chef</w:t>
      </w:r>
      <w:r>
        <w:rPr>
          <w:sz w:val="22"/>
          <w:szCs w:val="22"/>
        </w:rPr>
        <w:t xml:space="preserve"> du site, désigné par l'administrateur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Ajouter un article</w:t>
      </w:r>
      <w:r>
        <w:rPr>
          <w:sz w:val="22"/>
          <w:szCs w:val="22"/>
        </w:rPr>
        <w:t xml:space="preserve"> : nom, type (médicament, consommable, matériel), catégorie, quantité, unité, seuil d'alerte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Modifier / Supprimer</w:t>
      </w:r>
      <w:r>
        <w:rPr>
          <w:sz w:val="22"/>
          <w:szCs w:val="22"/>
        </w:rPr>
        <w:t xml:space="preserve"> : bouton « Modifier » sur chaque ligne pour ajuster quantité, unité et seuil à tout moment (réassorts, corrections…)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Importer depuis Excel</w:t>
      </w:r>
      <w:r>
        <w:rPr>
          <w:sz w:val="22"/>
          <w:szCs w:val="22"/>
        </w:rPr>
        <w:t xml:space="preserve"> : téléchargez le </w:t>
      </w:r>
      <w:r>
        <w:rPr>
          <w:b/>
          <w:bCs/>
          <w:sz w:val="22"/>
          <w:szCs w:val="22"/>
        </w:rPr>
        <w:t xml:space="preserve">modèle</w:t>
      </w:r>
      <w:r>
        <w:rPr>
          <w:sz w:val="22"/>
          <w:szCs w:val="22"/>
        </w:rPr>
        <w:t xml:space="preserve"> (colonnes : Nom, Catégorie, Type, Quantité, Unité, Seuil d'alerte), remplissez-le, puis importez. Les lignes correspondant à un article déjà en stock sont présentées une par une : </w:t>
      </w:r>
      <w:r>
        <w:rPr>
          <w:b/>
          <w:bCs/>
          <w:sz w:val="22"/>
          <w:szCs w:val="22"/>
        </w:rPr>
        <w:t xml:space="preserve">ajouter à l'existant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remplacer</w:t>
      </w:r>
      <w:r>
        <w:rPr>
          <w:sz w:val="22"/>
          <w:szCs w:val="22"/>
        </w:rPr>
        <w:t xml:space="preserve">, ou </w:t>
      </w:r>
      <w:r>
        <w:rPr>
          <w:b/>
          <w:bCs/>
          <w:sz w:val="22"/>
          <w:szCs w:val="22"/>
        </w:rPr>
        <w:t xml:space="preserve">ignorer</w:t>
      </w:r>
      <w:r>
        <w:rPr>
          <w:sz w:val="22"/>
          <w:szCs w:val="22"/>
        </w:rPr>
        <w:t xml:space="preserve">.</w:t>
      </w:r>
    </w:p>
    <w:p>
      <w:pPr>
        <w:pBdr>
          <w:top w:val="single" w:color="F6D99A" w:sz="4"/>
          <w:bottom w:val="single" w:color="F6D99A" w:sz="4"/>
          <w:left w:val="single" w:color="F6D99A" w:sz="4"/>
          <w:right w:val="single" w:color="F6D99A" w:sz="4"/>
        </w:pBdr>
        <w:shd w:fill="FFF6E6" w:val="clear"/>
        <w:spacing w:after="160" w:before="60"/>
      </w:pPr>
      <w:r>
        <w:rPr>
          <w:b/>
          <w:bCs/>
          <w:color w:val="7A4D05"/>
          <w:sz w:val="21"/>
          <w:szCs w:val="21"/>
        </w:rPr>
        <w:t xml:space="preserve">Note : </w:t>
      </w:r>
      <w:r>
        <w:rPr>
          <w:sz w:val="22"/>
          <w:szCs w:val="22"/>
        </w:rPr>
        <w:t xml:space="preserve">Le rapprochement automatique à la délivrance se fait par </w:t>
      </w:r>
      <w:r>
        <w:rPr>
          <w:b/>
          <w:bCs/>
          <w:sz w:val="22"/>
          <w:szCs w:val="22"/>
        </w:rPr>
        <w:t xml:space="preserve">nom d'article</w:t>
      </w:r>
      <w:r>
        <w:rPr>
          <w:sz w:val="22"/>
          <w:szCs w:val="22"/>
        </w:rPr>
        <w:t xml:space="preserve"> pour les anciennes prescriptions : gardez des noms cohérents (ex. toujours « Paracétamol 500mg cp ») et vérifiez vos chiffres régulièrement.</w:t>
      </w:r>
    </w:p>
    <w:p>
      <w:pPr>
        <w:pStyle w:val="Heading1"/>
        <w:spacing w:after="160" w:before="360"/>
      </w:pPr>
      <w:r>
        <w:t xml:space="preserve">7. Administrateurs : superviser la campagne</w:t>
      </w:r>
    </w:p>
    <w:p>
      <w:pPr>
        <w:pStyle w:val="Heading2"/>
        <w:spacing w:after="120" w:before="260"/>
      </w:pPr>
      <w:r>
        <w:t xml:space="preserve">7.1 Tableau de bord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Filtre par campagne</w:t>
      </w:r>
      <w:r>
        <w:rPr>
          <w:sz w:val="22"/>
          <w:szCs w:val="22"/>
        </w:rPr>
        <w:t xml:space="preserve"> : restreint chiffres et graphiques à une campagne précise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Aperçu par campagne</w:t>
      </w:r>
      <w:r>
        <w:rPr>
          <w:sz w:val="22"/>
          <w:szCs w:val="22"/>
        </w:rPr>
        <w:t xml:space="preserve"> : nombre de sites et de consultations, bouton « Voir »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Statistiques par site</w:t>
      </w:r>
      <w:r>
        <w:rPr>
          <w:sz w:val="22"/>
          <w:szCs w:val="22"/>
        </w:rPr>
        <w:t xml:space="preserve"> : volume, % femmes/hommes, âge moyen, pathologie la plus fréquente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Graphique supplémentaire : </w:t>
      </w:r>
      <w:r>
        <w:rPr>
          <w:b/>
          <w:bCs/>
          <w:sz w:val="22"/>
          <w:szCs w:val="22"/>
        </w:rPr>
        <w:t xml:space="preserve">médicaments les plus délivrés</w:t>
      </w:r>
      <w:r>
        <w:rPr>
          <w:sz w:val="22"/>
          <w:szCs w:val="22"/>
        </w:rPr>
        <w:t xml:space="preserve"> (pharmacie)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Rapports PDF / Word</w:t>
      </w:r>
      <w:r>
        <w:rPr>
          <w:sz w:val="22"/>
          <w:szCs w:val="22"/>
        </w:rPr>
        <w:t xml:space="preserve"> : incluent les effectifs de la campagne (sites, praticiens par domaine), le détail jour par jour et tous les graphiques affichés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Sauvegarde complète (JSON)</w:t>
      </w:r>
      <w:r>
        <w:rPr>
          <w:sz w:val="22"/>
          <w:szCs w:val="22"/>
        </w:rPr>
        <w:t xml:space="preserve"> : exporte toutes les tables pour archivage.</w:t>
      </w:r>
    </w:p>
    <w:p>
      <w:pPr>
        <w:pStyle w:val="Heading2"/>
        <w:spacing w:after="120" w:before="260"/>
      </w:pPr>
      <w:r>
        <w:t xml:space="preserve">7.2 Onglet Consultations</w:t>
      </w:r>
    </w:p>
    <w:p>
      <w:pPr>
        <w:spacing w:after="140" w:before="0"/>
      </w:pPr>
      <w:r>
        <w:rPr>
          <w:sz w:val="22"/>
          <w:szCs w:val="22"/>
        </w:rPr>
        <w:t xml:space="preserve">Toutes les consultations, tous praticiens confondus, avec </w:t>
      </w:r>
      <w:r>
        <w:rPr>
          <w:b/>
          <w:bCs/>
          <w:sz w:val="22"/>
          <w:szCs w:val="22"/>
        </w:rPr>
        <w:t xml:space="preserve">filtre par site</w:t>
      </w:r>
      <w:r>
        <w:rPr>
          <w:sz w:val="22"/>
          <w:szCs w:val="22"/>
        </w:rPr>
        <w:t xml:space="preserve">, nom du praticien sur chaque fiche, recherche et export CSV. La suppression reste possible (définitive, avec confirmation).</w:t>
      </w:r>
    </w:p>
    <w:p>
      <w:pPr>
        <w:pStyle w:val="Heading2"/>
        <w:spacing w:after="120" w:before="260"/>
      </w:pPr>
      <w:r>
        <w:t xml:space="preserve">7.3 Onglet Utilisateurs</w:t>
      </w:r>
    </w:p>
    <w:p>
      <w:pPr>
        <w:spacing w:after="140" w:before="0"/>
      </w:pPr>
      <w:r>
        <w:rPr>
          <w:sz w:val="22"/>
          <w:szCs w:val="22"/>
        </w:rPr>
        <w:t xml:space="preserve">Tous les comptes, avec recherche par nom ou e-mail. Touchez une carte pour la déplier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Activer / Désactiver</w:t>
      </w:r>
      <w:r>
        <w:rPr>
          <w:sz w:val="22"/>
          <w:szCs w:val="22"/>
        </w:rPr>
        <w:t xml:space="preserve"> : un compte nouvellement inscrit doit être activé ici avant de pouvoir travailler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Rôle</w:t>
      </w:r>
      <w:r>
        <w:rPr>
          <w:sz w:val="22"/>
          <w:szCs w:val="22"/>
        </w:rPr>
        <w:t xml:space="preserve"> : Praticien ou Admin — la promotion en administrateur demande une confirmation explicite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Spécialité</w:t>
      </w:r>
      <w:r>
        <w:rPr>
          <w:sz w:val="22"/>
          <w:szCs w:val="22"/>
        </w:rPr>
        <w:t xml:space="preserve"> : Médecin, Dentiste, Spécialiste (avec sous-spécialité) ou Pharmacien — corrige à tout moment le domaine choisi par l'utilisateur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Campagne puis Site</w:t>
      </w:r>
      <w:r>
        <w:rPr>
          <w:sz w:val="22"/>
          <w:szCs w:val="22"/>
        </w:rPr>
        <w:t xml:space="preserve"> : changer la campagne réinitialise le site, à re-choisir dans la liste filtrée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Supprimer</w:t>
      </w:r>
      <w:r>
        <w:rPr>
          <w:sz w:val="22"/>
          <w:szCs w:val="22"/>
        </w:rPr>
        <w:t xml:space="preserve"> : retire l'accès ; les consultations déjà enregistrées sont conservées.</w:t>
      </w:r>
    </w:p>
    <w:p>
      <w:pPr>
        <w:pBdr>
          <w:top w:val="single" w:color="F6D99A" w:sz="4"/>
          <w:bottom w:val="single" w:color="F6D99A" w:sz="4"/>
          <w:left w:val="single" w:color="F6D99A" w:sz="4"/>
          <w:right w:val="single" w:color="F6D99A" w:sz="4"/>
        </w:pBdr>
        <w:shd w:fill="FFF6E6" w:val="clear"/>
        <w:spacing w:after="160" w:before="60"/>
      </w:pPr>
      <w:r>
        <w:rPr>
          <w:b/>
          <w:bCs/>
          <w:color w:val="7A4D05"/>
          <w:sz w:val="21"/>
          <w:szCs w:val="21"/>
        </w:rPr>
        <w:t xml:space="preserve">Note : </w:t>
      </w:r>
      <w:r>
        <w:rPr>
          <w:sz w:val="22"/>
          <w:szCs w:val="22"/>
        </w:rPr>
        <w:t xml:space="preserve">Le </w:t>
      </w:r>
      <w:r>
        <w:rPr>
          <w:b/>
          <w:bCs/>
          <w:sz w:val="22"/>
          <w:szCs w:val="22"/>
        </w:rPr>
        <w:t xml:space="preserve">compte protégé</w:t>
      </w:r>
      <w:r>
        <w:rPr>
          <w:sz w:val="22"/>
          <w:szCs w:val="22"/>
        </w:rPr>
        <w:t xml:space="preserve"> (super-administrateur) ne peut être ni rétrogradé ni désactivé, même par un autre administrateur.</w:t>
      </w:r>
    </w:p>
    <w:p>
      <w:pPr>
        <w:pStyle w:val="Heading2"/>
        <w:spacing w:after="120" w:before="260"/>
      </w:pPr>
      <w:r>
        <w:t xml:space="preserve">7.4 Onglet Campagnes (et leurs sites)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Créer une campagne</w:t>
      </w:r>
      <w:r>
        <w:rPr>
          <w:sz w:val="22"/>
          <w:szCs w:val="22"/>
        </w:rPr>
        <w:t xml:space="preserve"> : volet dépliable en haut — nom (obligatoire), lieu, dates de début et de fin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Fiche campagne</w:t>
      </w:r>
      <w:r>
        <w:rPr>
          <w:sz w:val="22"/>
          <w:szCs w:val="22"/>
        </w:rPr>
        <w:t xml:space="preserve"> : modifier nom, lieu, dates, statut (Active / Terminée) ; </w:t>
      </w:r>
      <w:r>
        <w:rPr>
          <w:b/>
          <w:bCs/>
          <w:sz w:val="22"/>
          <w:szCs w:val="22"/>
        </w:rPr>
        <w:t xml:space="preserve">« Voir les statistiques »</w:t>
      </w:r>
      <w:r>
        <w:rPr>
          <w:sz w:val="22"/>
          <w:szCs w:val="22"/>
        </w:rPr>
        <w:t xml:space="preserve"> bascule le tableau de bord filtré sur elle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Archiver</w:t>
      </w:r>
      <w:r>
        <w:rPr>
          <w:sz w:val="22"/>
          <w:szCs w:val="22"/>
        </w:rPr>
        <w:t xml:space="preserve"> : déplace la campagne dans l'onglet « Archives » (désarchivable, ou supprimable définitivement depuis là — les sites deviennent alors « sans campagne », les consultations sont conservées)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Sites</w:t>
      </w:r>
      <w:r>
        <w:rPr>
          <w:sz w:val="22"/>
          <w:szCs w:val="22"/>
        </w:rPr>
        <w:t xml:space="preserve"> : ajout, renommage, activation et suppression directement sous chaque campagne ; les sites sans campagne sont regroupés dans « Sites autonomes »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Pharmacien en chef</w:t>
      </w:r>
      <w:r>
        <w:rPr>
          <w:sz w:val="22"/>
          <w:szCs w:val="22"/>
        </w:rPr>
        <w:t xml:space="preserve"> : désigné site par site parmi les pharmaciens qui y sont affectés — seul habilité à modifier le stock de ce site.</w:t>
      </w:r>
    </w:p>
    <w:p>
      <w:pPr>
        <w:pStyle w:val="Heading2"/>
        <w:spacing w:after="120" w:before="260"/>
      </w:pPr>
      <w:r>
        <w:t xml:space="preserve">7.5 Onglet Pharmacie (aperçu)</w:t>
      </w:r>
    </w:p>
    <w:p>
      <w:pPr>
        <w:spacing w:after="140" w:before="0"/>
      </w:pPr>
      <w:r>
        <w:rPr>
          <w:sz w:val="22"/>
          <w:szCs w:val="22"/>
        </w:rPr>
        <w:t xml:space="preserve">Vue en </w:t>
      </w:r>
      <w:r>
        <w:rPr>
          <w:b/>
          <w:bCs/>
          <w:sz w:val="22"/>
          <w:szCs w:val="22"/>
        </w:rPr>
        <w:t xml:space="preserve">lecture seule</w:t>
      </w:r>
      <w:r>
        <w:rPr>
          <w:sz w:val="22"/>
          <w:szCs w:val="22"/>
        </w:rPr>
        <w:t xml:space="preserve"> : total des médicaments délivrés, stock global toutes campagnes (regroupé par article), et stock détaillé par site. La gestion elle-même reste réservée aux comptes Pharmacien.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Mon profil</w:t>
      </w:r>
    </w:p>
    <w:p>
      <w:pPr>
        <w:spacing w:after="140" w:before="0"/>
      </w:pPr>
      <w:r>
        <w:rPr>
          <w:sz w:val="22"/>
          <w:szCs w:val="22"/>
        </w:rPr>
        <w:t xml:space="preserve">Menu du compte → </w:t>
      </w:r>
      <w:r>
        <w:rPr>
          <w:b/>
          <w:bCs/>
          <w:sz w:val="22"/>
          <w:szCs w:val="22"/>
        </w:rPr>
        <w:t xml:space="preserve">« Mon profil »</w:t>
      </w:r>
      <w:r>
        <w:rPr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Photo</w:t>
      </w:r>
      <w:r>
        <w:rPr>
          <w:sz w:val="22"/>
          <w:szCs w:val="22"/>
        </w:rPr>
        <w:t xml:space="preserve"> : recadrée et compressée automatiquement, visible par l'administrateur et vos collègues de site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Prénom, Nom, Téléphone, Niveau d'étude</w:t>
      </w:r>
      <w:r>
        <w:rPr>
          <w:sz w:val="22"/>
          <w:szCs w:val="22"/>
        </w:rPr>
        <w:t xml:space="preserve"> : modifiables à tout moment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Domaine d'exercice</w:t>
      </w:r>
      <w:r>
        <w:rPr>
          <w:sz w:val="22"/>
          <w:szCs w:val="22"/>
        </w:rPr>
        <w:t xml:space="preserve"> (praticiens) : modifiable ici, mais le changement ne prend effet qu'à votre </w:t>
      </w:r>
      <w:r>
        <w:rPr>
          <w:b/>
          <w:bCs/>
          <w:sz w:val="22"/>
          <w:szCs w:val="22"/>
        </w:rPr>
        <w:t xml:space="preserve">prochaine connexion</w:t>
      </w:r>
      <w:r>
        <w:rPr>
          <w:sz w:val="22"/>
          <w:szCs w:val="22"/>
        </w:rPr>
        <w:t xml:space="preserve"> — la session en cours n'est pas affectée. Déconnectez-vous puis reconnectez-vous pour basculer.</w:t>
      </w:r>
    </w:p>
    <w:p>
      <w:pPr>
        <w:pStyle w:val="Heading1"/>
        <w:spacing w:after="160" w:before="360"/>
      </w:pPr>
      <w:r>
        <w:t xml:space="preserve">9. Travailler hors connexion</w:t>
      </w:r>
    </w:p>
    <w:p>
      <w:pPr>
        <w:spacing w:after="140" w:before="0"/>
      </w:pPr>
      <w:r>
        <w:rPr>
          <w:sz w:val="22"/>
          <w:szCs w:val="22"/>
        </w:rPr>
        <w:t xml:space="preserve">L'application est conçue pour le terrain : une fois chargée, elle </w:t>
      </w:r>
      <w:r>
        <w:rPr>
          <w:b/>
          <w:bCs/>
          <w:sz w:val="22"/>
          <w:szCs w:val="22"/>
        </w:rPr>
        <w:t xml:space="preserve">fonctionne sans internet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consultations saisies hors ligne sont marquées </w:t>
      </w:r>
      <w:r>
        <w:rPr>
          <w:b/>
          <w:bCs/>
          <w:sz w:val="22"/>
          <w:szCs w:val="22"/>
        </w:rPr>
        <w:t xml:space="preserve">« À envoyer »</w:t>
      </w:r>
      <w:r>
        <w:rPr>
          <w:sz w:val="22"/>
          <w:szCs w:val="22"/>
        </w:rPr>
        <w:t xml:space="preserve"> ; le compteur orange de la barre du haut les totalise. Elles sont </w:t>
      </w:r>
      <w:r>
        <w:rPr>
          <w:b/>
          <w:bCs/>
          <w:sz w:val="22"/>
          <w:szCs w:val="22"/>
        </w:rPr>
        <w:t xml:space="preserve">synchronisées automatiquement</w:t>
      </w:r>
      <w:r>
        <w:rPr>
          <w:sz w:val="22"/>
          <w:szCs w:val="22"/>
        </w:rPr>
        <w:t xml:space="preserve"> dès le retour du réseau — aucune action nécessaire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Vous pouvez </w:t>
      </w:r>
      <w:r>
        <w:rPr>
          <w:b/>
          <w:bCs/>
          <w:sz w:val="22"/>
          <w:szCs w:val="22"/>
        </w:rPr>
        <w:t xml:space="preserve">rouvrir l'application hors connexion</w:t>
      </w:r>
      <w:r>
        <w:rPr>
          <w:sz w:val="22"/>
          <w:szCs w:val="22"/>
        </w:rPr>
        <w:t xml:space="preserve"> si vous vous êtes déjà connecté avec succès au moins une fois sur cet appareil : vous retrouvez votre espace avec les dernières données connues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numéro AMSTC de chaque consultation est attribué immédiatement, hors ligne compris.</w:t>
      </w:r>
    </w:p>
    <w:p>
      <w:pPr>
        <w:pStyle w:val="Heading2"/>
        <w:spacing w:after="120" w:before="260"/>
      </w:pPr>
      <w:r>
        <w:t xml:space="preserve">9.1 Ce qui nécessite une 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toute première connexion</w:t>
      </w:r>
      <w:r>
        <w:rPr>
          <w:sz w:val="22"/>
          <w:szCs w:val="22"/>
        </w:rPr>
        <w:t xml:space="preserve"> d'un compte sur un appareil (vérification du mot de passe)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suppression</w:t>
      </w:r>
      <w:r>
        <w:rPr>
          <w:sz w:val="22"/>
          <w:szCs w:val="22"/>
        </w:rPr>
        <w:t xml:space="preserve"> d'une consultation déjà synchronisée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</w:t>
      </w:r>
      <w:r>
        <w:rPr>
          <w:b/>
          <w:bCs/>
          <w:sz w:val="22"/>
          <w:szCs w:val="22"/>
        </w:rPr>
        <w:t xml:space="preserve">actions d'administration</w:t>
      </w:r>
      <w:r>
        <w:rPr>
          <w:sz w:val="22"/>
          <w:szCs w:val="22"/>
        </w:rPr>
        <w:t xml:space="preserve"> (activation de comptes, campagnes, sites…)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confirmation initiale du </w:t>
      </w:r>
      <w:r>
        <w:rPr>
          <w:b/>
          <w:bCs/>
          <w:sz w:val="22"/>
          <w:szCs w:val="22"/>
        </w:rPr>
        <w:t xml:space="preserve">domaine</w:t>
      </w:r>
      <w:r>
        <w:rPr>
          <w:sz w:val="22"/>
          <w:szCs w:val="22"/>
        </w:rPr>
        <w:t xml:space="preserve"> et du </w:t>
      </w:r>
      <w:r>
        <w:rPr>
          <w:b/>
          <w:bCs/>
          <w:sz w:val="22"/>
          <w:szCs w:val="22"/>
        </w:rPr>
        <w:t xml:space="preserve">site</w:t>
      </w:r>
      <w:r>
        <w:rPr>
          <w:sz w:val="22"/>
          <w:szCs w:val="22"/>
        </w:rPr>
        <w:t xml:space="preserve"> (écrite en base) — un profil déjà complet reprend en revanche directement hors ligne.</w:t>
      </w:r>
    </w:p>
    <w:p>
      <w:pPr>
        <w:pBdr>
          <w:top w:val="single" w:color="F6D99A" w:sz="4"/>
          <w:bottom w:val="single" w:color="F6D99A" w:sz="4"/>
          <w:left w:val="single" w:color="F6D99A" w:sz="4"/>
          <w:right w:val="single" w:color="F6D99A" w:sz="4"/>
        </w:pBdr>
        <w:shd w:fill="FFF6E6" w:val="clear"/>
        <w:spacing w:after="160" w:before="60"/>
      </w:pPr>
      <w:r>
        <w:rPr>
          <w:b/>
          <w:bCs/>
          <w:color w:val="7A4D05"/>
          <w:sz w:val="21"/>
          <w:szCs w:val="21"/>
        </w:rPr>
        <w:t xml:space="preserve">Note : </w:t>
      </w:r>
      <w:r>
        <w:rPr>
          <w:sz w:val="22"/>
          <w:szCs w:val="22"/>
        </w:rPr>
        <w:t xml:space="preserve">Si une consultation reste longtemps « À envoyer » alors que vous êtes en ligne, ouvrez l'onglet Consultations et touchez « Actualiser ». Si le blocage persiste, contactez l'administrateur.</w:t>
      </w:r>
    </w:p>
    <w:p>
      <w:pPr>
        <w:pStyle w:val="Heading1"/>
        <w:spacing w:after="160" w:before="360"/>
      </w:pPr>
      <w:r>
        <w:t xml:space="preserve">10. Sécurité et 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données saisies relèvent du </w:t>
      </w:r>
      <w:r>
        <w:rPr>
          <w:b/>
          <w:bCs/>
          <w:sz w:val="22"/>
          <w:szCs w:val="22"/>
        </w:rPr>
        <w:t xml:space="preserve">secret médical</w:t>
      </w:r>
      <w:r>
        <w:rPr>
          <w:sz w:val="22"/>
          <w:szCs w:val="22"/>
        </w:rPr>
        <w:t xml:space="preserve"> : n'accédez qu'aux données nécessaires à votre mission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Ne partagez jamais vos identifiants</w:t>
      </w:r>
      <w:r>
        <w:rPr>
          <w:sz w:val="22"/>
          <w:szCs w:val="22"/>
        </w:rPr>
        <w:t xml:space="preserve"> ; chaque saisie est rattachée à votre compte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 un </w:t>
      </w:r>
      <w:r>
        <w:rPr>
          <w:b/>
          <w:bCs/>
          <w:sz w:val="22"/>
          <w:szCs w:val="22"/>
        </w:rPr>
        <w:t xml:space="preserve">appareil partagé</w:t>
      </w:r>
      <w:r>
        <w:rPr>
          <w:sz w:val="22"/>
          <w:szCs w:val="22"/>
        </w:rPr>
        <w:t xml:space="preserve">, déconnectez-vous en fin de service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déconnexion automatique</w:t>
      </w:r>
      <w:r>
        <w:rPr>
          <w:sz w:val="22"/>
          <w:szCs w:val="22"/>
        </w:rPr>
        <w:t xml:space="preserve"> intervient après 30 minutes d'inactivité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échanges avec le serveur sont </w:t>
      </w:r>
      <w:r>
        <w:rPr>
          <w:b/>
          <w:bCs/>
          <w:sz w:val="22"/>
          <w:szCs w:val="22"/>
        </w:rPr>
        <w:t xml:space="preserve">chiffrés (HTTPS)</w:t>
      </w:r>
      <w:r>
        <w:rPr>
          <w:sz w:val="22"/>
          <w:szCs w:val="22"/>
        </w:rPr>
        <w:t xml:space="preserve"> et l'accès aux données est restreint selon le rôle de chacun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pages </w:t>
      </w:r>
      <w:r>
        <w:rPr>
          <w:b/>
          <w:bCs/>
          <w:sz w:val="22"/>
          <w:szCs w:val="22"/>
        </w:rPr>
        <w:t xml:space="preserve">Confidentialité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Conditions d'utilisation</w:t>
      </w:r>
      <w:r>
        <w:rPr>
          <w:sz w:val="22"/>
          <w:szCs w:val="22"/>
        </w:rPr>
        <w:t xml:space="preserve"> (bas de l'écran de connexion) détaillent le traitement des données, conforme à la loi sénégalaise n° 2008-12 et au contrôle de la CDP.</w:t>
      </w:r>
    </w:p>
    <w:p>
      <w:pPr>
        <w:pStyle w:val="Heading1"/>
        <w:spacing w:after="160" w:before="360"/>
      </w:pPr>
      <w:r>
        <w:t xml:space="preserve">11. Questions fréquentes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669"/>
      </w:tblGrid>
      <w:tr>
        <w:trPr>
          <w:tblHeader/>
        </w:trPr>
        <w:tc>
          <w:tcPr>
            <w:tcW w:type="dxa" w:w="3968"/>
            <w:shd w:fill="1776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669"/>
            <w:shd w:fill="1776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faire ?</w:t>
            </w:r>
          </w:p>
        </w:tc>
      </w:tr>
      <w:tr>
        <w:tc>
          <w:tcPr>
            <w:tcW w:type="dxa" w:w="39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« Compte en attente » à la connexion</w:t>
            </w:r>
          </w:p>
        </w:tc>
        <w:tc>
          <w:tcPr>
            <w:tcW w:type="dxa" w:w="56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Votre compte n'a pas encore été activé : contactez un administrateur.</w:t>
            </w:r>
          </w:p>
        </w:tc>
      </w:tr>
      <w:tr>
        <w:tc>
          <w:tcPr>
            <w:tcW w:type="dxa" w:w="3968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consultation reste « À envoyer »</w:t>
            </w:r>
          </w:p>
        </w:tc>
        <w:tc>
          <w:tcPr>
            <w:tcW w:type="dxa" w:w="5669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Vérifiez l'indicateur En ligne, puis « Actualiser » dans l'onglet Consultations. La synchronisation est automatique dès le retour du réseau.</w:t>
            </w:r>
          </w:p>
        </w:tc>
      </w:tr>
      <w:tr>
        <w:tc>
          <w:tcPr>
            <w:tcW w:type="dxa" w:w="39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J'ai changé mon domaine mais rien ne change</w:t>
            </w:r>
          </w:p>
        </w:tc>
        <w:tc>
          <w:tcPr>
            <w:tcW w:type="dxa" w:w="56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C'est normal : le changement prend effet à la prochaine connexion. Déconnectez-vous puis reconnectez-vous.</w:t>
            </w:r>
          </w:p>
        </w:tc>
      </w:tr>
      <w:tr>
        <w:tc>
          <w:tcPr>
            <w:tcW w:type="dxa" w:w="3968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 ne vois pas le bouton « Modifier » dans le Stock</w:t>
            </w:r>
          </w:p>
        </w:tc>
        <w:tc>
          <w:tcPr>
            <w:tcW w:type="dxa" w:w="5669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modification du stock est réservée au pharmacien en chef du site, désigné par l'administrateur.</w:t>
            </w:r>
          </w:p>
        </w:tc>
      </w:tr>
      <w:tr>
        <w:tc>
          <w:tcPr>
            <w:tcW w:type="dxa" w:w="39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 me suis trompé de site ce matin</w:t>
            </w:r>
          </w:p>
        </w:tc>
        <w:tc>
          <w:tcPr>
            <w:tcW w:type="dxa" w:w="56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Déconnectez-vous puis reconnectez-vous : le choix du site est proposé à chaque connexion.</w:t>
            </w:r>
          </w:p>
        </w:tc>
      </w:tr>
      <w:tr>
        <w:tc>
          <w:tcPr>
            <w:tcW w:type="dxa" w:w="3968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5669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« Mot de passe oublié ? » sur l'écran de connexion : un lien de réinitialisation est envoyé par e-mail (vérifiez vos spams).</w:t>
            </w:r>
          </w:p>
        </w:tc>
      </w:tr>
      <w:tr>
        <w:tc>
          <w:tcPr>
            <w:tcW w:type="dxa" w:w="39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patient d'un confrère m'a été référé, où le voir ?</w:t>
            </w:r>
          </w:p>
        </w:tc>
        <w:tc>
          <w:tcPr>
            <w:tcW w:type="dxa" w:w="56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 votre Tableau de bord : badge rouge sur l'icône et carte « Patients qui vous sont référés ».</w:t>
            </w:r>
          </w:p>
        </w:tc>
      </w:tr>
      <w:tr>
        <w:tc>
          <w:tcPr>
            <w:tcW w:type="dxa" w:w="3968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J'ai été déconnecté tout seul</w:t>
            </w:r>
          </w:p>
        </w:tc>
        <w:tc>
          <w:tcPr>
            <w:tcW w:type="dxa" w:w="5669"/>
            <w:shd w:fill="EEF6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Après 30 minutes d'inactivité, la déconnexion est automatique (protection des données). Reconnectez-vous simplement.</w:t>
            </w:r>
          </w:p>
        </w:tc>
      </w:tr>
      <w:tr>
        <w:tc>
          <w:tcPr>
            <w:tcW w:type="dxa" w:w="39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graphiques ne s'affichent pas</w:t>
            </w:r>
          </w:p>
        </w:tc>
        <w:tc>
          <w:tcPr>
            <w:tcW w:type="dxa" w:w="56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Ils nécessitent une connexion au premier chargement ; les chiffres restent fiables hors ligne.</w:t>
            </w:r>
          </w:p>
        </w:tc>
      </w:tr>
    </w:tbl>
    <w:p>
      <w:pPr>
        <w:spacing w:before="300"/>
      </w:pPr>
    </w:p>
    <w:p>
      <w:pPr>
        <w:pStyle w:val="Heading1"/>
        <w:spacing w:after="160" w:before="360"/>
      </w:pPr>
      <w:r>
        <w:t xml:space="preserve">12. Liens utiles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 : </w:t>
      </w:r>
      <w:r>
        <w:rPr>
          <w:b/>
          <w:bCs/>
          <w:sz w:val="22"/>
          <w:szCs w:val="22"/>
        </w:rPr>
        <w:t xml:space="preserve">https://consultations-amstc.org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Guide intégré : menu du compte → « Guide d'utilisation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Politique de confidentialité : consultations-amstc.org/confidentialite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Conditions d'utilisation : consultations-amstc.org/cgu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 officiel de l'association : https://amstc.org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: drmouhamedbadji@gmail.com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644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7763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AA7B11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2026-07-18T15:06:37.598Z</dcterms:created>
  <dcterms:modified xsi:type="dcterms:W3CDTF">2026-07-18T15:06:37.599Z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