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sz w:val="28"/>
          <w:szCs w:val="28"/>
        </w:rPr>
        <w:t>COLÉGIO ESTADUAL PROTÁSIO ALVES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Curso Técnico para Internet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Prof. Celso Tavares</w:t>
      </w:r>
    </w:p>
    <w:p>
      <w:pPr>
        <w:pStyle w:val="Normal"/>
        <w:spacing w:lineRule="auto" w:line="360" w:before="0" w:after="0"/>
        <w:jc w:val="center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PROJETO TÉCNICO PARA INTERNET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Title"/>
        <w:jc w:val="both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SUZANO’O: APLICAÇÃO WEB  IMO</w:t>
      </w:r>
      <w:r>
        <w:rPr>
          <w:rFonts w:eastAsia="Microsoft YaHei" w:cs="Arial" w:ascii="Arial" w:hAnsi="Arial"/>
          <w:b/>
          <w:bCs/>
          <w:color w:val="auto"/>
          <w:kern w:val="0"/>
          <w:sz w:val="40"/>
          <w:szCs w:val="40"/>
          <w:lang w:val="pt-BR" w:eastAsia="en-US" w:bidi="ar-SA"/>
        </w:rPr>
        <w:t>BILIÁRIO</w:t>
      </w:r>
      <w:r>
        <w:rPr>
          <w:rFonts w:ascii="Arial" w:hAnsi="Arial"/>
          <w:sz w:val="40"/>
          <w:szCs w:val="40"/>
        </w:rPr>
        <w:t xml:space="preserve"> AO PÚBLICO DA REGIÃO SUL DO BRASIL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40"/>
          <w:szCs w:val="40"/>
        </w:rPr>
      </w:pPr>
      <w:r>
        <w:rPr>
          <w:rFonts w:cs="Times New Roman" w:ascii="Arial" w:hAnsi="Arial"/>
          <w:sz w:val="40"/>
          <w:szCs w:val="4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right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Israel da Cunha Pereira</w:t>
      </w:r>
    </w:p>
    <w:p>
      <w:pPr>
        <w:pStyle w:val="Normal"/>
        <w:spacing w:lineRule="auto" w:line="360" w:before="0" w:after="113"/>
        <w:jc w:val="right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pereiraisraelcunha@gmail.com     /   israel-dcpereira@educar.rs.gov.br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/>
      </w:r>
    </w:p>
    <w:p>
      <w:pPr>
        <w:pStyle w:val="Normal"/>
        <w:rPr>
          <w:rFonts w:ascii="Arial" w:hAnsi="Arial" w:eastAsia="Microsoft YaHei" w:cs="Arial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/>
      </w:r>
    </w:p>
    <w:p>
      <w:pPr>
        <w:pStyle w:val="Heading1"/>
        <w:rPr>
          <w:rFonts w:ascii="Arial" w:hAnsi="Arial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36"/>
          <w:szCs w:val="36"/>
          <w:lang w:val="pt-BR" w:eastAsia="en-US" w:bidi="ar-SA"/>
        </w:rPr>
        <w:t>ESTRUTURA DE PROJETO DE SISTEMAS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Heading2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Diagrama de Caso de Uso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89070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t>Diagrama de Caso de Uso – Cliente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4083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bookmarkStart w:id="0" w:name="_GoBack"/>
      <w:bookmarkEnd w:id="0"/>
      <w:r>
        <w:rPr>
          <w:rFonts w:cs="Times New Roman" w:ascii="Arial" w:hAnsi="Arial"/>
          <w:sz w:val="22"/>
          <w:szCs w:val="22"/>
        </w:rPr>
        <w:t>Diagrama de Caso de Uso – Funcionário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Heading2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Requisitos funcionais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Clientes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Adquirir Imóveis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  <w:t>Usuários devidamente cadastrados poderão adquirir algum imóvel, seja no status para compra, venda ou alugar o mesmo.</w:t>
            </w:r>
          </w:p>
        </w:tc>
      </w:tr>
    </w:tbl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reqCli002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Visualizar Imóveis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  <w:t>Usuários, cadastrados ou não, poderão visualizar algum imóvel, seja no status para compra, venda ou alugar o mesmo.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reqCli003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Atualizar Cadastro Cliente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  <w:t>O usuário do tipo Cliente, poderá em seu cadastro, fazer devidas alterações.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reqCli004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Verificar Solicitação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solicitações, vinda do autor Cliente, serão primeiramente lidas ao sistema (sendo este, tendo resposta pronta ao autor). Consequentemente, os módulos vão identificar o autor e executar sua requisição.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reqCli005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Verificar Status Imóvel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solicitações ao imóvel, vindas do autor Cliente e lidas pelo autor Sistema, irá analisar qual disponibilidade encontra-se o imóvel: para alugar, para vender ou “não disponível”.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reqCli006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Identificar Imóvel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Quaisquer solicitações vindas do autor Cliente, irá o autor Sistema, localizar o imóvel que o cliente fez requisição junto às informações vindas da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i/>
                <w:iCs/>
                <w:color w:val="auto"/>
                <w:kern w:val="0"/>
                <w:sz w:val="22"/>
                <w:szCs w:val="22"/>
                <w:u w:val="single"/>
                <w:lang w:val="pt-BR" w:eastAsia="zh-CN" w:bidi="ar-SA"/>
              </w:rPr>
              <w:t>reqCli005.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reqCli007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Executar Solicitação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pedidos vinda do autor Cliente, será executada imediatamente com seus verificações já executadas.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rPr>
          <w:rFonts w:ascii="Arial" w:hAnsi="Arial" w:eastAsia="Microsoft YaHei" w:cs="Arial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22"/>
          <w:szCs w:val="22"/>
          <w:lang w:val="pt-BR" w:eastAsia="en-US" w:bidi="ar-SA"/>
        </w:rPr>
        <w:t>Funcionários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Atualizar Imóveis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  <w:t>Usuários devidamente cadastrados poderão atualizar informações ou status do imóvel</w:t>
            </w:r>
          </w:p>
        </w:tc>
      </w:tr>
    </w:tbl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 w:before="240" w:after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002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Atualizar Cadastro Funcionário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zh-CN" w:bidi="ar-SA"/>
              </w:rPr>
              <w:t>O usuário do tipo Funcionário, poderá em seu cadastro, fazer devidas alterações.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003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Verificar Solicitação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solicitações, vinda do autor Funcionário, serão primeiramente lidas ao sistema (sendo este, tendo resposta pronta ao autor). Consequentemente, os módulos vão identificar o autor e executar sua requisição.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004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Identificar Funcionário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O autor Sistema irá identificar a qual grupo, o Funcionário pertence, sendo do setor: comercial ou administrativo.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005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Verificar Status Funcionário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O autor Sistema irá identificar se este encontra-se, no status, ativo ou inativo perante à empresa.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Func006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Identificar Imóvel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Quaisquer solicitações vindas do autor Funcionário, irá o autor Sistema, localizar o imóvel que o cliente fez requisição junto às informações vindas da 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i/>
                <w:iCs/>
                <w:color w:val="auto"/>
                <w:kern w:val="0"/>
                <w:sz w:val="22"/>
                <w:szCs w:val="22"/>
                <w:u w:val="single"/>
                <w:lang w:val="pt-BR" w:eastAsia="zh-CN" w:bidi="ar-SA"/>
              </w:rPr>
              <w:t>reqFunc07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Func007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Verificar Status Imóvel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solicitações ao imóvel, vindas do autor Funcionário e lidas pelo autor Sistema, irá analisar qual disponibilidade encontra-se o imóvel: para alugar, para vender ou “não disponível”.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5669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eading4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</w:t>
            </w:r>
            <w:r>
              <w:rPr>
                <w:rFonts w:eastAsia="Microsoft YaHei" w:cs="Arial" w:ascii="Arial" w:hAnsi="Arial"/>
                <w:b/>
                <w:bCs/>
                <w:i/>
                <w:iCs/>
                <w:color w:val="auto"/>
                <w:kern w:val="0"/>
                <w:sz w:val="22"/>
                <w:szCs w:val="22"/>
                <w:lang w:val="pt-BR" w:eastAsia="en-US" w:bidi="ar-SA"/>
              </w:rPr>
              <w:t>Func</w:t>
            </w:r>
            <w:r>
              <w:rPr>
                <w:rFonts w:ascii="Arial" w:hAnsi="Arial"/>
                <w:sz w:val="22"/>
                <w:szCs w:val="22"/>
              </w:rPr>
              <w:t>008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b/>
                <w:b/>
                <w:bCs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z w:val="22"/>
                <w:szCs w:val="22"/>
                <w:lang w:val="pt-BR" w:eastAsia="zh-CN" w:bidi="ar-SA"/>
              </w:rPr>
              <w:t>Nome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Executar Solicitação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 de criação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11/0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cs="Arial" w:ascii="Arial" w:hAnsi="Arial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Israel da Cunha Pereira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Prioridade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Essencial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Calibri" w:cs="Arial" w:eastAsia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ar-SA"/>
              </w:rPr>
              <w:t>Quaisquer pedidos vinda do autor Funcionário, será executada imediatamente com seus verificações já executadas.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 w:cs="Times New Roman"/>
          <w:sz w:val="22"/>
          <w:szCs w:val="22"/>
        </w:rPr>
      </w:pPr>
      <w:r>
        <w:rPr>
          <w:rFonts w:cs="Times New Roman" w:ascii="Arial" w:hAnsi="Arial"/>
          <w:sz w:val="22"/>
          <w:szCs w:val="22"/>
        </w:rPr>
      </w:r>
    </w:p>
    <w:p>
      <w:pPr>
        <w:pStyle w:val="Heading2"/>
        <w:spacing w:lineRule="auto" w:line="360" w:before="0" w:after="0"/>
        <w:jc w:val="both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  <w:t>Requisitos não funcionais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  <w:t>Para uso dos nossos sistemas</w:t>
      </w:r>
      <w:r>
        <w:rPr>
          <w:rFonts w:cs="Arial" w:ascii="Arial" w:hAnsi="Arial"/>
          <w:sz w:val="22"/>
          <w:szCs w:val="22"/>
        </w:rPr>
        <w:t>, o mesmo deverá possuir configuração de computador, igual ou superior, à descrição abaixo para melhor uso dos sistemas desta instituição:</w:t>
      </w:r>
    </w:p>
    <w:p>
      <w:pPr>
        <w:pStyle w:val="TextBody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Processador, igual ou maior de dois núcleos físicos.</w:t>
      </w:r>
    </w:p>
    <w:p>
      <w:pPr>
        <w:pStyle w:val="TextBody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Memória RAM, igual ou maior, à 8 GB.</w:t>
      </w:r>
    </w:p>
    <w:p>
      <w:pPr>
        <w:pStyle w:val="TextBody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[opcional] placa de vídeo dedicada de 512MB.</w:t>
      </w:r>
    </w:p>
    <w:p>
      <w:pPr>
        <w:pStyle w:val="TextBody"/>
        <w:numPr>
          <w:ilvl w:val="1"/>
          <w:numId w:val="2"/>
        </w:numPr>
        <w:spacing w:lineRule="auto" w:line="360"/>
        <w:jc w:val="both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pt-BR" w:eastAsia="en-US" w:bidi="ar-SA"/>
        </w:rPr>
        <w:t>Não há restrições inerentes à sistemas operacionais.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Sistema funcionará em 95%, no horário comercial.</w:t>
      </w:r>
    </w:p>
    <w:p>
      <w:pPr>
        <w:pStyle w:val="TextBody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restante desta porcentagem, serão destinados às atualizações no banco de dados e devidas manutenções em horário “não-comercial”.</w:t>
      </w:r>
    </w:p>
    <w:p>
      <w:pPr>
        <w:pStyle w:val="TextBody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3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Requisitos Funcionais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Sistema tornará inoperante, todos os dias, entre os horários das 02:00 até 05:30, para fins de atualizações ou sincronizações.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Arial" w:ascii="Arial" w:hAnsi="Arial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O sistemá permitirá a venda por total dos imóveis, mediante algum funcionário do setor administrativo fazer devidas alterações</w:t>
      </w:r>
    </w:p>
    <w:p>
      <w:pPr>
        <w:pStyle w:val="Normal"/>
        <w:spacing w:lineRule="auto" w:line="360" w:before="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4"/>
        <w:spacing w:lineRule="auto" w:line="360"/>
        <w:jc w:val="both"/>
        <w:rPr>
          <w:rFonts w:ascii="Arial" w:hAnsi="Arial" w:eastAsia="Microsoft YaHei" w:cs="Arial"/>
          <w:b/>
          <w:b/>
          <w:bCs/>
          <w:i/>
          <w:i/>
          <w:i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Microsoft YaHei" w:cs="Arial" w:ascii="Arial" w:hAnsi="Arial"/>
          <w:b/>
          <w:bCs/>
          <w:i/>
          <w:iCs/>
          <w:color w:val="auto"/>
          <w:kern w:val="0"/>
          <w:sz w:val="22"/>
          <w:szCs w:val="22"/>
          <w:lang w:val="pt-BR" w:eastAsia="en-US" w:bidi="ar-SA"/>
        </w:rPr>
        <w:t>Cliente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8"/>
        <w:gridCol w:w="3394"/>
        <w:gridCol w:w="2126"/>
        <w:gridCol w:w="2125"/>
      </w:tblGrid>
      <w:tr>
        <w:trPr/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#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DESCRIÇÃO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TIPO DE REQUISITO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PRIORIDADE</w:t>
            </w:r>
          </w:p>
        </w:tc>
      </w:tr>
      <w:tr>
        <w:trPr/>
        <w:tc>
          <w:tcPr>
            <w:tcW w:w="8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Cadastrar a forma de pagamento: a vista ou à prazo, no sistema.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FUNCIONAL</w:t>
            </w:r>
          </w:p>
        </w:tc>
        <w:tc>
          <w:tcPr>
            <w:tcW w:w="2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OBRIGATÓRIO</w:t>
            </w:r>
          </w:p>
        </w:tc>
      </w:tr>
      <w:tr>
        <w:trPr/>
        <w:tc>
          <w:tcPr>
            <w:tcW w:w="8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Possuir idade maior ou igual à 18 anos.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NÃO</w:t>
            </w:r>
          </w:p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FUNCIONAL</w:t>
            </w:r>
          </w:p>
        </w:tc>
        <w:tc>
          <w:tcPr>
            <w:tcW w:w="2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OBRIGATÓRIO</w:t>
            </w:r>
          </w:p>
        </w:tc>
      </w:tr>
      <w:tr>
        <w:trPr/>
        <w:tc>
          <w:tcPr>
            <w:tcW w:w="8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Situação financeira, junto ao SERASA, em dia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NÃO</w:t>
            </w:r>
          </w:p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FUNCIONAL</w:t>
            </w:r>
          </w:p>
        </w:tc>
        <w:tc>
          <w:tcPr>
            <w:tcW w:w="2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OBRIGATÓRIO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auto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color w:val="auto"/>
          <w:sz w:val="22"/>
          <w:szCs w:val="22"/>
          <w:lang w:val="pt-BR" w:eastAsia="zh-CN" w:bidi="ar-SA"/>
        </w:rPr>
      </w:r>
    </w:p>
    <w:p>
      <w:pPr>
        <w:pStyle w:val="Heading4"/>
        <w:spacing w:lineRule="auto" w:line="360"/>
        <w:jc w:val="both"/>
        <w:rPr>
          <w:rFonts w:ascii="Arial" w:hAnsi="Arial" w:eastAsia="Microsoft YaHei" w:cs="Arial"/>
          <w:b/>
          <w:b/>
          <w:bCs/>
          <w:i/>
          <w:i/>
          <w:iCs/>
          <w:color w:val="auto"/>
          <w:kern w:val="0"/>
          <w:sz w:val="22"/>
          <w:szCs w:val="22"/>
          <w:lang w:val="pt-BR" w:eastAsia="zh-CN" w:bidi="ar-SA"/>
        </w:rPr>
      </w:pPr>
      <w:r>
        <w:rPr>
          <w:rFonts w:eastAsia="Microsoft YaHei" w:cs="Arial" w:ascii="Arial" w:hAnsi="Arial"/>
          <w:b/>
          <w:bCs/>
          <w:i/>
          <w:iCs/>
          <w:color w:val="auto"/>
          <w:kern w:val="0"/>
          <w:sz w:val="22"/>
          <w:szCs w:val="22"/>
          <w:lang w:val="pt-BR" w:eastAsia="zh-CN" w:bidi="ar-SA"/>
        </w:rPr>
        <w:t>Funcionário</w:t>
      </w:r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8"/>
        <w:gridCol w:w="3394"/>
        <w:gridCol w:w="2126"/>
        <w:gridCol w:w="2125"/>
      </w:tblGrid>
      <w:tr>
        <w:trPr/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#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DESCRIÇÃO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TIPO DE REQUISITO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PRIORIDADE</w:t>
            </w:r>
          </w:p>
        </w:tc>
      </w:tr>
      <w:tr>
        <w:trPr/>
        <w:tc>
          <w:tcPr>
            <w:tcW w:w="8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Possuir título acadêmico, igual ou superior, à área da Administração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NÃO</w:t>
            </w:r>
          </w:p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FUNCIONAL</w:t>
            </w:r>
          </w:p>
        </w:tc>
        <w:tc>
          <w:tcPr>
            <w:tcW w:w="2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OBRIGATÓRIO</w:t>
            </w:r>
          </w:p>
        </w:tc>
      </w:tr>
      <w:tr>
        <w:trPr/>
        <w:tc>
          <w:tcPr>
            <w:tcW w:w="8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Arial" w:hAnsi="Arial"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Possuir experiência comprovada na “área-fim”, no mínimo ou superior à 2 anos.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NÃO</w:t>
            </w:r>
          </w:p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FUNCIONAL</w:t>
            </w:r>
          </w:p>
        </w:tc>
        <w:tc>
          <w:tcPr>
            <w:tcW w:w="2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NÃO</w:t>
            </w:r>
          </w:p>
          <w:p>
            <w:pPr>
              <w:pStyle w:val="Contedodatabela"/>
              <w:widowControl w:val="false"/>
              <w:spacing w:before="0" w:after="160"/>
              <w:jc w:val="both"/>
              <w:rPr>
                <w:rFonts w:ascii="Arial" w:hAnsi="Arial" w:eastAsia="Calibri" w:cs="Arial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eastAsia="Calibri" w:cs="Arial" w:ascii="Arial" w:hAnsi="Arial"/>
                <w:color w:val="auto"/>
                <w:sz w:val="22"/>
                <w:szCs w:val="22"/>
                <w:lang w:val="pt-BR" w:eastAsia="zh-CN" w:bidi="ar-SA"/>
              </w:rPr>
              <w:t>OBRIGATÓRIO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TextBody"/>
        <w:spacing w:lineRule="auto" w:line="36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Heading1"/>
        <w:spacing w:lineRule="auto" w:line="360"/>
        <w:jc w:val="both"/>
        <w:rPr>
          <w:rFonts w:ascii="Arial" w:hAnsi="Arial" w:eastAsia="Microsoft YaHei" w:cs="Arial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36"/>
          <w:szCs w:val="36"/>
          <w:lang w:val="pt-BR" w:eastAsia="en-US" w:bidi="ar-SA"/>
        </w:rPr>
        <w:t>BANCO DE DADOS</w:t>
      </w:r>
    </w:p>
    <w:p>
      <w:pPr>
        <w:pStyle w:val="TextBody"/>
        <w:spacing w:lineRule="auto" w:line="360"/>
        <w:jc w:val="both"/>
        <w:rPr>
          <w:rFonts w:eastAsia="Microsoft YaHei" w:cs="Arial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Microsoft YaHei" w:cs="Arial"/>
          <w:b/>
          <w:bCs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Heading2"/>
        <w:rPr>
          <w:rFonts w:ascii="Arial" w:hAnsi="Arial" w:eastAsia="Microsoft YaHei" w:cs="Arial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32"/>
          <w:szCs w:val="32"/>
          <w:lang w:val="pt-BR" w:eastAsia="en-US" w:bidi="ar-SA"/>
        </w:rPr>
        <w:t>Comandos SQL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Heading3"/>
        <w:rPr/>
      </w:pPr>
      <w:r>
        <w:rPr>
          <w:rFonts w:ascii="Arial" w:hAnsi="Arial"/>
        </w:rPr>
        <w:t>Comandos DDL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SET @OLD_UNIQUE_CHECKS=@@UNIQUE_CHECKS, UNIQUE_CHECKS=0;</w:t>
        <w:br/>
        <w:t>SET @OLD_FOREIGN_KEY_CHECKS=@@FOREIGN_KEY_CHECKS, FOREIGN_KEY_CHECKS=0;</w:t>
        <w:br/>
        <w:t>SET @OLD_SQL_MODE=@@SQL_MODE, SQL_MODE='ONLY_FULL_GROUP_BY,STRICT_TRANS_TABLES,NO_ZERO_IN_DATE,NO_ZERO_DATE,ERROR_FOR_DIVISION_BY_ZERO,NO_ENGINE_SUBSTITUTION';</w:t>
        <w:br/>
        <w:br/>
        <w:t>-- -----------------------------------------------------</w:t>
        <w:br/>
        <w:t>-- Schema db_cruding</w:t>
        <w:br/>
        <w:t>-- -----------------------------------------------------</w:t>
        <w:br/>
        <w:br/>
        <w:t>-- -----------------------------------------------------</w:t>
        <w:br/>
        <w:t>-- Schema db_cruding</w:t>
        <w:br/>
        <w:t>-- -----------------------------------------------------</w:t>
        <w:br/>
        <w:t>CREATE SCHEMA IF NOT EXISTS `db_cruding` DEFAULT CHARACTER SET utf8 ;</w:t>
        <w:br/>
        <w:t>USE `db_cruding` ;</w:t>
        <w:br/>
        <w:br/>
        <w:t>-- -----------------------------------------------------</w:t>
        <w:br/>
        <w:t>-- Table `db_cruding`.`typeUsers`</w:t>
        <w:br/>
        <w:t>-- -----------------------------------------------------</w:t>
        <w:br/>
        <w:t>CREATE TABLE IF NOT EXISTS `db_cruding`.`typeUsers` (</w:t>
        <w:br/>
        <w:t xml:space="preserve">  `id` INT NOT NULL,</w:t>
        <w:br/>
        <w:t xml:space="preserve">  `description` VARCHAR(45) NULL,</w:t>
        <w:br/>
        <w:t xml:space="preserve">  PRIMARY KEY (`id`))</w:t>
        <w:br/>
        <w:t>ENGINE = InnoDB;</w:t>
        <w:br/>
        <w:br/>
        <w:br/>
        <w:t>-- -----------------------------------------------------</w:t>
        <w:br/>
        <w:t>-- Table `db_cruding`.`users`</w:t>
        <w:br/>
        <w:t>-- -----------------------------------------------------</w:t>
        <w:br/>
        <w:t>CREATE TABLE IF NOT EXISTS `db_cruding`.`users` (</w:t>
        <w:br/>
        <w:t xml:space="preserve">  `id` INT NOT NULL AUTO_INCREMENT,</w:t>
        <w:br/>
        <w:t xml:space="preserve">  `name` VARCHAR(45) NULL,</w:t>
        <w:br/>
        <w:t xml:space="preserve">  `email` VARCHAR(45) NULL,</w:t>
        <w:br/>
        <w:t xml:space="preserve">  `password` VARCHAR(45) NULL,</w:t>
        <w:br/>
        <w:t xml:space="preserve">  `token` VARCHAR(45) NULL,</w:t>
        <w:br/>
        <w:t xml:space="preserve">  `typeUsers_id` INT NOT NULL,</w:t>
        <w:br/>
        <w:t xml:space="preserve">  PRIMARY KEY (`id`),</w:t>
        <w:br/>
        <w:t xml:space="preserve">  INDEX `fk_users_typeUsers_idx` (`typeUsers_id` ASC),</w:t>
        <w:br/>
        <w:t xml:space="preserve">  CONSTRAINT `fk_users_typeUsers`</w:t>
        <w:br/>
        <w:t xml:space="preserve">    FOREIGN KEY (`typeUsers_id`)</w:t>
        <w:br/>
        <w:t xml:space="preserve">    REFERENCES `db_cruding`.`typeUsers` (`id`)</w:t>
        <w:br/>
        <w:t xml:space="preserve">    ON DELETE NO ACTION</w:t>
        <w:br/>
        <w:t xml:space="preserve">    ON UPDATE NO ACTION)</w:t>
        <w:br/>
        <w:t>ENGINE = InnoDB;</w:t>
        <w:br/>
        <w:br/>
        <w:br/>
        <w:t>-- -----------------------------------------------------</w:t>
        <w:br/>
        <w:t>-- Table `db_cruding`.`typeImovel`</w:t>
        <w:br/>
        <w:t>-- -----------------------------------------------------</w:t>
        <w:br/>
        <w:t>CREATE TABLE IF NOT EXISTS `db_cruding`.`typeImovel` (</w:t>
        <w:br/>
        <w:t xml:space="preserve">  `id` INT NOT NULL,</w:t>
        <w:br/>
        <w:t xml:space="preserve">  `description` VARCHAR(45) NULL,</w:t>
        <w:br/>
        <w:t xml:space="preserve">  PRIMARY KEY (`id`))</w:t>
        <w:br/>
        <w:t>ENGINE = InnoDB;</w:t>
        <w:br/>
        <w:br/>
        <w:br/>
        <w:t>-- -----------------------------------------------------</w:t>
        <w:br/>
        <w:t>-- Table `db_cruding`.`imoveis`</w:t>
        <w:br/>
        <w:t>-- -----------------------------------------------------</w:t>
        <w:br/>
        <w:t>CREATE TABLE IF NOT EXISTS `db_cruding`.`imoveis` (</w:t>
        <w:br/>
        <w:t xml:space="preserve">  `id` INT NOT NULL AUTO_INCREMENT,</w:t>
        <w:br/>
        <w:t xml:space="preserve">  `endereco` VARCHAR(45) NULL,</w:t>
        <w:br/>
        <w:t xml:space="preserve">  `numero` INT NULL,</w:t>
        <w:br/>
        <w:t xml:space="preserve">  `complemento` VARCHAR(45) NULL,</w:t>
        <w:br/>
        <w:t xml:space="preserve">  `bairro` VARCHAR(45) NULL,</w:t>
        <w:br/>
        <w:t xml:space="preserve">  `typeImovel_id` INT NOT NULL,</w:t>
        <w:br/>
        <w:t xml:space="preserve">  PRIMARY KEY (`id`),</w:t>
        <w:br/>
        <w:t xml:space="preserve">  INDEX `fk_imoveis_typeImovel1_idx` (`typeImovel_id` ASC),</w:t>
        <w:br/>
        <w:t xml:space="preserve">  CONSTRAINT `fk_imoveis_typeImovel1`</w:t>
        <w:br/>
        <w:t xml:space="preserve">    FOREIGN KEY (`typeImovel_id`)</w:t>
        <w:br/>
        <w:t xml:space="preserve">    REFERENCES `db_cruding`.`typeImovel` (`id`)</w:t>
        <w:br/>
        <w:t xml:space="preserve">    ON DELETE NO ACTION</w:t>
        <w:br/>
        <w:t xml:space="preserve">    ON UPDATE NO ACTION)</w:t>
        <w:br/>
        <w:t>ENGINE = InnoDB;</w:t>
        <w:br/>
        <w:br/>
        <w:br/>
        <w:t>-- -----------------------------------------------------</w:t>
        <w:br/>
        <w:t>-- Table `db_cruding`.`venda`</w:t>
        <w:br/>
        <w:t>-- -----------------------------------------------------</w:t>
        <w:br/>
        <w:t>CREATE TABLE IF NOT EXISTS `db_cruding`.`venda` (</w:t>
        <w:br/>
        <w:t xml:space="preserve">  `id` INT NOT NULL,</w:t>
        <w:br/>
        <w:t xml:space="preserve">  `valor` VARCHAR(45) NULL,</w:t>
        <w:br/>
        <w:t xml:space="preserve">  `users_id` INT NOT NULL,</w:t>
        <w:br/>
        <w:t xml:space="preserve">  `imoveis_id` INT NOT NULL,</w:t>
        <w:br/>
        <w:t xml:space="preserve">  PRIMARY KEY (`id`),</w:t>
        <w:br/>
        <w:t xml:space="preserve">  INDEX `fk_venda_users1_idx` (`users_id` ASC),</w:t>
        <w:br/>
        <w:t xml:space="preserve">  INDEX `fk_venda_imoveis1_idx` (`imoveis_id` ASC),</w:t>
        <w:br/>
        <w:t xml:space="preserve">  CONSTRAINT `fk_venda_users1`</w:t>
        <w:br/>
        <w:t xml:space="preserve">    FOREIGN KEY (`users_id`)</w:t>
        <w:br/>
        <w:t xml:space="preserve">    REFERENCES `db_cruding`.`users` (`id`)</w:t>
        <w:br/>
        <w:t xml:space="preserve">    ON DELETE NO ACTION</w:t>
        <w:br/>
        <w:t xml:space="preserve">    ON UPDATE NO ACTION,</w:t>
        <w:br/>
        <w:t xml:space="preserve">  CONSTRAINT `fk_venda_imoveis1`</w:t>
        <w:br/>
        <w:t xml:space="preserve">    FOREIGN KEY (`imoveis_id`)</w:t>
        <w:br/>
        <w:t xml:space="preserve">    REFERENCES `db_cruding`.`imoveis` (`id`)</w:t>
        <w:br/>
        <w:t xml:space="preserve">    ON DELETE NO ACTION</w:t>
        <w:br/>
        <w:t xml:space="preserve">    ON UPDATE NO ACTION)</w:t>
        <w:br/>
        <w:t>ENGINE = InnoDB;</w:t>
        <w:br/>
        <w:br/>
        <w:br/>
        <w:t>SET SQL_MODE=@OLD_SQL_MODE;</w:t>
        <w:br/>
        <w:t>SET FOREIGN_KEY_CHECKS=@OLD_FOREIGN_KEY_CHECKS;</w:t>
        <w:br/>
        <w:t>SET UNIQUE_CHECKS=@OLD_UNIQUE_CHECKS;</w:t>
        <w:br/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Arial" w:hAnsi="Arial"/>
          <w:b w:val="false"/>
          <w:bCs w:val="false"/>
          <w:sz w:val="28"/>
          <w:szCs w:val="28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Comandos DML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INSERT INTO `typeUsers` (`id`, `description`) VALUES (0, 'ADM'),(1, 'usuário'), (2, 'comercial'), (3, 'administrativo'), ('4', 'Estagiário');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INSERT INTO `typeimovel` (`id`, `description`) VALUES ('0', 'indisponivel'), ('1', 'disponivel'), ('2', 'vendido'), ('3', 'alugado');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INSERT INTO `imoveis` (`id`, `endereco`, `numero`, `complemento`, `bairro`, `typeImovel_id`) VALUES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('0', 'Rua Nossa Senhora das Graças', '130', 'casa 01', 'Glória', '0'),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('1', 'Av. Independecia', '336', 'ap. 105', 'Independência', '0'),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('2', 'Av. Independência', '994', 'conj. 105, bloco C', 'Independência',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('3', 'Rua Nove Irmãos', '64', 'lote A', 'Lami',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('4', 'Rua Barão de Ubá', '665', 'ap 205', 'Bela Vista',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('5', 'Rua Barão de Ubá', '951', NULL, 'Bela Vista',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('6', 'Rua Alfredo da Rocha', '756', NULL, 'Bela Vista', '2'),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('7', 'Av. Farrapos', '1597', NULL, 'Farrapos', '3'),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('8', ' R. Euríco Lara', '161', '406', 'Medianeira', '3');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INSERT INTO `users` (`id`, `name`, `email`, `password`, `token`, `typeUsers_id`) VALUES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'Israel da Cunha Pereira', 'pereiraisraelcunha@gmail.com', '123', '202cb962ac59075b964b07152d234b70', '0'),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'Desiree Lamberti', 'desilamberti@gmail.com', 'ojggmzyz', '890dee0117c8d6137c120661129ad636',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'Lisandra Maccari', 'limaccari@hotmail.com', 'qx03tqsa', '6b8dad556aaf7f0fb04e9855dfa82e6a', '1'),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'Michelle Barros', 'michbarros@uol.com.br', 'zqai1sjk', '98a82a2b810915d1e5c45059cbcb2ad2', '2'),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'Alessandro Barcellos', 'alebarcellos@gmail.com', 'm5fss418', '173bc1fcae7473f8fba26d4cff6e196e', '2'),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'Carlos da Silva e Silva', 'silvacarlos47@imobiliaria.com.br', 'e7eqw3fd', 'af54808c66777e13d8e1115896a5c151', '3'),</w:t>
      </w:r>
    </w:p>
    <w:p>
      <w:pPr>
        <w:pStyle w:val="Normal"/>
        <w:spacing w:lineRule="auto" w:line="360" w:before="0" w:after="0"/>
        <w:jc w:val="left"/>
        <w:rPr>
          <w:rFonts w:ascii="Arial" w:hAnsi="Arial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Arial" w:hAnsi="Arial"/>
          <w:b w:val="false"/>
          <w:bCs w:val="false"/>
          <w:sz w:val="22"/>
          <w:szCs w:val="22"/>
        </w:rPr>
        <w:t>(NULL, 'Marlise Almeida', 'marlialmeida@imoveis.com.br', '123', '202cb962ac59075b964b07152d234b70', '3');</w:t>
      </w:r>
    </w:p>
    <w:p>
      <w:pPr>
        <w:pStyle w:val="Heading2"/>
        <w:jc w:val="both"/>
        <w:rPr>
          <w:rFonts w:ascii="Arial" w:hAnsi="Arial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36"/>
          <w:szCs w:val="36"/>
          <w:lang w:val="pt-BR" w:eastAsia="en-US" w:bidi="ar-SA"/>
        </w:rPr>
        <w:t>Modelo Conceitual</w:t>
      </w:r>
    </w:p>
    <w:p>
      <w:pPr>
        <w:pStyle w:val="TextBody"/>
        <w:jc w:val="both"/>
        <w:rPr>
          <w:rFonts w:ascii="Arial" w:hAnsi="Arial" w:eastAsia="Microsoft YaHei" w:cs="Arial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Microsoft YaHei" w:cs="Arial" w:ascii="Arial" w:hAnsi="Arial"/>
          <w:b/>
          <w:bCs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929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TextBody"/>
        <w:spacing w:lineRule="auto" w:line="360"/>
        <w:jc w:val="both"/>
        <w:rPr>
          <w:rFonts w:eastAsia="Microsoft YaHei" w:cs="Arial"/>
          <w:b w:val="false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Microsoft YaHei" w:cs="Arial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Heading2"/>
        <w:jc w:val="both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Modelo Lógico e Físico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64896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Heading1"/>
        <w:rPr>
          <w:rFonts w:ascii="Liberation Sans" w:hAnsi="Liberation Sans" w:eastAsia="Microsoft YaHei" w:cs="Arial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Microsoft YaHei" w:cs="Arial"/>
          <w:b/>
          <w:bCs/>
          <w:color w:val="auto"/>
          <w:kern w:val="0"/>
          <w:sz w:val="36"/>
          <w:szCs w:val="36"/>
          <w:lang w:val="pt-BR" w:eastAsia="en-US" w:bidi="ar-SA"/>
        </w:rPr>
        <w:t>CRONOGRAMA</w:t>
      </w:r>
    </w:p>
    <w:p>
      <w:pPr>
        <w:pStyle w:val="Normal"/>
        <w:spacing w:lineRule="auto" w:line="360" w:before="0" w:after="0"/>
        <w:jc w:val="both"/>
        <w:rPr>
          <w:rFonts w:ascii="Arial" w:hAnsi="Arial" w:cs="Times New Roman"/>
          <w:sz w:val="24"/>
          <w:szCs w:val="24"/>
        </w:rPr>
      </w:pPr>
      <w:r>
        <w:rPr/>
        <w:t>slides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772a7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4">
    <w:name w:val="WW8Num4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16b0a"/>
    <w:pPr>
      <w:spacing w:after="0" w:line="240" w:lineRule="auto"/>
    </w:pPr>
    <w:rPr>
      <w:lang w:eastAsia="pt-BR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LibreOffice/7.1.4.2$Windows_X86_64 LibreOffice_project/a529a4fab45b75fefc5b6226684193eb000654f6</Application>
  <AppVersion>15.0000</AppVersion>
  <Pages>21</Pages>
  <Words>1323</Words>
  <Characters>9826</Characters>
  <CharactersWithSpaces>11055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2021-06-29T22:44:00Z</dcterms:created>
  <dc:creator>CELSO</dc:creator>
  <dc:description/>
  <dc:language>pt-BR</dc:language>
  <cp:lastModifiedBy/>
  <dcterms:modified xsi:type="dcterms:W3CDTF">2021-07-15T18:55:29Z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