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Practice Test 0</w:t>
      </w:r>
    </w:p>
    <w:tbl>
      <w:tblPr>
        <w:tblW w:type="auto" w:w="0"/>
        <w:tblLook w:firstColumn="1" w:firstRow="1" w:lastColumn="0" w:lastRow="0" w:noHBand="0" w:noVBand="1" w:val="04A0"/>
      </w:tblPr>
      <w:tblGrid>
        <w:gridCol w:w="5400"/>
        <w:gridCol w:w="5400"/>
      </w:tblGrid>
      <w:tr>
        <w:tc>
          <w:tcPr>
            <w:tcW w:type="dxa" w:w="5400"/>
          </w:tcPr>
          <w:p/>
        </w:tc>
        <w:tc>
          <w:tcPr>
            <w:tcW w:type="dxa" w:w="5400"/>
          </w:tcPr>
          <w:p/>
        </w:tc>
      </w:tr>
      <w:tr>
        <w:tc>
          <w:tcPr>
            <w:tcW w:type="dxa" w:w="5400"/>
          </w:tcPr>
          <w:p>
            <w:pPr>
              <w:jc w:val="center"/>
            </w:pPr>
            <w:r>
              <w:t xml:space="preserve">Date: </w:t>
            </w:r>
          </w:p>
        </w:tc>
        <w:tc>
          <w:tcPr>
            <w:tcW w:type="dxa" w:w="5400"/>
          </w:tcPr>
          <w:p>
            <w:r>
              <w:t>________________________________________________________</w:t>
            </w:r>
          </w:p>
        </w:tc>
      </w:tr>
      <w:tr>
        <w:tc>
          <w:tcPr>
            <w:tcW w:type="dxa" w:w="5400"/>
          </w:tcPr>
          <w:p>
            <w:pPr>
              <w:jc w:val="center"/>
            </w:pPr>
            <w:r>
              <w:t xml:space="preserve">Overall: </w:t>
            </w:r>
          </w:p>
        </w:tc>
        <w:tc>
          <w:tcPr>
            <w:tcW w:type="dxa" w:w="5400"/>
          </w:tcPr>
          <w:p>
            <w:r>
              <w:t>________________________________________________________</w:t>
            </w:r>
          </w:p>
        </w:tc>
      </w:tr>
      <w:tr>
        <w:tc>
          <w:tcPr>
            <w:tcW w:type="dxa" w:w="5400"/>
          </w:tcPr>
          <w:p>
            <w:pPr>
              <w:jc w:val="center"/>
            </w:pPr>
            <w:r>
              <w:t xml:space="preserve">D1 - Networking Concepts: </w:t>
            </w:r>
          </w:p>
        </w:tc>
        <w:tc>
          <w:tcPr>
            <w:tcW w:type="dxa" w:w="5400"/>
          </w:tcPr>
          <w:p>
            <w:r>
              <w:t>________________________________________________________</w:t>
            </w:r>
          </w:p>
        </w:tc>
      </w:tr>
      <w:tr>
        <w:tc>
          <w:tcPr>
            <w:tcW w:type="dxa" w:w="5400"/>
          </w:tcPr>
          <w:p>
            <w:pPr>
              <w:jc w:val="center"/>
            </w:pPr>
            <w:r>
              <w:t xml:space="preserve">D2 - Network Implementation: </w:t>
            </w:r>
          </w:p>
        </w:tc>
        <w:tc>
          <w:tcPr>
            <w:tcW w:type="dxa" w:w="5400"/>
          </w:tcPr>
          <w:p>
            <w:r>
              <w:t>________________________________________________________</w:t>
            </w:r>
          </w:p>
        </w:tc>
      </w:tr>
      <w:tr>
        <w:tc>
          <w:tcPr>
            <w:tcW w:type="dxa" w:w="5400"/>
          </w:tcPr>
          <w:p>
            <w:pPr>
              <w:jc w:val="center"/>
            </w:pPr>
            <w:r>
              <w:t xml:space="preserve">D3 - Network Operations: </w:t>
            </w:r>
          </w:p>
        </w:tc>
        <w:tc>
          <w:tcPr>
            <w:tcW w:type="dxa" w:w="5400"/>
          </w:tcPr>
          <w:p>
            <w:r>
              <w:t>________________________________________________________</w:t>
            </w:r>
          </w:p>
        </w:tc>
      </w:tr>
      <w:tr>
        <w:tc>
          <w:tcPr>
            <w:tcW w:type="dxa" w:w="5400"/>
          </w:tcPr>
          <w:p>
            <w:pPr>
              <w:jc w:val="center"/>
            </w:pPr>
            <w:r>
              <w:t xml:space="preserve">D4 - Network Security: </w:t>
            </w:r>
          </w:p>
        </w:tc>
        <w:tc>
          <w:tcPr>
            <w:tcW w:type="dxa" w:w="5400"/>
          </w:tcPr>
          <w:p>
            <w:r>
              <w:t>________________________________________________________</w:t>
            </w:r>
          </w:p>
        </w:tc>
      </w:tr>
      <w:tr>
        <w:tc>
          <w:tcPr>
            <w:tcW w:type="dxa" w:w="5400"/>
          </w:tcPr>
          <w:p>
            <w:pPr>
              <w:jc w:val="center"/>
            </w:pPr>
            <w:r>
              <w:t xml:space="preserve">D5 - Network Troubleshooting: </w:t>
            </w:r>
          </w:p>
        </w:tc>
        <w:tc>
          <w:tcPr>
            <w:tcW w:type="dxa" w:w="5400"/>
          </w:tcPr>
          <w:p>
            <w:r>
              <w:t>________________________________________________________</w:t>
            </w:r>
          </w:p>
        </w:tc>
      </w:tr>
    </w:tbl>
    <w:p>
      <w:r>
        <w:br w:type="page"/>
      </w:r>
    </w:p>
    <w:p>
      <w:pPr>
        <w:pStyle w:val="Heading4"/>
      </w:pPr>
      <w:r>
        <w:t>Question 1: Correct</w:t>
      </w:r>
    </w:p>
    <w:p>
      <w:pPr>
        <w:spacing w:after="0"/>
      </w:pPr>
      <w:r>
        <w:t>What are the 4 main styles of learning?</w:t>
      </w:r>
    </w:p>
    <w:p>
      <w:pPr>
        <w:pStyle w:val="ListBullet2"/>
      </w:pPr>
      <w:r>
        <w:t>Thinking, feeling, moving, seeing</w:t>
      </w:r>
    </w:p>
    <w:p>
      <w:pPr>
        <w:pStyle w:val="ListBullet2"/>
      </w:pPr>
      <w:r>
        <w:t>Primary, secondary, tertiary, hybrid</w:t>
      </w:r>
    </w:p>
    <w:p>
      <w:pPr>
        <w:pStyle w:val="ListBullet2"/>
      </w:pPr>
      <w:r>
        <w:t>Visual, aural, reading and writing, kinesthetic - Your answer is correct</w:t>
      </w:r>
    </w:p>
    <w:p>
      <w:pPr>
        <w:pStyle w:val="ListBullet2"/>
      </w:pPr>
      <w:r>
        <w:t>I don't know</w:t>
      </w:r>
    </w:p>
    <w:p>
      <w:r>
        <w:t>Explanation: OBJ 1.1 - The 4 main learning styles are visual, aural (hearing), reading and writing, and kinesthetic (doing).</w:t>
      </w:r>
    </w:p>
    <w:p>
      <w:pPr>
        <w:pStyle w:val="Heading4"/>
      </w:pPr>
      <w:r>
        <w:t>Question 2: Correct</w:t>
      </w:r>
    </w:p>
    <w:p>
      <w:pPr>
        <w:spacing w:after="0"/>
      </w:pPr>
      <w:r>
        <w:t>(Select ALL that apply) Which two methods of studying and learning are considered to fall into the category of kinesthetic learning?</w:t>
      </w:r>
    </w:p>
    <w:p>
      <w:pPr>
        <w:pStyle w:val="ListBullet2"/>
      </w:pPr>
      <w:r>
        <w:t>Hands-on - Your selection is correct</w:t>
      </w:r>
    </w:p>
    <w:p>
      <w:pPr>
        <w:pStyle w:val="ListBullet2"/>
      </w:pPr>
      <w:r>
        <w:t>Movement - Your selection is correct</w:t>
      </w:r>
    </w:p>
    <w:p>
      <w:pPr>
        <w:pStyle w:val="ListBullet2"/>
      </w:pPr>
      <w:r>
        <w:t>Essay writing</w:t>
      </w:r>
    </w:p>
    <w:p>
      <w:pPr>
        <w:pStyle w:val="ListBullet2"/>
      </w:pPr>
      <w:r>
        <w:t>Flashcards</w:t>
      </w:r>
    </w:p>
    <w:p>
      <w:r>
        <w:t>Explanation: OBJ 1.1: Kinesthetic learning refers to learning by doing. Hands-on learning and practice as well as movement based practice, rehearsal, or learning are considered kinesthetic. Essay writing would fall in the category of the reading and writing learning style. Flashcards would fall into the category of visual learning.</w:t>
      </w:r>
    </w:p>
    <w:p>
      <w:pPr>
        <w:pStyle w:val="Heading4"/>
      </w:pPr>
      <w:r>
        <w:t>Question 3: Incorrect</w:t>
      </w:r>
    </w:p>
    <w:p>
      <w:pPr>
        <w:spacing w:after="0"/>
      </w:pPr>
      <w:r>
        <w:t>How does Udemy load course content?</w:t>
      </w:r>
    </w:p>
    <w:p>
      <w:pPr>
        <w:pStyle w:val="ListBullet2"/>
      </w:pPr>
      <w:r>
        <w:t>Copy and pasting content into the browser - Your answer is incorrect</w:t>
      </w:r>
    </w:p>
    <w:p>
      <w:pPr>
        <w:pStyle w:val="ListBullet2"/>
      </w:pPr>
      <w:r>
        <w:t>Magic</w:t>
      </w:r>
    </w:p>
    <w:p>
      <w:pPr>
        <w:pStyle w:val="ListBullet2"/>
      </w:pPr>
      <w:r>
        <w:t>Combine static html with dynamically loaded javascript - Correct answer</w:t>
      </w:r>
    </w:p>
    <w:p>
      <w:pPr>
        <w:pStyle w:val="ListBullet2"/>
      </w:pPr>
      <w:r>
        <w:t>With a side of fries</w:t>
      </w:r>
    </w:p>
    <w:p>
      <w:r>
        <w:t>Explanation: OBJ 2.1 - Udemy dynamically loads course content, including videos, practice tests, test results, and comments. Udemy course are also accessed through authenticated accounts. This make it difficult to do standard web scraping because it would require automating authentication and gathering the dynamically loaded content. That's why scraping video transcripts and practice tests require copying and pasting from the inspect window and also require all content that must be scraped to be visible to the end user prior to copying and pasting the HTML content.</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