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112507">
      <w:pPr>
        <w:pStyle w:val="Ttulo2"/>
      </w:pPr>
      <w:r>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w:t>
      </w:r>
      <w:r>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112507">
      <w:pPr>
        <w:pStyle w:val="Ttulo2"/>
      </w:pPr>
      <w:r>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lastRenderedPageBreak/>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112507">
      <w:pPr>
        <w:pStyle w:val="Ttulo2"/>
      </w:pPr>
      <w:r>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6E4DF041"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0B1D95" w:rsidRPr="000B1D95">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w:t>
      </w:r>
      <w:r>
        <w:lastRenderedPageBreak/>
        <w:t xml:space="preserve">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5E8E565D" w:rsidR="00E812D7" w:rsidRDefault="0005601D" w:rsidP="00E812D7">
      <w:r>
        <w:t xml:space="preserve">No </w:t>
      </w:r>
      <w:r w:rsidR="00E24BE8">
        <w:t xml:space="preserve">Manual do Cadastro Imobiliário </w:t>
      </w:r>
      <w:r w:rsidR="00E24BE8">
        <w:fldChar w:fldCharType="begin"/>
      </w:r>
      <w:r w:rsidR="000B1D95">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0B1D95" w:rsidRPr="000B1D95">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 xml:space="preserve">Para quantificar a prevalência desse padrão nos municípios brasileiros, </w:t>
      </w:r>
      <w:r w:rsidR="0007123F" w:rsidRPr="0007123F">
        <w:lastRenderedPageBreak/>
        <w:t>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A6F4D">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A6F4D">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6264FA6D"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4673D5" w:rsidRPr="00693DE7">
        <w:t xml:space="preserve">Tabela </w:t>
      </w:r>
      <w:r w:rsidR="004673D5">
        <w:rPr>
          <w:noProof/>
        </w:rPr>
        <w:t>1</w:t>
      </w:r>
      <w:r w:rsidR="0030608B">
        <w:fldChar w:fldCharType="end"/>
      </w:r>
      <w:r w:rsidR="0030608B">
        <w:t>.</w:t>
      </w:r>
    </w:p>
    <w:p w14:paraId="0B680B19" w14:textId="712E3DE3" w:rsidR="0030608B" w:rsidRPr="00693DE7" w:rsidRDefault="0030608B" w:rsidP="00C24D28">
      <w:pPr>
        <w:pStyle w:val="Legenda"/>
      </w:pPr>
      <w:bookmarkStart w:id="3" w:name="_Ref217750635"/>
      <w:r w:rsidRPr="00693DE7">
        <w:t xml:space="preserve">Tabela </w:t>
      </w:r>
      <w:r w:rsidR="008F51A0">
        <w:fldChar w:fldCharType="begin"/>
      </w:r>
      <w:r w:rsidR="008F51A0">
        <w:instrText xml:space="preserve"> SEQ Tabela \* ARABIC </w:instrText>
      </w:r>
      <w:r w:rsidR="008F51A0">
        <w:fldChar w:fldCharType="separate"/>
      </w:r>
      <w:r w:rsidR="004673D5">
        <w:rPr>
          <w:noProof/>
        </w:rPr>
        <w:t>1</w:t>
      </w:r>
      <w:r w:rsidR="008F51A0">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C24D28">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112507">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055867B"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0B1D95">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000B1D95" w:rsidRPr="000B1D9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4673D5">
        <w:t xml:space="preserve">Quadro </w:t>
      </w:r>
      <w:r w:rsidR="004673D5">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C24D28">
      <w:pPr>
        <w:pStyle w:val="Legenda"/>
      </w:pPr>
    </w:p>
    <w:p w14:paraId="7EBF7D39" w14:textId="7DAAC60D" w:rsidR="00690F38" w:rsidRDefault="00690F38" w:rsidP="00C24D28">
      <w:pPr>
        <w:pStyle w:val="Legenda"/>
      </w:pPr>
      <w:bookmarkStart w:id="4" w:name="_Ref219279265"/>
      <w:r>
        <w:t xml:space="preserve">Quadro </w:t>
      </w:r>
      <w:r w:rsidR="008F51A0">
        <w:fldChar w:fldCharType="begin"/>
      </w:r>
      <w:r w:rsidR="008F51A0">
        <w:instrText xml:space="preserve"> SEQ Quadro \* ARABIC </w:instrText>
      </w:r>
      <w:r w:rsidR="008F51A0">
        <w:fldChar w:fldCharType="separate"/>
      </w:r>
      <w:r w:rsidR="00DE1FE1">
        <w:rPr>
          <w:noProof/>
        </w:rPr>
        <w:t>1</w:t>
      </w:r>
      <w:r w:rsidR="008F51A0">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C24D28">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112507">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6EC0E68B"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4673D5">
        <w:t xml:space="preserve">Figura </w:t>
      </w:r>
      <w:r w:rsidR="004673D5">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C24D28">
      <w:pPr>
        <w:pStyle w:val="Legenda"/>
      </w:pPr>
    </w:p>
    <w:p w14:paraId="5EE2C011" w14:textId="3F60F652" w:rsidR="007A6E97" w:rsidRDefault="007A6E97" w:rsidP="00C24D28">
      <w:pPr>
        <w:pStyle w:val="Legenda"/>
      </w:pPr>
      <w:bookmarkStart w:id="5" w:name="_Ref219194886"/>
      <w:r>
        <w:t xml:space="preserve">Figura </w:t>
      </w:r>
      <w:r w:rsidR="008F51A0">
        <w:fldChar w:fldCharType="begin"/>
      </w:r>
      <w:r w:rsidR="008F51A0">
        <w:instrText xml:space="preserve"> SEQ Figura \* ARABIC </w:instrText>
      </w:r>
      <w:r w:rsidR="008F51A0">
        <w:fldChar w:fldCharType="separate"/>
      </w:r>
      <w:r w:rsidR="004673D5">
        <w:rPr>
          <w:noProof/>
        </w:rPr>
        <w:t>1</w:t>
      </w:r>
      <w:r w:rsidR="008F51A0">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C24D28">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2578F41A"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4673D5">
        <w:t xml:space="preserve">Figura </w:t>
      </w:r>
      <w:r w:rsidR="004673D5">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C24D28">
      <w:pPr>
        <w:pStyle w:val="Legenda"/>
      </w:pPr>
    </w:p>
    <w:p w14:paraId="77675D1B" w14:textId="1256A025" w:rsidR="00833AB7" w:rsidRDefault="00833AB7" w:rsidP="00C24D28">
      <w:pPr>
        <w:pStyle w:val="Legenda"/>
      </w:pPr>
      <w:bookmarkStart w:id="6" w:name="_Ref219230878"/>
      <w:r>
        <w:t xml:space="preserve">Figura </w:t>
      </w:r>
      <w:r w:rsidR="008F51A0">
        <w:fldChar w:fldCharType="begin"/>
      </w:r>
      <w:r w:rsidR="008F51A0">
        <w:instrText xml:space="preserve"> SEQ Figura \* ARABIC </w:instrText>
      </w:r>
      <w:r w:rsidR="008F51A0">
        <w:fldChar w:fldCharType="separate"/>
      </w:r>
      <w:r w:rsidR="004673D5">
        <w:rPr>
          <w:noProof/>
        </w:rPr>
        <w:t>2</w:t>
      </w:r>
      <w:r w:rsidR="008F51A0">
        <w:rPr>
          <w:noProof/>
        </w:rPr>
        <w:fldChar w:fldCharType="end"/>
      </w:r>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C24D28">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110696EB" w:rsidR="00802683" w:rsidRDefault="002E39E8" w:rsidP="00802683">
      <w:r>
        <w:t xml:space="preserve">O </w:t>
      </w:r>
      <w:r w:rsidR="008F51A0">
        <w:fldChar w:fldCharType="begin"/>
      </w:r>
      <w:r w:rsidR="008F51A0">
        <w:instrText xml:space="preserve"> REF _Ref219193829 </w:instrText>
      </w:r>
      <w:r w:rsidR="008F51A0">
        <w:fldChar w:fldCharType="separate"/>
      </w:r>
      <w:r w:rsidR="004673D5">
        <w:t xml:space="preserve">Quadro </w:t>
      </w:r>
      <w:r w:rsidR="004673D5">
        <w:rPr>
          <w:noProof/>
        </w:rPr>
        <w:t>2</w:t>
      </w:r>
      <w:r w:rsidR="008F51A0">
        <w:rPr>
          <w:noProof/>
        </w:rPr>
        <w:fldChar w:fldCharType="end"/>
      </w:r>
      <w:r>
        <w:t xml:space="preserve"> apresenta uma comparação entre o CNEFE e o modelo conceitual internacional LADM com foco nas diferenças estruturais e funcionais entre ambos. </w:t>
      </w:r>
    </w:p>
    <w:p w14:paraId="7140AC51" w14:textId="0EDD79B0" w:rsidR="002E39E8" w:rsidRDefault="002E39E8" w:rsidP="00C24D28">
      <w:pPr>
        <w:pStyle w:val="Legenda"/>
      </w:pPr>
      <w:bookmarkStart w:id="7" w:name="_Ref219193829"/>
      <w:r>
        <w:t xml:space="preserve">Quadro </w:t>
      </w:r>
      <w:r w:rsidR="008F51A0">
        <w:fldChar w:fldCharType="begin"/>
      </w:r>
      <w:r w:rsidR="008F51A0">
        <w:instrText xml:space="preserve"> SEQ Quadro \* ARABIC </w:instrText>
      </w:r>
      <w:r w:rsidR="008F51A0">
        <w:fldChar w:fldCharType="separate"/>
      </w:r>
      <w:r w:rsidR="00DE1FE1">
        <w:rPr>
          <w:noProof/>
        </w:rPr>
        <w:t>2</w:t>
      </w:r>
      <w:r w:rsidR="008F51A0">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5AFF63A7"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0B1D95">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0B1D95" w:rsidRPr="000B1D95">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0B1D95">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0B1D95" w:rsidRPr="000B1D95">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45671C37"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4673D5">
        <w:t xml:space="preserve">Quadro </w:t>
      </w:r>
      <w:r w:rsidR="004673D5">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71323828" w:rsidR="00321F9B" w:rsidRDefault="00321F9B" w:rsidP="00C24D28">
      <w:pPr>
        <w:pStyle w:val="Legenda"/>
      </w:pPr>
      <w:bookmarkStart w:id="8" w:name="_Ref217716138"/>
      <w:r>
        <w:lastRenderedPageBreak/>
        <w:t xml:space="preserve">Quadro </w:t>
      </w:r>
      <w:r w:rsidR="008F51A0">
        <w:fldChar w:fldCharType="begin"/>
      </w:r>
      <w:r w:rsidR="008F51A0">
        <w:instrText xml:space="preserve"> SEQ Quadro \* ARABIC </w:instrText>
      </w:r>
      <w:r w:rsidR="008F51A0">
        <w:fldChar w:fldCharType="separate"/>
      </w:r>
      <w:r w:rsidR="00DE1FE1">
        <w:rPr>
          <w:noProof/>
        </w:rPr>
        <w:t>3</w:t>
      </w:r>
      <w:r w:rsidR="008F51A0">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1D61A9"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C24D28">
      <w:pPr>
        <w:pStyle w:val="Legenda"/>
      </w:pPr>
      <w:r>
        <w:t>Elaboração: Os autores</w:t>
      </w:r>
      <w:r w:rsidR="0063382C">
        <w:t xml:space="preserve"> (2025)</w:t>
      </w:r>
    </w:p>
    <w:p w14:paraId="3A0D53E2" w14:textId="77777777" w:rsidR="007E7D2B" w:rsidRDefault="007E7D2B" w:rsidP="006D3D4B"/>
    <w:p w14:paraId="7B7CBA48" w14:textId="16615A0B" w:rsidR="00203121" w:rsidRDefault="00203121" w:rsidP="00203121">
      <w:r w:rsidRPr="00203121">
        <w:t xml:space="preserve">A </w:t>
      </w:r>
      <w:r w:rsidR="008F51A0">
        <w:fldChar w:fldCharType="begin"/>
      </w:r>
      <w:r w:rsidR="008F51A0">
        <w:instrText xml:space="preserve"> REF _Ref219195479 </w:instrText>
      </w:r>
      <w:r w:rsidR="008F51A0">
        <w:fldChar w:fldCharType="separate"/>
      </w:r>
      <w:r w:rsidR="004673D5">
        <w:t xml:space="preserve">Figura </w:t>
      </w:r>
      <w:r w:rsidR="004673D5">
        <w:rPr>
          <w:noProof/>
        </w:rPr>
        <w:t>3</w:t>
      </w:r>
      <w:r w:rsidR="008F51A0">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0B1D95">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C24D28">
      <w:pPr>
        <w:pStyle w:val="Legenda"/>
      </w:pPr>
    </w:p>
    <w:p w14:paraId="5CCCAF17" w14:textId="06A86F66" w:rsidR="00D92D84" w:rsidRDefault="00D92D84" w:rsidP="00C24D28">
      <w:pPr>
        <w:pStyle w:val="Legenda"/>
      </w:pPr>
      <w:bookmarkStart w:id="9" w:name="_Ref219195479"/>
      <w:r>
        <w:t xml:space="preserve">Figura </w:t>
      </w:r>
      <w:r w:rsidR="008F51A0">
        <w:fldChar w:fldCharType="begin"/>
      </w:r>
      <w:r w:rsidR="008F51A0">
        <w:instrText xml:space="preserve"> SEQ Figura \* ARABIC </w:instrText>
      </w:r>
      <w:r w:rsidR="008F51A0">
        <w:fldChar w:fldCharType="separate"/>
      </w:r>
      <w:r w:rsidR="004673D5">
        <w:rPr>
          <w:noProof/>
        </w:rPr>
        <w:t>3</w:t>
      </w:r>
      <w:r w:rsidR="008F51A0">
        <w:rPr>
          <w:noProof/>
        </w:rPr>
        <w:fldChar w:fldCharType="end"/>
      </w:r>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112507">
      <w:pPr>
        <w:pStyle w:val="Ttulo2"/>
      </w:pPr>
      <w:r>
        <w:t>OPENSTREETMAP – OSM</w:t>
      </w:r>
    </w:p>
    <w:p w14:paraId="410F618A" w14:textId="57D3C1B3" w:rsidR="006D3D4B" w:rsidRDefault="006D3D4B" w:rsidP="006D3D4B">
      <w:r>
        <w:t xml:space="preserve">O </w:t>
      </w:r>
      <w:r w:rsidRPr="001C1817">
        <w:rPr>
          <w:i/>
          <w:iCs/>
        </w:rPr>
        <w:t>OpenStreetMap</w:t>
      </w:r>
      <w:r>
        <w:t xml:space="preserve"> (OSM) é um projeto colaborativo que oferece dados geográficos abertos e gratuitos</w:t>
      </w:r>
      <w:r w:rsidR="0060269D">
        <w:t xml:space="preserve"> via </w:t>
      </w:r>
      <w:r w:rsidR="0060269D" w:rsidRPr="0060269D">
        <w:t xml:space="preserve">Licença </w:t>
      </w:r>
      <w:r w:rsidR="0060269D" w:rsidRPr="0060269D">
        <w:rPr>
          <w:i/>
          <w:iCs/>
        </w:rPr>
        <w:t>Open Database License</w:t>
      </w:r>
      <w:r w:rsidR="0060269D" w:rsidRPr="0060269D">
        <w:t xml:space="preserve"> (ODbL</w:t>
      </w:r>
      <w:r w:rsidR="00EB1467">
        <w:rPr>
          <w:rStyle w:val="Refdenotaderodap"/>
        </w:rPr>
        <w:footnoteReference w:id="3"/>
      </w:r>
      <w:r w:rsidR="0060269D" w:rsidRPr="0060269D">
        <w:t>)</w:t>
      </w:r>
      <w:r>
        <w:t xml:space="preserve">,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5CDDCB1E"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402898">
        <w:t xml:space="preserve"> </w:t>
      </w:r>
      <w:r w:rsidR="007F258E">
        <w:t xml:space="preserve">– </w:t>
      </w:r>
      <w:r w:rsidR="0030282E" w:rsidRPr="0030282E">
        <w:t>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xml:space="preserve">. No contexto das cidades </w:t>
      </w:r>
      <w:r w:rsidRPr="00010460">
        <w:lastRenderedPageBreak/>
        <w:t>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2D6B650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540515">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112507">
      <w:pPr>
        <w:pStyle w:val="Ttulo2"/>
      </w:pPr>
      <w:r>
        <w:t>CARACTERIZAÇÃO DA ÁREA DE ESTUDO</w:t>
      </w:r>
    </w:p>
    <w:p w14:paraId="5070306D" w14:textId="587A522F" w:rsidR="000D1D8E" w:rsidRDefault="000D1D8E" w:rsidP="000D1D8E">
      <w:r>
        <w:t>O município de Capanema - PR se localiza no Sudoeste Paranaense, na fronteira com a Argentina, integrada à Mesorregião Grande Fronteira Sul.</w:t>
      </w:r>
      <w:r w:rsidR="004A6DC5">
        <w:t xml:space="preserve"> Possui uma área de </w:t>
      </w:r>
      <w:r>
        <w:t>819,065 km²</w:t>
      </w:r>
      <w:r w:rsidR="004A6DC5">
        <w:t xml:space="preserve"> e abriga </w:t>
      </w:r>
      <w:r>
        <w:t xml:space="preserve">20.481 pessoas </w:t>
      </w:r>
      <w:r w:rsidR="00B23842">
        <w:fldChar w:fldCharType="begin"/>
      </w:r>
      <w:r w:rsidR="00B23842">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fldChar w:fldCharType="separate"/>
      </w:r>
      <w:r w:rsidR="00B23842" w:rsidRPr="00B23842">
        <w:rPr>
          <w:rFonts w:cs="Arial"/>
        </w:rPr>
        <w:t>(IBGE, 2022a)</w:t>
      </w:r>
      <w:r w:rsidR="00B23842">
        <w:fldChar w:fldCharType="end"/>
      </w:r>
    </w:p>
    <w:p w14:paraId="41997719" w14:textId="2AD6381C" w:rsidR="00E76F35" w:rsidRDefault="000D1D8E" w:rsidP="000D1D8E">
      <w:r>
        <w:t>Capanema é conhecida como a "Capital do Melaço" e possui uma localização estratégica próxima ao Parque Nacional do Iguaçu</w:t>
      </w:r>
      <w:r w:rsidR="00DF3E6F">
        <w:t>.</w:t>
      </w:r>
    </w:p>
    <w:p w14:paraId="08A622B2" w14:textId="390D6D88" w:rsidR="00E90593" w:rsidRDefault="00391AF0" w:rsidP="006D3D4B">
      <w:r>
        <w:t>Em sua página na Internet, a prefeitura d</w:t>
      </w:r>
      <w:r w:rsidR="00E90593">
        <w:t xml:space="preserve">isponibiliza um </w:t>
      </w:r>
      <w:r w:rsidR="003C08D3">
        <w:t>GEOPORTAL</w:t>
      </w:r>
      <w:r w:rsidR="003C08D3" w:rsidRPr="00696672">
        <w:t xml:space="preserve"> </w:t>
      </w:r>
      <w:r w:rsidR="006F008F">
        <w:t xml:space="preserve">completo </w:t>
      </w:r>
      <w:r w:rsidR="00042219">
        <w:fldChar w:fldCharType="begin"/>
      </w:r>
      <w:r w:rsidR="00042219">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fldChar w:fldCharType="separate"/>
      </w:r>
      <w:r w:rsidR="00042219" w:rsidRPr="00042219">
        <w:rPr>
          <w:rFonts w:cs="Arial"/>
        </w:rPr>
        <w:t>(SIGWEB-Capanema, 2025)</w:t>
      </w:r>
      <w:r w:rsidR="00042219">
        <w:fldChar w:fldCharType="end"/>
      </w:r>
      <w:r w:rsidR="005557C7">
        <w:t>,</w:t>
      </w:r>
      <w:r w:rsidR="00042219">
        <w:t xml:space="preserve"> </w:t>
      </w:r>
      <w:r w:rsidR="006F008F">
        <w:t xml:space="preserve">que permite o download dos </w:t>
      </w:r>
      <w:r w:rsidR="006F008F" w:rsidRPr="00BA1A7F">
        <w:rPr>
          <w:i/>
          <w:iCs/>
        </w:rPr>
        <w:t>shapefiles</w:t>
      </w:r>
      <w:r w:rsidR="006F008F">
        <w:t xml:space="preserve"> de lotes urbanos</w:t>
      </w:r>
      <w:r w:rsidR="005557C7">
        <w:t xml:space="preserve">, </w:t>
      </w:r>
      <w:r w:rsidR="006F008F">
        <w:t xml:space="preserve">e acesso </w:t>
      </w:r>
      <w:r w:rsidR="00602558">
        <w:t xml:space="preserve">público </w:t>
      </w:r>
      <w:r w:rsidR="006F008F">
        <w:t xml:space="preserve">ao </w:t>
      </w:r>
      <w:r w:rsidR="00224EBE">
        <w:t>C</w:t>
      </w:r>
      <w:r w:rsidR="006F008F">
        <w:t>adastro</w:t>
      </w:r>
      <w:r w:rsidR="00602558">
        <w:t xml:space="preserve"> </w:t>
      </w:r>
      <w:r w:rsidR="00224EBE">
        <w:t>T</w:t>
      </w:r>
      <w:r w:rsidR="00602558">
        <w:t xml:space="preserve">erritorial </w:t>
      </w:r>
      <w:r w:rsidR="00224EBE">
        <w:t>U</w:t>
      </w:r>
      <w:r w:rsidR="00602558">
        <w:t xml:space="preserve">rbano (CTU). </w:t>
      </w:r>
      <w:r w:rsidR="00ED5C0A">
        <w:t xml:space="preserve">Além disso, os </w:t>
      </w:r>
      <w:r w:rsidR="00602558">
        <w:t>dados literais disponíveis seguem uma estrutura semelhante à descrita p</w:t>
      </w:r>
      <w:r w:rsidR="00885147">
        <w:t>elo Manual do Cadastro Imobiliário</w:t>
      </w:r>
      <w:r w:rsidR="00540515">
        <w:t xml:space="preserve"> </w:t>
      </w:r>
      <w:r w:rsidR="000B1D95">
        <w:fldChar w:fldCharType="begin"/>
      </w:r>
      <w:r w:rsidR="000B1D95">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fldChar w:fldCharType="separate"/>
      </w:r>
      <w:r w:rsidR="000B1D95" w:rsidRPr="000B1D95">
        <w:rPr>
          <w:rFonts w:cs="Arial"/>
        </w:rPr>
        <w:t>(SERPRO, 2025)</w:t>
      </w:r>
      <w:r w:rsidR="000B1D95">
        <w:fldChar w:fldCharType="end"/>
      </w:r>
      <w:r w:rsidR="000B1D95">
        <w:t xml:space="preserve"> </w:t>
      </w:r>
      <w:r w:rsidR="00942A2A">
        <w:t>do projeto CIATA, com segmentação por quadra e lote</w:t>
      </w:r>
      <w:r w:rsidR="00E86809">
        <w:t>,</w:t>
      </w:r>
      <w:r w:rsidR="00042219">
        <w:t xml:space="preserve"> e </w:t>
      </w:r>
      <w:r w:rsidR="00B91087">
        <w:t xml:space="preserve">informações sobre </w:t>
      </w:r>
      <w:r w:rsidR="007B08BB">
        <w:t>endereço e dimensões dos lotes</w:t>
      </w:r>
      <w:r w:rsidR="00E5483B">
        <w:t xml:space="preserve">, o que facilita a criação de um arquivo com as características exigidas pelo </w:t>
      </w:r>
      <w:r w:rsidR="00E5483B" w:rsidRPr="00E5483B">
        <w:rPr>
          <w:i/>
          <w:iCs/>
        </w:rPr>
        <w:t>SuperCIATA</w:t>
      </w:r>
      <w:r w:rsidR="00942A2A">
        <w:t xml:space="preserve">. </w:t>
      </w:r>
    </w:p>
    <w:p w14:paraId="4D4AC58D" w14:textId="7A632980" w:rsidR="00696672" w:rsidRDefault="00696672" w:rsidP="006D3D4B">
      <w:r w:rsidRPr="00696672">
        <w:t xml:space="preserve">No que se refere ao cadastro imobiliário, o município é signatário do convênio SINTER (Sistema Nacional de Gestão de Informações Territoriais), tendo realizado a vinculação do </w:t>
      </w:r>
      <w:r w:rsidR="003C08D3">
        <w:t>C</w:t>
      </w:r>
      <w:r w:rsidR="000B53D5">
        <w:t>adastro</w:t>
      </w:r>
      <w:r w:rsidR="003C08D3">
        <w:t xml:space="preserve"> </w:t>
      </w:r>
      <w:r w:rsidR="006B52BD">
        <w:t xml:space="preserve">Imobiliário </w:t>
      </w:r>
      <w:r w:rsidR="003C08D3">
        <w:t>Brasileiro</w:t>
      </w:r>
      <w:r w:rsidR="000B53D5">
        <w:t xml:space="preserve"> </w:t>
      </w:r>
      <w:r w:rsidRPr="00704DAF">
        <w:t>(CIB</w:t>
      </w:r>
      <w:r w:rsidRPr="00077E25">
        <w:t>)</w:t>
      </w:r>
      <w:r w:rsidRPr="00696672">
        <w:t xml:space="preserve"> aos seus lotes urbanos. Os quantitativos atuais das unidades cadastrais estão consolidados no </w:t>
      </w:r>
      <w:r w:rsidR="00DF3E6F">
        <w:fldChar w:fldCharType="begin"/>
      </w:r>
      <w:r w:rsidR="00DF3E6F">
        <w:instrText xml:space="preserve"> REF _Ref222379166 \h </w:instrText>
      </w:r>
      <w:r w:rsidR="00DF3E6F">
        <w:fldChar w:fldCharType="separate"/>
      </w:r>
      <w:r w:rsidR="004673D5">
        <w:t xml:space="preserve">Quadro </w:t>
      </w:r>
      <w:r w:rsidR="004673D5">
        <w:rPr>
          <w:noProof/>
        </w:rPr>
        <w:t>4</w:t>
      </w:r>
      <w:r w:rsidR="00DF3E6F">
        <w:fldChar w:fldCharType="end"/>
      </w:r>
      <w:r w:rsidRPr="00696672">
        <w:t xml:space="preserve">, comparando as bases do </w:t>
      </w:r>
      <w:r w:rsidR="003C08D3">
        <w:t>GEOPORTAL</w:t>
      </w:r>
      <w:r w:rsidRPr="00696672">
        <w:t xml:space="preserve"> municipal e do CNEFE (Cadastro Nacional de Endereços para Fins Estatísticos).</w:t>
      </w:r>
    </w:p>
    <w:p w14:paraId="0F15F635" w14:textId="77777777" w:rsidR="007668D2" w:rsidRDefault="007668D2" w:rsidP="006D3D4B"/>
    <w:p w14:paraId="56D346D8" w14:textId="1CC2C61B" w:rsidR="00232E88" w:rsidRDefault="00232E88" w:rsidP="00232E88">
      <w:pPr>
        <w:pStyle w:val="Legenda"/>
      </w:pPr>
      <w:bookmarkStart w:id="10" w:name="_Ref222379166"/>
      <w:r>
        <w:t xml:space="preserve">Quadro </w:t>
      </w:r>
      <w:r w:rsidR="008F51A0">
        <w:fldChar w:fldCharType="begin"/>
      </w:r>
      <w:r w:rsidR="008F51A0">
        <w:instrText xml:space="preserve"> SEQ Quadro \* ARABIC </w:instrText>
      </w:r>
      <w:r w:rsidR="008F51A0">
        <w:fldChar w:fldCharType="separate"/>
      </w:r>
      <w:r w:rsidR="00DE1FE1">
        <w:rPr>
          <w:noProof/>
        </w:rPr>
        <w:t>4</w:t>
      </w:r>
      <w:r w:rsidR="008F51A0">
        <w:rPr>
          <w:noProof/>
        </w:rPr>
        <w:fldChar w:fldCharType="end"/>
      </w:r>
      <w:bookmarkEnd w:id="10"/>
      <w:r>
        <w:t xml:space="preserve"> </w:t>
      </w:r>
      <w:r w:rsidR="008E47F5">
        <w:t>–</w:t>
      </w:r>
      <w:r>
        <w:t xml:space="preserve"> </w:t>
      </w:r>
      <w:r w:rsidR="008E47F5" w:rsidRPr="008E47F5">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24560"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24560" w:rsidRDefault="00E553CF" w:rsidP="00E553CF">
            <w:pPr>
              <w:ind w:firstLine="0"/>
              <w:jc w:val="center"/>
              <w:rPr>
                <w:rFonts w:eastAsia="Times New Roman" w:cs="Arial"/>
                <w:sz w:val="20"/>
                <w:szCs w:val="20"/>
                <w:lang w:eastAsia="pt-BR"/>
              </w:rPr>
            </w:pPr>
            <w:r w:rsidRPr="008E593A">
              <w:t>Fonte</w:t>
            </w:r>
          </w:p>
        </w:tc>
        <w:tc>
          <w:tcPr>
            <w:tcW w:w="1587" w:type="pct"/>
            <w:noWrap/>
            <w:hideMark/>
          </w:tcPr>
          <w:p w14:paraId="27F7CBE7" w14:textId="64794643"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Quadras</w:t>
            </w:r>
          </w:p>
        </w:tc>
        <w:tc>
          <w:tcPr>
            <w:tcW w:w="1822" w:type="pct"/>
            <w:noWrap/>
            <w:hideMark/>
          </w:tcPr>
          <w:p w14:paraId="685617A9" w14:textId="009AE3EF"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Lotes/Pontos</w:t>
            </w:r>
          </w:p>
        </w:tc>
      </w:tr>
      <w:tr w:rsidR="00E553CF" w:rsidRPr="00924560"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24560" w:rsidRDefault="00ED5314" w:rsidP="00E553CF">
            <w:pPr>
              <w:pStyle w:val="Legenda"/>
              <w:rPr>
                <w:rFonts w:eastAsia="Times New Roman" w:cs="Arial"/>
                <w:szCs w:val="20"/>
                <w:lang w:eastAsia="pt-BR"/>
              </w:rPr>
            </w:pPr>
            <w:r>
              <w:t>GEOPORTAL</w:t>
            </w:r>
          </w:p>
        </w:tc>
        <w:tc>
          <w:tcPr>
            <w:tcW w:w="1587" w:type="pct"/>
            <w:noWrap/>
            <w:hideMark/>
          </w:tcPr>
          <w:p w14:paraId="6CE28117" w14:textId="6EC9A94C" w:rsidR="00E553CF" w:rsidRPr="00924560" w:rsidRDefault="00127345"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t>460</w:t>
            </w:r>
          </w:p>
        </w:tc>
        <w:tc>
          <w:tcPr>
            <w:tcW w:w="1822" w:type="pct"/>
            <w:noWrap/>
            <w:hideMark/>
          </w:tcPr>
          <w:p w14:paraId="487F363B" w14:textId="36642273"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7</w:t>
            </w:r>
            <w:r w:rsidR="007668D2">
              <w:t>.</w:t>
            </w:r>
            <w:r w:rsidRPr="008E593A">
              <w:t>186</w:t>
            </w:r>
          </w:p>
        </w:tc>
      </w:tr>
      <w:tr w:rsidR="00E553CF" w:rsidRPr="00924560"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24560" w:rsidRDefault="00E553CF" w:rsidP="00E553CF">
            <w:pPr>
              <w:pStyle w:val="Legenda"/>
              <w:rPr>
                <w:rFonts w:eastAsia="Times New Roman" w:cs="Arial"/>
                <w:szCs w:val="20"/>
                <w:lang w:eastAsia="pt-BR"/>
              </w:rPr>
            </w:pPr>
            <w:r w:rsidRPr="008E593A">
              <w:t>CNEFE</w:t>
            </w:r>
            <w:r w:rsidR="00ED5314">
              <w:t xml:space="preserve"> (IBGE)</w:t>
            </w:r>
          </w:p>
        </w:tc>
        <w:tc>
          <w:tcPr>
            <w:tcW w:w="1587" w:type="pct"/>
            <w:noWrap/>
            <w:hideMark/>
          </w:tcPr>
          <w:p w14:paraId="41318BFC" w14:textId="37E1E1DD"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396</w:t>
            </w:r>
          </w:p>
        </w:tc>
        <w:tc>
          <w:tcPr>
            <w:tcW w:w="1822" w:type="pct"/>
            <w:noWrap/>
            <w:hideMark/>
          </w:tcPr>
          <w:p w14:paraId="24D42528" w14:textId="3A8A5E02"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5</w:t>
            </w:r>
            <w:r w:rsidR="007668D2">
              <w:t>.</w:t>
            </w:r>
            <w:r w:rsidRPr="008E593A">
              <w:t>367</w:t>
            </w:r>
          </w:p>
        </w:tc>
      </w:tr>
    </w:tbl>
    <w:p w14:paraId="1DCD001D" w14:textId="44FBCBE1" w:rsidR="00FE197A" w:rsidRDefault="00FE197A" w:rsidP="00FE197A">
      <w:pPr>
        <w:pStyle w:val="Legenda"/>
      </w:pPr>
      <w:r>
        <w:t>Elaboração: Os autores (</w:t>
      </w:r>
      <w:r w:rsidR="00ED5314">
        <w:t>2026</w:t>
      </w:r>
      <w:r>
        <w:t>)</w:t>
      </w:r>
    </w:p>
    <w:p w14:paraId="5317390B" w14:textId="45FB5AE4" w:rsidR="00A41971" w:rsidRDefault="00A41971" w:rsidP="006D3D4B"/>
    <w:p w14:paraId="23DBE3C7" w14:textId="253553BC" w:rsidR="008E0F62" w:rsidRDefault="00A256F6" w:rsidP="006D3D4B">
      <w:r w:rsidRPr="00A256F6">
        <w:t xml:space="preserve">Para a validação da metodologia, </w:t>
      </w:r>
      <w:r w:rsidR="00CD6153">
        <w:t xml:space="preserve">os dados alfanuméricos e </w:t>
      </w:r>
      <w:r w:rsidR="00754446">
        <w:t>as camadas vetoriais</w:t>
      </w:r>
      <w:r w:rsidR="0018424D">
        <w:t xml:space="preserve"> </w:t>
      </w:r>
      <w:r w:rsidR="00ED1B97">
        <w:t>(</w:t>
      </w:r>
      <w:r w:rsidR="0018424D" w:rsidRPr="0018424D">
        <w:rPr>
          <w:i/>
          <w:iCs/>
        </w:rPr>
        <w:t>shapefiles</w:t>
      </w:r>
      <w:r w:rsidR="00ED1B97">
        <w:t>)</w:t>
      </w:r>
      <w:r w:rsidR="0018424D">
        <w:t xml:space="preserve"> de </w:t>
      </w:r>
      <w:r w:rsidRPr="00A256F6">
        <w:t xml:space="preserve">todas as quadras foram </w:t>
      </w:r>
      <w:r w:rsidR="001D61A9">
        <w:t>extraídos</w:t>
      </w:r>
      <w:r w:rsidR="0018424D">
        <w:t xml:space="preserve"> para serem </w:t>
      </w:r>
      <w:r w:rsidRPr="00A256F6">
        <w:t>confrontad</w:t>
      </w:r>
      <w:r w:rsidR="00B04F24">
        <w:t>o</w:t>
      </w:r>
      <w:r w:rsidRPr="00A256F6">
        <w:t xml:space="preserve">s em ambas as bases </w:t>
      </w:r>
      <w:r w:rsidR="00B04F24">
        <w:t xml:space="preserve">em busca de </w:t>
      </w:r>
      <w:r w:rsidRPr="00A256F6">
        <w:t xml:space="preserve">correspondência mútua. </w:t>
      </w:r>
      <w:r w:rsidR="008E0F62" w:rsidRPr="008E0F62">
        <w:t xml:space="preserve">Deste universo, foram selecionadas 15 quadras com geometria ortogonal para a realização dos cálculos de acurácia geométrica. </w:t>
      </w:r>
      <w:r w:rsidR="00920767">
        <w:t xml:space="preserve">Adicionalmente foram copiados os dados dos lotes de </w:t>
      </w:r>
      <w:r w:rsidR="00920767" w:rsidRPr="00A256F6">
        <w:t>2 quadras específicas para o detalhamento da espacialização por lotes.</w:t>
      </w:r>
    </w:p>
    <w:p w14:paraId="0A67AD9B" w14:textId="77777777" w:rsidR="00C309AF" w:rsidRDefault="00C309AF" w:rsidP="006D3D4B"/>
    <w:p w14:paraId="190780EB" w14:textId="77777777" w:rsidR="000A2811" w:rsidRDefault="000A2811" w:rsidP="006D3D4B"/>
    <w:p w14:paraId="2BC280CB" w14:textId="52BFC430" w:rsidR="006D3D4B" w:rsidRDefault="006D3D4B" w:rsidP="00112507">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40AA3804"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086E18" w:rsidRPr="00682363">
          <w:rPr>
            <w:rStyle w:val="Hyperlink"/>
          </w:rPr>
          <w:t>https://SuperCIATA.smuu.com.br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65C88BDF" w14:textId="2C3AE1B2" w:rsidR="00FC1A76" w:rsidRDefault="002D30C6" w:rsidP="00FC1A76">
      <w:r w:rsidRPr="002D30C6">
        <w:t xml:space="preserve">Sob a ótica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fldChar w:fldCharType="begin"/>
      </w:r>
      <w:r>
        <w:instrText xml:space="preserve"> REF _Ref223083035 \h </w:instrText>
      </w:r>
      <w:r>
        <w:fldChar w:fldCharType="separate"/>
      </w:r>
      <w:r w:rsidR="004673D5">
        <w:t xml:space="preserve">Figura </w:t>
      </w:r>
      <w:r w:rsidR="004673D5">
        <w:rPr>
          <w:noProof/>
        </w:rPr>
        <w:t>4</w:t>
      </w:r>
      <w:r>
        <w:fldChar w:fldCharType="end"/>
      </w:r>
      <w:r>
        <w:t xml:space="preserve"> </w:t>
      </w:r>
      <w:r w:rsidRPr="002D30C6">
        <w:t xml:space="preserve"> ilustra essa representação gráfica, evidenciando como a malha urbana é percebida pelo CNEFE apenas através de sua dispersão pontual.</w:t>
      </w:r>
    </w:p>
    <w:p w14:paraId="59AACCB1" w14:textId="1B990784" w:rsidR="00FC1A76" w:rsidRDefault="00FC1A76" w:rsidP="00FC1A76">
      <w:pPr>
        <w:pStyle w:val="Legenda"/>
      </w:pPr>
      <w:bookmarkStart w:id="11" w:name="_Ref223083035"/>
      <w:r>
        <w:lastRenderedPageBreak/>
        <w:t xml:space="preserve">Figura </w:t>
      </w:r>
      <w:r w:rsidR="008F51A0">
        <w:fldChar w:fldCharType="begin"/>
      </w:r>
      <w:r w:rsidR="008F51A0">
        <w:instrText xml:space="preserve"> SEQ Figura \* ARABIC </w:instrText>
      </w:r>
      <w:r w:rsidR="008F51A0">
        <w:fldChar w:fldCharType="separate"/>
      </w:r>
      <w:r w:rsidR="004673D5">
        <w:rPr>
          <w:noProof/>
        </w:rPr>
        <w:t>4</w:t>
      </w:r>
      <w:r w:rsidR="008F51A0">
        <w:rPr>
          <w:noProof/>
        </w:rPr>
        <w:fldChar w:fldCharType="end"/>
      </w:r>
      <w:bookmarkEnd w:id="11"/>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FC1A76" w14:paraId="059B1424" w14:textId="77777777" w:rsidTr="00AC7186">
        <w:trPr>
          <w:jc w:val="right"/>
        </w:trPr>
        <w:tc>
          <w:tcPr>
            <w:tcW w:w="9061" w:type="dxa"/>
          </w:tcPr>
          <w:p w14:paraId="087B849C" w14:textId="77777777" w:rsidR="00FC1A76" w:rsidRDefault="00FC1A76" w:rsidP="00AC7186">
            <w:pPr>
              <w:keepNext/>
              <w:widowControl w:val="0"/>
              <w:ind w:left="-109" w:firstLine="0"/>
              <w:jc w:val="center"/>
            </w:pPr>
            <w:r>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Default="00FC1A76" w:rsidP="00FC1A76">
      <w:pPr>
        <w:pStyle w:val="Legenda"/>
      </w:pPr>
      <w:r>
        <w:t>Elaboração: Os autores (2026)</w:t>
      </w:r>
    </w:p>
    <w:p w14:paraId="579C3937" w14:textId="77777777" w:rsidR="00FC1A76" w:rsidRDefault="00FC1A76" w:rsidP="000C7CE5"/>
    <w:p w14:paraId="4BEF0E33" w14:textId="4BA91111" w:rsidR="0083559C" w:rsidRPr="0083559C" w:rsidRDefault="0083559C" w:rsidP="0083559C">
      <w:r w:rsidRPr="0083559C">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fldChar w:fldCharType="begin"/>
      </w:r>
      <w:r>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0974F0">
        <w:rPr>
          <w:rFonts w:cs="Arial"/>
        </w:rPr>
        <w:t>(IBGE, 2025a)</w:t>
      </w:r>
      <w:r>
        <w:fldChar w:fldCharType="end"/>
      </w:r>
      <w:r>
        <w:t xml:space="preserve"> </w:t>
      </w:r>
      <w:r w:rsidRPr="0083559C">
        <w:t xml:space="preserve">em formato </w:t>
      </w:r>
      <w:r w:rsidRPr="0083559C">
        <w:rPr>
          <w:i/>
          <w:iCs/>
        </w:rPr>
        <w:t>Comma Separated Values</w:t>
      </w:r>
      <w:r w:rsidRPr="0083559C">
        <w:t xml:space="preserve"> (CSV), estruturados com delimitadores de ponto e vírgula, conforme o padrão técnico nacional.</w:t>
      </w:r>
    </w:p>
    <w:p w14:paraId="1A87E948" w14:textId="77777777" w:rsidR="00755190" w:rsidRDefault="0083559C" w:rsidP="000C7CE5">
      <w:r w:rsidRPr="0083559C">
        <w:t xml:space="preserve">Embora cada registro contenha 35 atributos que abrangem diversas dimensões censitárias e estatísticas, a metodologia </w:t>
      </w:r>
      <w:r w:rsidRPr="0083559C">
        <w:rPr>
          <w:i/>
          <w:iCs/>
        </w:rPr>
        <w:t>SuperCIATA</w:t>
      </w:r>
      <w:r w:rsidRPr="0083559C">
        <w:t xml:space="preserve"> </w:t>
      </w:r>
      <w:r w:rsidR="00AC6010">
        <w:t xml:space="preserve">necessita </w:t>
      </w:r>
      <w:r w:rsidRPr="0083559C">
        <w:t>apenas 12 desses campos para sua plena execução</w:t>
      </w:r>
    </w:p>
    <w:p w14:paraId="52A73C0C" w14:textId="5C469325"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82ADE">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00B23842" w:rsidRPr="00B23842">
        <w:rPr>
          <w:rFonts w:cs="Arial"/>
        </w:rPr>
        <w:t>IBGE</w:t>
      </w:r>
      <w:r w:rsidR="006C2090">
        <w:rPr>
          <w:rFonts w:cs="Arial"/>
        </w:rPr>
        <w:t xml:space="preserve"> (</w:t>
      </w:r>
      <w:r w:rsidR="00B23842" w:rsidRPr="00B23842">
        <w:rPr>
          <w:rFonts w:cs="Arial"/>
        </w:rPr>
        <w:t>2022b)</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lastRenderedPageBreak/>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lastRenderedPageBreak/>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6844D8F9" w:rsidR="000C7CE5" w:rsidRDefault="000C7CE5" w:rsidP="000C7CE5">
      <w:r w:rsidRPr="00FC1C9F">
        <w:t xml:space="preserve">O uso do número </w:t>
      </w:r>
      <w:r w:rsidR="00C34183">
        <w:t xml:space="preserve">zero </w:t>
      </w:r>
      <w:r w:rsidRPr="00FC1C9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lastRenderedPageBreak/>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lastRenderedPageBreak/>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4C938797"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 xml:space="preserve">A confiabilidade posicional resultante é quantificada pelo atributo </w:t>
      </w:r>
      <w:r w:rsidRPr="004E3611">
        <w:lastRenderedPageBreak/>
        <w:t>NV_GEO_COORD</w:t>
      </w:r>
      <w:r>
        <w:t xml:space="preserve"> (</w:t>
      </w:r>
      <w:r>
        <w:fldChar w:fldCharType="begin"/>
      </w:r>
      <w:r>
        <w:instrText xml:space="preserve"> REF _Ref217885221 \n \h </w:instrText>
      </w:r>
      <w:r>
        <w:fldChar w:fldCharType="separate"/>
      </w:r>
      <w:r w:rsidR="004673D5">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2" w:name="_Ref217885221"/>
      <w:r w:rsidRPr="00D51DFD">
        <w:t>NV_GEO_COORD</w:t>
      </w:r>
      <w:bookmarkEnd w:id="12"/>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34444442"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4673D5">
        <w:t xml:space="preserve">Quadro </w:t>
      </w:r>
      <w:r w:rsidR="004673D5">
        <w:rPr>
          <w:noProof/>
        </w:rPr>
        <w:t>5</w:t>
      </w:r>
      <w:r>
        <w:fldChar w:fldCharType="end"/>
      </w:r>
      <w:r>
        <w:t xml:space="preserve">). </w:t>
      </w:r>
    </w:p>
    <w:p w14:paraId="1D8E9F66" w14:textId="77777777" w:rsidR="000C7CE5" w:rsidRDefault="000C7CE5" w:rsidP="000C7CE5"/>
    <w:p w14:paraId="0385D4AA" w14:textId="462A2F48" w:rsidR="000C7CE5" w:rsidRDefault="000C7CE5" w:rsidP="00C24D28">
      <w:pPr>
        <w:pStyle w:val="Legenda"/>
      </w:pPr>
      <w:bookmarkStart w:id="13" w:name="_Ref217811889"/>
      <w:r>
        <w:t xml:space="preserve">Quadro </w:t>
      </w:r>
      <w:r w:rsidR="008F51A0">
        <w:fldChar w:fldCharType="begin"/>
      </w:r>
      <w:r w:rsidR="008F51A0">
        <w:instrText xml:space="preserve"> SEQ Quadro \* ARABIC </w:instrText>
      </w:r>
      <w:r w:rsidR="008F51A0">
        <w:fldChar w:fldCharType="separate"/>
      </w:r>
      <w:r w:rsidR="00DE1FE1">
        <w:rPr>
          <w:noProof/>
        </w:rPr>
        <w:t>5</w:t>
      </w:r>
      <w:r w:rsidR="008F51A0">
        <w:rPr>
          <w:noProof/>
        </w:rPr>
        <w:fldChar w:fldCharType="end"/>
      </w:r>
      <w:bookmarkEnd w:id="13"/>
      <w:r w:rsidR="008E47F5">
        <w:rPr>
          <w:noProof/>
        </w:rPr>
        <w:t xml:space="preserve"> –</w:t>
      </w:r>
      <w: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C24D28">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lastRenderedPageBreak/>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37679307" w14:textId="77777777" w:rsidR="00D533A7" w:rsidRDefault="00355B7A" w:rsidP="000C7CE5">
      <w:r>
        <w:t xml:space="preserve">Também são descartados os pontos </w:t>
      </w:r>
      <w:r w:rsidR="003F189D">
        <w:t xml:space="preserve">que se referem às quadras </w:t>
      </w:r>
      <w:r w:rsidR="007B09DE">
        <w:t>localizadas em áreas não urbanas</w:t>
      </w:r>
      <w:r w:rsidR="0042517F">
        <w:t xml:space="preserve"> (NUM_QUADRA = 0). </w:t>
      </w:r>
    </w:p>
    <w:p w14:paraId="57C3C506" w14:textId="48AB17F2" w:rsidR="00BC3196" w:rsidRDefault="00BC3196" w:rsidP="00093FBB">
      <w:pPr>
        <w:pStyle w:val="Ttulo3"/>
        <w:rPr>
          <w:i/>
          <w:iCs/>
        </w:rPr>
      </w:pPr>
      <w:bookmarkStart w:id="14" w:name="_Ref220510009"/>
      <w:r>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4"/>
    </w:p>
    <w:p w14:paraId="4CFB58A9" w14:textId="0029C1DA" w:rsidR="00F26AE0" w:rsidRDefault="00F26AE0" w:rsidP="00F26AE0">
      <w:pPr>
        <w:rPr>
          <w:lang w:eastAsia="pt-BR"/>
        </w:rPr>
      </w:pPr>
      <w:r>
        <w:rPr>
          <w:lang w:eastAsia="pt-BR"/>
        </w:rPr>
        <w:t>Em um Cadastro Territorial Urbano, na maioria dos casos, o componente básico é o lote</w:t>
      </w:r>
      <w:r w:rsidR="008D2AA1">
        <w:rPr>
          <w:lang w:eastAsia="pt-BR"/>
        </w:rPr>
        <w:t>,</w:t>
      </w:r>
      <w:r>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Pr>
          <w:lang w:eastAsia="pt-BR"/>
        </w:rPr>
        <w:fldChar w:fldCharType="begin"/>
      </w:r>
      <w:r>
        <w:rPr>
          <w:lang w:eastAsia="pt-BR"/>
        </w:rPr>
        <w:instrText xml:space="preserve"> REF _Ref223084599 \h </w:instrText>
      </w:r>
      <w:r>
        <w:rPr>
          <w:lang w:eastAsia="pt-BR"/>
        </w:rPr>
      </w:r>
      <w:r>
        <w:rPr>
          <w:lang w:eastAsia="pt-BR"/>
        </w:rPr>
        <w:fldChar w:fldCharType="separate"/>
      </w:r>
      <w:r w:rsidR="004673D5">
        <w:t xml:space="preserve">Figura </w:t>
      </w:r>
      <w:r w:rsidR="004673D5">
        <w:rPr>
          <w:noProof/>
        </w:rPr>
        <w:t>5</w:t>
      </w:r>
      <w:r>
        <w:rPr>
          <w:lang w:eastAsia="pt-BR"/>
        </w:rPr>
        <w:fldChar w:fldCharType="end"/>
      </w:r>
      <w:r>
        <w:rPr>
          <w:lang w:eastAsia="pt-BR"/>
        </w:rPr>
        <w:t>).</w:t>
      </w:r>
    </w:p>
    <w:p w14:paraId="29619075" w14:textId="77777777" w:rsidR="00610895" w:rsidRDefault="00610895" w:rsidP="00F26AE0">
      <w:pPr>
        <w:rPr>
          <w:lang w:eastAsia="pt-BR"/>
        </w:rPr>
      </w:pPr>
    </w:p>
    <w:p w14:paraId="618525D5" w14:textId="0925B9C2" w:rsidR="00F26AE0" w:rsidRDefault="00F26AE0" w:rsidP="00F26AE0">
      <w:pPr>
        <w:pStyle w:val="Legenda"/>
      </w:pPr>
      <w:bookmarkStart w:id="15" w:name="_Ref223084599"/>
      <w:r>
        <w:t xml:space="preserve">Figura </w:t>
      </w:r>
      <w:r w:rsidR="008F51A0">
        <w:fldChar w:fldCharType="begin"/>
      </w:r>
      <w:r w:rsidR="008F51A0">
        <w:instrText xml:space="preserve"> SEQ Figura \* ARABIC </w:instrText>
      </w:r>
      <w:r w:rsidR="008F51A0">
        <w:fldChar w:fldCharType="separate"/>
      </w:r>
      <w:r w:rsidR="004673D5">
        <w:rPr>
          <w:noProof/>
        </w:rPr>
        <w:t>5</w:t>
      </w:r>
      <w:r w:rsidR="008F51A0">
        <w:rPr>
          <w:noProof/>
        </w:rPr>
        <w:fldChar w:fldCharType="end"/>
      </w:r>
      <w:bookmarkEnd w:id="15"/>
      <w:r>
        <w:t xml:space="preserve"> – Q</w:t>
      </w:r>
      <w:r w:rsidRPr="00BA0A6A">
        <w:t xml:space="preserve">uadra </w:t>
      </w:r>
      <w:r>
        <w:t>gerada a partir do CTU/CIATA</w:t>
      </w:r>
    </w:p>
    <w:tbl>
      <w:tblPr>
        <w:tblStyle w:val="Tabelacomgrade"/>
        <w:tblW w:w="0" w:type="auto"/>
        <w:jc w:val="right"/>
        <w:tblLook w:val="04A0" w:firstRow="1" w:lastRow="0" w:firstColumn="1" w:lastColumn="0" w:noHBand="0" w:noVBand="1"/>
      </w:tblPr>
      <w:tblGrid>
        <w:gridCol w:w="9061"/>
      </w:tblGrid>
      <w:tr w:rsidR="00F26AE0" w14:paraId="19D3641C" w14:textId="77777777" w:rsidTr="00AC7186">
        <w:trPr>
          <w:jc w:val="right"/>
        </w:trPr>
        <w:tc>
          <w:tcPr>
            <w:tcW w:w="9061" w:type="dxa"/>
          </w:tcPr>
          <w:p w14:paraId="4C093F6F" w14:textId="77777777" w:rsidR="00F26AE0" w:rsidRDefault="00F26AE0" w:rsidP="00AC7186">
            <w:pPr>
              <w:keepNext/>
              <w:widowControl w:val="0"/>
              <w:ind w:firstLine="0"/>
              <w:jc w:val="center"/>
            </w:pPr>
            <w:r>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Default="00F26AE0" w:rsidP="00F26AE0">
      <w:pPr>
        <w:pStyle w:val="Legenda"/>
      </w:pPr>
      <w:r>
        <w:t>Elaboração: Os autores (2026)</w:t>
      </w:r>
    </w:p>
    <w:p w14:paraId="6A8993A2" w14:textId="77777777" w:rsidR="00F26AE0" w:rsidRDefault="00F26AE0" w:rsidP="00F26AE0">
      <w:pPr>
        <w:rPr>
          <w:lang w:eastAsia="pt-BR"/>
        </w:rPr>
      </w:pPr>
    </w:p>
    <w:p w14:paraId="43789150" w14:textId="77777777" w:rsidR="00742335" w:rsidRPr="00855B23" w:rsidRDefault="00742335" w:rsidP="00F26AE0">
      <w:pPr>
        <w:rPr>
          <w:lang w:eastAsia="pt-BR"/>
        </w:rPr>
      </w:pPr>
    </w:p>
    <w:p w14:paraId="021E36E4" w14:textId="256A5F67" w:rsidR="009E6CCB" w:rsidRDefault="00C63F8C" w:rsidP="00240662">
      <w:pPr>
        <w:rPr>
          <w:rStyle w:val="bold"/>
        </w:rPr>
      </w:pPr>
      <w:r w:rsidRPr="00C63F8C">
        <w:rPr>
          <w:rStyle w:val="bold"/>
        </w:rPr>
        <w:t>Para transpor essa limitação de precisão posicional e viabilizar a espacialização automatizada,</w:t>
      </w:r>
      <w:r>
        <w:rPr>
          <w:rStyle w:val="bold"/>
        </w:rPr>
        <w:t xml:space="preserve"> d</w:t>
      </w:r>
      <w:r w:rsidR="00855B23" w:rsidRPr="00240662">
        <w:rPr>
          <w:rStyle w:val="bold"/>
        </w:rPr>
        <w:t>o extenso conjunto de informações definidos pelo Projeto CIATA original e detalhado</w:t>
      </w:r>
      <w:r w:rsidR="00AE7760" w:rsidRPr="00240662">
        <w:rPr>
          <w:rStyle w:val="bold"/>
        </w:rPr>
        <w:t>s</w:t>
      </w:r>
      <w:r w:rsidR="00855B23" w:rsidRPr="00240662">
        <w:rPr>
          <w:rStyle w:val="bold"/>
        </w:rPr>
        <w:t xml:space="preserve"> no Manual do Cadastro Imobiliário – MCI </w:t>
      </w:r>
      <w:r w:rsidR="00855B23" w:rsidRPr="00240662">
        <w:rPr>
          <w:rStyle w:val="bold"/>
        </w:rPr>
        <w:lastRenderedPageBreak/>
        <w:fldChar w:fldCharType="begin"/>
      </w:r>
      <w:r w:rsidR="000B1D95">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240662">
        <w:rPr>
          <w:rStyle w:val="bold"/>
        </w:rPr>
        <w:fldChar w:fldCharType="separate"/>
      </w:r>
      <w:r w:rsidR="000B1D95" w:rsidRPr="000B1D95">
        <w:rPr>
          <w:rFonts w:cs="Arial"/>
        </w:rPr>
        <w:t>(SERPRO, 2025)</w:t>
      </w:r>
      <w:r w:rsidR="00855B23" w:rsidRPr="00240662">
        <w:rPr>
          <w:rStyle w:val="bold"/>
        </w:rPr>
        <w:fldChar w:fldCharType="end"/>
      </w:r>
      <w:r w:rsidR="00855B23"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D37CCE">
        <w:rPr>
          <w:rStyle w:val="bold"/>
          <w:i/>
          <w:iCs/>
        </w:rPr>
        <w:t>SuperCIATA</w:t>
      </w:r>
      <w:r w:rsidR="00855B23" w:rsidRPr="00240662">
        <w:rPr>
          <w:rStyle w:val="bold"/>
        </w:rPr>
        <w:t xml:space="preserve"> prioriza, em sua fase inicial, a viabilização de uma metodologia de georreferenciamento em massa das parcelas urbanas.</w:t>
      </w:r>
    </w:p>
    <w:p w14:paraId="08A1B766" w14:textId="780F6838" w:rsid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0D348C9A"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4673D5">
        <w:t xml:space="preserve">Quadro </w:t>
      </w:r>
      <w:r w:rsidR="004673D5">
        <w:rPr>
          <w:noProof/>
        </w:rPr>
        <w:t>6</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1920578B" w:rsidR="00664645" w:rsidRDefault="00664645" w:rsidP="00C24D28">
      <w:pPr>
        <w:pStyle w:val="Legenda"/>
      </w:pPr>
      <w:bookmarkStart w:id="16" w:name="_Ref217640619"/>
      <w:r>
        <w:t xml:space="preserve">Quadro </w:t>
      </w:r>
      <w:r w:rsidR="008F51A0">
        <w:fldChar w:fldCharType="begin"/>
      </w:r>
      <w:r w:rsidR="008F51A0">
        <w:instrText xml:space="preserve"> SEQ Quadro \* ARABIC </w:instrText>
      </w:r>
      <w:r w:rsidR="008F51A0">
        <w:fldChar w:fldCharType="separate"/>
      </w:r>
      <w:r w:rsidR="00DE1FE1">
        <w:rPr>
          <w:noProof/>
        </w:rPr>
        <w:t>6</w:t>
      </w:r>
      <w:r w:rsidR="008F51A0">
        <w:rPr>
          <w:noProof/>
        </w:rPr>
        <w:fldChar w:fldCharType="end"/>
      </w:r>
      <w:bookmarkEnd w:id="16"/>
      <w:r w:rsidR="004B4D10">
        <w:rPr>
          <w:noProof/>
        </w:rPr>
        <w:t xml:space="preserve"> –</w:t>
      </w:r>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80DE5E7"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r w:rsidR="0089785C">
              <w:t>; AREA</w:t>
            </w:r>
            <w:r w:rsidR="00F00D82">
              <w:t>;</w:t>
            </w:r>
          </w:p>
        </w:tc>
      </w:tr>
    </w:tbl>
    <w:p w14:paraId="6D89ABC7" w14:textId="556ED0D6" w:rsidR="00AD6C1E" w:rsidRDefault="00AD6C1E" w:rsidP="00C24D28">
      <w:pPr>
        <w:pStyle w:val="Legenda"/>
      </w:pPr>
      <w:r>
        <w:t>Elaboração: Os autores</w:t>
      </w:r>
      <w:r w:rsidR="0063382C">
        <w:t xml:space="preserve"> (2025)</w:t>
      </w:r>
    </w:p>
    <w:p w14:paraId="02B37531" w14:textId="77777777" w:rsidR="005C16DD" w:rsidRPr="00E52F06" w:rsidRDefault="005C16DD" w:rsidP="00BC3196"/>
    <w:p w14:paraId="307453CE" w14:textId="4C01A09D"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0B1D95">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0B1D95" w:rsidRPr="000B1D95">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lastRenderedPageBreak/>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269900AC" w:rsidR="00B63AA3" w:rsidRDefault="00B63AA3" w:rsidP="00B63AA3">
      <w:r>
        <w:t>No CIATA o identificador único é cognitivo e é resultado de uma concatenação de valores (</w:t>
      </w:r>
      <w:r w:rsidR="008F51A0">
        <w:fldChar w:fldCharType="begin"/>
      </w:r>
      <w:r w:rsidR="008F51A0">
        <w:instrText xml:space="preserve"> REF _Ref219188058 </w:instrText>
      </w:r>
      <w:r w:rsidR="008F51A0">
        <w:fldChar w:fldCharType="separate"/>
      </w:r>
      <w:r w:rsidR="004673D5">
        <w:t xml:space="preserve">Quadro </w:t>
      </w:r>
      <w:r w:rsidR="004673D5">
        <w:rPr>
          <w:noProof/>
        </w:rPr>
        <w:t>7</w:t>
      </w:r>
      <w:r w:rsidR="008F51A0">
        <w:rPr>
          <w:noProof/>
        </w:rPr>
        <w:fldChar w:fldCharType="end"/>
      </w:r>
      <w:r>
        <w:t xml:space="preserve"> e </w:t>
      </w:r>
      <w:r w:rsidR="008F51A0">
        <w:fldChar w:fldCharType="begin"/>
      </w:r>
      <w:r w:rsidR="008F51A0">
        <w:instrText xml:space="preserve"> REF _Ref219188068 </w:instrText>
      </w:r>
      <w:r w:rsidR="008F51A0">
        <w:fldChar w:fldCharType="separate"/>
      </w:r>
      <w:r w:rsidR="004673D5">
        <w:t xml:space="preserve">Quadro </w:t>
      </w:r>
      <w:r w:rsidR="004673D5">
        <w:rPr>
          <w:noProof/>
        </w:rPr>
        <w:t>8</w:t>
      </w:r>
      <w:r w:rsidR="008F51A0">
        <w:rPr>
          <w:noProof/>
        </w:rPr>
        <w:fldChar w:fldCharType="end"/>
      </w:r>
      <w:r>
        <w:t xml:space="preserve">). Assim, para cada parcela/lote (ver item </w:t>
      </w:r>
      <w:r w:rsidR="008F51A0">
        <w:fldChar w:fldCharType="begin"/>
      </w:r>
      <w:r w:rsidR="008F51A0">
        <w:instrText xml:space="preserve"> REF _Ref219188127 \r </w:instrText>
      </w:r>
      <w:r w:rsidR="008F51A0">
        <w:fldChar w:fldCharType="separate"/>
      </w:r>
      <w:r w:rsidR="004673D5">
        <w:t>1.3.2</w:t>
      </w:r>
      <w:r w:rsidR="008F51A0">
        <w:fldChar w:fldCharType="end"/>
      </w:r>
      <w:r>
        <w:t>) do cadastro municipal foi atribuída uma chave derivada das próprias informações cadastrais, caracterizando um código cognitivo, dependente da organização territorial.</w:t>
      </w:r>
    </w:p>
    <w:p w14:paraId="48467A13" w14:textId="3DF72B3D" w:rsidR="00B63AA3" w:rsidRDefault="00B63AA3" w:rsidP="00C24D28">
      <w:pPr>
        <w:pStyle w:val="Legenda"/>
      </w:pPr>
      <w:bookmarkStart w:id="17" w:name="_Ref219188058"/>
      <w:r>
        <w:lastRenderedPageBreak/>
        <w:t xml:space="preserve">Quadro </w:t>
      </w:r>
      <w:r w:rsidR="008F51A0">
        <w:fldChar w:fldCharType="begin"/>
      </w:r>
      <w:r w:rsidR="008F51A0">
        <w:instrText xml:space="preserve"> SEQ Quadro \* ARABIC </w:instrText>
      </w:r>
      <w:r w:rsidR="008F51A0">
        <w:fldChar w:fldCharType="separate"/>
      </w:r>
      <w:r w:rsidR="00DE1FE1">
        <w:rPr>
          <w:noProof/>
        </w:rPr>
        <w:t>7</w:t>
      </w:r>
      <w:r w:rsidR="008F51A0">
        <w:rPr>
          <w:noProof/>
        </w:rPr>
        <w:fldChar w:fldCharType="end"/>
      </w:r>
      <w:bookmarkEnd w:id="17"/>
      <w:r w:rsidR="004B4D10">
        <w:rPr>
          <w:noProof/>
        </w:rPr>
        <w:t xml:space="preserve"> –</w:t>
      </w:r>
      <w: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sidRPr="000A6F4D">
              <w:rPr>
                <w:rStyle w:val="Refdenotaderodap"/>
              </w:rPr>
              <w:footnoteReference w:id="4"/>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C24D28">
      <w:pPr>
        <w:pStyle w:val="Legenda"/>
      </w:pPr>
      <w:r>
        <w:t>Elaboração: Os autores (2025)</w:t>
      </w:r>
    </w:p>
    <w:p w14:paraId="3C6C8F0F" w14:textId="77777777" w:rsidR="00B63AA3" w:rsidRDefault="00B63AA3" w:rsidP="00C24D28">
      <w:pPr>
        <w:pStyle w:val="Legenda"/>
      </w:pPr>
    </w:p>
    <w:p w14:paraId="2BB8F5D0" w14:textId="1851691F" w:rsidR="00B63AA3" w:rsidRDefault="00B63AA3" w:rsidP="00C24D28">
      <w:pPr>
        <w:pStyle w:val="Legenda"/>
      </w:pPr>
      <w:bookmarkStart w:id="18" w:name="_Ref219188068"/>
      <w:r>
        <w:t xml:space="preserve">Quadro </w:t>
      </w:r>
      <w:r w:rsidR="008F51A0">
        <w:fldChar w:fldCharType="begin"/>
      </w:r>
      <w:r w:rsidR="008F51A0">
        <w:instrText xml:space="preserve"> SEQ Quadro \* ARABIC </w:instrText>
      </w:r>
      <w:r w:rsidR="008F51A0">
        <w:fldChar w:fldCharType="separate"/>
      </w:r>
      <w:r w:rsidR="00DE1FE1">
        <w:rPr>
          <w:noProof/>
        </w:rPr>
        <w:t>8</w:t>
      </w:r>
      <w:r w:rsidR="008F51A0">
        <w:rPr>
          <w:noProof/>
        </w:rPr>
        <w:fldChar w:fldCharType="end"/>
      </w:r>
      <w:bookmarkEnd w:id="18"/>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C24D28">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46197A" w:rsidRDefault="00F00D82" w:rsidP="00F00D82">
      <w:pPr>
        <w:pStyle w:val="Ttulo4"/>
      </w:pPr>
      <w:r w:rsidRPr="0046197A">
        <w:t>DIM_PROFUNDIDADE</w:t>
      </w:r>
    </w:p>
    <w:p w14:paraId="7B5588E1" w14:textId="77777777" w:rsidR="00F00D82" w:rsidRDefault="00F00D82" w:rsidP="00F00D82">
      <w:r w:rsidRPr="00E02CCB">
        <w:rPr>
          <w:b/>
          <w:bCs/>
        </w:rPr>
        <w:t>Descrição:</w:t>
      </w:r>
      <w:r>
        <w:tab/>
      </w:r>
      <w:r w:rsidRPr="00F64455">
        <w:t>Medida linear, em metros, da distância entre a testada principal e o limite oposto da parcela, projetada em linha perpendicular.</w:t>
      </w:r>
    </w:p>
    <w:p w14:paraId="1B712257" w14:textId="77777777" w:rsidR="00F00D82" w:rsidRDefault="00F00D82" w:rsidP="00F00D82">
      <w:r w:rsidRPr="00E02CCB">
        <w:rPr>
          <w:b/>
          <w:bCs/>
        </w:rPr>
        <w:t>Origem:</w:t>
      </w:r>
      <w:r>
        <w:tab/>
        <w:t>Quadro 11, item 61 do Boletim de Cadastro Imobiliário – BCI</w:t>
      </w:r>
    </w:p>
    <w:p w14:paraId="5E3F2E28" w14:textId="77777777" w:rsidR="00F00D82" w:rsidRDefault="00F00D82" w:rsidP="00F00D82">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38DAAA78" w14:textId="77777777" w:rsidR="00F00D82" w:rsidRDefault="00F00D82" w:rsidP="00F00D82">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2F77646B" w14:textId="081E0DA1" w:rsidR="00F00D82" w:rsidRPr="0046197A" w:rsidRDefault="00F00D82" w:rsidP="00F00D82">
      <w:pPr>
        <w:pStyle w:val="Ttulo4"/>
      </w:pPr>
      <w:r>
        <w:t>AREA</w:t>
      </w:r>
    </w:p>
    <w:p w14:paraId="5D603EE4" w14:textId="2F1E25E1" w:rsidR="00F116FF" w:rsidRPr="00F116FF" w:rsidRDefault="00F00D82" w:rsidP="00F116FF">
      <w:r w:rsidRPr="00E02CCB">
        <w:rPr>
          <w:b/>
          <w:bCs/>
        </w:rPr>
        <w:t>Descrição:</w:t>
      </w:r>
      <w:r>
        <w:tab/>
      </w:r>
      <w:r w:rsidR="00F116FF" w:rsidRPr="00F116FF">
        <w:t>Medida de superfície d</w:t>
      </w:r>
      <w:r w:rsidR="00C079B2">
        <w:t>o lote</w:t>
      </w:r>
      <w:r w:rsidR="00F116FF" w:rsidRPr="00F116FF">
        <w:t xml:space="preserve">, expressa em metros quadrados </w:t>
      </w:r>
      <w:r w:rsidR="00C079B2">
        <w:t>(m²)</w:t>
      </w:r>
      <w:r w:rsidR="00F116FF" w:rsidRPr="00F116FF">
        <w:t xml:space="preserve"> representando a extensão horizontal total contida nos limites da parcela.</w:t>
      </w:r>
    </w:p>
    <w:p w14:paraId="3F5A089D" w14:textId="595C177F" w:rsidR="00F00D82" w:rsidRDefault="00F00D82" w:rsidP="00F00D82">
      <w:r w:rsidRPr="00E02CCB">
        <w:rPr>
          <w:b/>
          <w:bCs/>
        </w:rPr>
        <w:t>Origem:</w:t>
      </w:r>
      <w:r>
        <w:tab/>
        <w:t>Quadro 11, item 61 do Boletim de Cadastro Imobiliário – BCI</w:t>
      </w:r>
    </w:p>
    <w:p w14:paraId="7C0950BD" w14:textId="72F3DC7F" w:rsidR="00F00D82" w:rsidRDefault="00F00D82" w:rsidP="00F00D82">
      <w:r w:rsidRPr="00E02CCB">
        <w:rPr>
          <w:b/>
          <w:bCs/>
        </w:rPr>
        <w:t>Objetivo:</w:t>
      </w:r>
      <w:r>
        <w:tab/>
      </w:r>
      <w:r w:rsidR="006B70F2" w:rsidRPr="006B70F2">
        <w:t>Validar a consistência geométrica da unidade imobiliária e atuar como indicador de controle para a identificação de quadras ou lotes com geometria não ortogonal.</w:t>
      </w:r>
    </w:p>
    <w:p w14:paraId="24976E98" w14:textId="7B5A0AFB" w:rsidR="00227E2A" w:rsidRDefault="00F00D82" w:rsidP="00227E2A">
      <w:r w:rsidRPr="00E02CCB">
        <w:rPr>
          <w:b/>
          <w:bCs/>
        </w:rPr>
        <w:t>Notas:</w:t>
      </w:r>
      <w:r>
        <w:tab/>
      </w:r>
      <w:r w:rsidR="00227E2A">
        <w:t xml:space="preserve">Embora seja um atributo opcional para a execução do algoritmo, a AREA desempenha um papel crucial na fase de auditoria e controle de qualidade do </w:t>
      </w:r>
      <w:r w:rsidR="00227E2A" w:rsidRPr="00227E2A">
        <w:rPr>
          <w:i/>
          <w:iCs/>
        </w:rPr>
        <w:t>SuperCIATA</w:t>
      </w:r>
      <w:r w:rsidR="00227E2A">
        <w:t>. Em lotes estritamente ortogonais, o produto entre a DIM_TESTADA e a DIM_PROFUNDIDADE deve convergir para o valor da área cadastrada.</w:t>
      </w:r>
    </w:p>
    <w:p w14:paraId="1DD92BF0" w14:textId="4CC1E5A5" w:rsidR="00F00D82" w:rsidRDefault="00227E2A" w:rsidP="00F00D82">
      <w:r>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3A21463C"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540515">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44914FDA"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sidRPr="000A6F4D">
        <w:rPr>
          <w:rStyle w:val="Refdenotaderodap"/>
        </w:rPr>
        <w:footnoteReference w:id="5"/>
      </w:r>
      <w:r w:rsidR="0026419F">
        <w:t>.</w:t>
      </w:r>
      <w:r w:rsidR="005A7B7D">
        <w:t xml:space="preserve"> O </w:t>
      </w:r>
      <w:r w:rsidR="005C7B55">
        <w:fldChar w:fldCharType="begin"/>
      </w:r>
      <w:r w:rsidR="005C7B55">
        <w:instrText xml:space="preserve"> REF _Ref217937599 \h </w:instrText>
      </w:r>
      <w:r w:rsidR="005C7B55">
        <w:fldChar w:fldCharType="separate"/>
      </w:r>
      <w:r w:rsidR="004673D5">
        <w:t xml:space="preserve">Quadro </w:t>
      </w:r>
      <w:r w:rsidR="004673D5">
        <w:rPr>
          <w:noProof/>
        </w:rPr>
        <w:t>9</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540515">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43D7F174" w:rsidR="009637C0" w:rsidRDefault="009637C0" w:rsidP="00C24D28">
      <w:pPr>
        <w:pStyle w:val="Legenda"/>
      </w:pPr>
      <w:bookmarkStart w:id="19" w:name="_Ref217937599"/>
      <w:r>
        <w:t xml:space="preserve">Quadro </w:t>
      </w:r>
      <w:r w:rsidR="008F51A0">
        <w:fldChar w:fldCharType="begin"/>
      </w:r>
      <w:r w:rsidR="008F51A0">
        <w:instrText xml:space="preserve"> SEQ Quadro \* ARABIC </w:instrText>
      </w:r>
      <w:r w:rsidR="008F51A0">
        <w:fldChar w:fldCharType="separate"/>
      </w:r>
      <w:r w:rsidR="00DE1FE1">
        <w:rPr>
          <w:noProof/>
        </w:rPr>
        <w:t>9</w:t>
      </w:r>
      <w:r w:rsidR="008F51A0">
        <w:rPr>
          <w:noProof/>
        </w:rPr>
        <w:fldChar w:fldCharType="end"/>
      </w:r>
      <w:bookmarkEnd w:id="19"/>
      <w:r w:rsidR="004B4D10">
        <w:rPr>
          <w:noProof/>
        </w:rPr>
        <w:t xml:space="preserve"> –</w:t>
      </w:r>
      <w:r>
        <w:t xml:space="preserve">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C24D28">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112507">
      <w:pPr>
        <w:pStyle w:val="Ttulo2"/>
      </w:pPr>
      <w:r>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01C6E588"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4673D5">
        <w:t xml:space="preserve">Quadro </w:t>
      </w:r>
      <w:r w:rsidR="004673D5">
        <w:rPr>
          <w:noProof/>
        </w:rPr>
        <w:t>10</w:t>
      </w:r>
      <w:r w:rsidR="00D824E4">
        <w:fldChar w:fldCharType="end"/>
      </w:r>
      <w:r w:rsidR="00D824E4">
        <w:t>)</w:t>
      </w:r>
      <w:r w:rsidRPr="009B2A2F">
        <w:t xml:space="preserve">. A opção por preservar a nomenclatura e a tipologia nativas do IBGE nesta etapa visa garantir a integridade referencial e facilitar processos de auditoria, permitindo o confronto direto entre os registros importados e os </w:t>
      </w:r>
      <w:r w:rsidRPr="009B2A2F">
        <w:lastRenderedPageBreak/>
        <w:t>microdados oficiais. Esta tabela atua como uma zona de transição (</w:t>
      </w:r>
      <w:r w:rsidRPr="006659A8">
        <w:rPr>
          <w:i/>
          <w:iCs/>
        </w:rPr>
        <w:t>staging area</w:t>
      </w:r>
      <w:r w:rsidR="00616F67" w:rsidRPr="000A6F4D">
        <w:rPr>
          <w:rStyle w:val="Refdenotaderodap"/>
        </w:rPr>
        <w:footnoteReference w:id="6"/>
      </w:r>
      <w:r w:rsidRPr="009B2A2F">
        <w:t>), servindo de base para as operações subsequentes de limpeza, normalização e transformação espacial, sem o risco de perda de informações contextuais presentes na fonte primária.</w:t>
      </w:r>
    </w:p>
    <w:p w14:paraId="366CD48B" w14:textId="1277F04E" w:rsidR="007C31C2" w:rsidRDefault="007C31C2" w:rsidP="00C24D28">
      <w:pPr>
        <w:pStyle w:val="Legenda"/>
      </w:pPr>
      <w:bookmarkStart w:id="20" w:name="_Ref218937171"/>
      <w:r>
        <w:t xml:space="preserve">Quadro </w:t>
      </w:r>
      <w:r w:rsidR="008F51A0">
        <w:fldChar w:fldCharType="begin"/>
      </w:r>
      <w:r w:rsidR="008F51A0">
        <w:instrText xml:space="preserve"> SEQ Quadro \* ARABIC </w:instrText>
      </w:r>
      <w:r w:rsidR="008F51A0">
        <w:fldChar w:fldCharType="separate"/>
      </w:r>
      <w:r w:rsidR="00DE1FE1">
        <w:rPr>
          <w:noProof/>
        </w:rPr>
        <w:t>10</w:t>
      </w:r>
      <w:r w:rsidR="008F51A0">
        <w:rPr>
          <w:noProof/>
        </w:rPr>
        <w:fldChar w:fldCharType="end"/>
      </w:r>
      <w:bookmarkEnd w:id="20"/>
      <w:r w:rsidR="004B4D10">
        <w:rPr>
          <w:noProof/>
        </w:rPr>
        <w:t xml:space="preserve"> –</w:t>
      </w:r>
      <w:r>
        <w:t xml:space="preserve">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C24D28">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t>Tabela CN_PONTOS_UNICOS</w:t>
      </w:r>
    </w:p>
    <w:p w14:paraId="081C20E3" w14:textId="38ED49B6" w:rsidR="006D3D4B" w:rsidRDefault="00AB6E0A" w:rsidP="00C14970">
      <w:r w:rsidRPr="00AB6E0A">
        <w:t>Após a etapa de ingestão na tabela CN_PONTOS, os dados são submetidos a um</w:t>
      </w:r>
      <w:r>
        <w:t xml:space="preserve">a sequência </w:t>
      </w:r>
      <w:r w:rsidRPr="00AB6E0A">
        <w:t>de transformaç</w:t>
      </w:r>
      <w:r w:rsidR="001A1F49">
        <w:t>ões</w:t>
      </w:r>
      <w:r w:rsidRPr="00AB6E0A">
        <w:t xml:space="preserve"> </w:t>
      </w:r>
      <w:r w:rsidR="001A1F49">
        <w:t xml:space="preserve">por meio de consultas </w:t>
      </w:r>
      <w:r w:rsidRPr="00AB6E0A">
        <w:t xml:space="preserve">SQL. Este processo compreende a filtragem de registros por critérios de acurácia posicional, a projeção </w:t>
      </w:r>
      <w:r w:rsidRPr="00AB6E0A">
        <w:lastRenderedPageBreak/>
        <w:t xml:space="preserve">de atributos essenciais e a normalização de </w:t>
      </w:r>
      <w:r w:rsidR="0038468C" w:rsidRPr="0038468C">
        <w:rPr>
          <w:i/>
          <w:iCs/>
        </w:rPr>
        <w:t>strings</w:t>
      </w:r>
      <w:r w:rsidRPr="00AB6E0A">
        <w:t>. A consolidação da base é finalizada com a eliminação de redundâncias através da seleção de registros únicos (</w:t>
      </w:r>
      <w:r w:rsidRPr="00C14970">
        <w:rPr>
          <w:i/>
          <w:iCs/>
        </w:rPr>
        <w:t>select distinct</w:t>
      </w:r>
      <w:r w:rsidRPr="00AB6E0A">
        <w:t xml:space="preserve">), resultando em uma estrutura otimizada. </w:t>
      </w:r>
      <w:r w:rsidR="007B0338">
        <w:t>A consulta que cria</w:t>
      </w:r>
      <w:r w:rsidR="00D01BA2">
        <w:t xml:space="preserve"> a</w:t>
      </w:r>
      <w:r w:rsidRPr="00AB6E0A">
        <w:t xml:space="preserve"> tabela </w:t>
      </w:r>
      <w:r w:rsidR="00D01BA2">
        <w:t>otimizada</w:t>
      </w:r>
      <w:r w:rsidRPr="00AB6E0A">
        <w:t xml:space="preserve">, denominada CN_PONTOS_UNICOS, </w:t>
      </w:r>
      <w:r w:rsidR="00D01BA2">
        <w:t xml:space="preserve">é detalhada </w:t>
      </w:r>
      <w:r w:rsidRPr="00AB6E0A">
        <w:t>no</w:t>
      </w:r>
      <w: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4673D5">
        <w:t xml:space="preserve">Quadro </w:t>
      </w:r>
      <w:r w:rsidR="004673D5">
        <w:rPr>
          <w:noProof/>
        </w:rPr>
        <w:t>11</w:t>
      </w:r>
      <w:r w:rsidR="00CE2609" w:rsidRPr="00EE2BC9">
        <w:fldChar w:fldCharType="end"/>
      </w:r>
      <w:r w:rsidR="006D3D4B" w:rsidRPr="00EE2BC9">
        <w:t>.</w:t>
      </w:r>
    </w:p>
    <w:p w14:paraId="05C6EFC6" w14:textId="77777777" w:rsidR="0038468C" w:rsidRDefault="0038468C" w:rsidP="00C14970"/>
    <w:p w14:paraId="480C19F2" w14:textId="74847212" w:rsidR="00CE2609" w:rsidRDefault="00CE2609" w:rsidP="00C24D28">
      <w:pPr>
        <w:pStyle w:val="Legenda"/>
      </w:pPr>
      <w:bookmarkStart w:id="21" w:name="_Ref210804241"/>
      <w:r>
        <w:t xml:space="preserve">Quadro </w:t>
      </w:r>
      <w:r w:rsidR="008F51A0">
        <w:fldChar w:fldCharType="begin"/>
      </w:r>
      <w:r w:rsidR="008F51A0">
        <w:instrText xml:space="preserve"> SEQ Quadro \* ARABIC </w:instrText>
      </w:r>
      <w:r w:rsidR="008F51A0">
        <w:fldChar w:fldCharType="separate"/>
      </w:r>
      <w:r w:rsidR="00DE1FE1">
        <w:rPr>
          <w:noProof/>
        </w:rPr>
        <w:t>11</w:t>
      </w:r>
      <w:r w:rsidR="008F51A0">
        <w:rPr>
          <w:noProof/>
        </w:rPr>
        <w:fldChar w:fldCharType="end"/>
      </w:r>
      <w:bookmarkEnd w:id="21"/>
      <w:r w:rsidR="004B4D10">
        <w:rPr>
          <w:noProof/>
        </w:rPr>
        <w:t xml:space="preserve"> –</w:t>
      </w:r>
      <w:r>
        <w:rPr>
          <w:noProof/>
        </w:rPr>
        <w:t xml:space="preserve"> </w:t>
      </w:r>
      <w:r w:rsidRPr="008C25BD">
        <w:rPr>
          <w:noProof/>
        </w:rPr>
        <w:t>Código SQL para criação da tabela CN_PONTOS_UNICOS</w:t>
      </w:r>
      <w:r w:rsidR="00DC7A9A">
        <w:rPr>
          <w:noProof/>
        </w:rPr>
        <w:t xml:space="preserve"> </w:t>
      </w:r>
      <w:r w:rsidR="00997EF5" w:rsidRPr="000A6F4D">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C24D28">
      <w:pPr>
        <w:pStyle w:val="Legenda"/>
      </w:pPr>
      <w:r>
        <w:t>Elaboração: Os autores</w:t>
      </w:r>
      <w:r w:rsidR="0063382C">
        <w:t xml:space="preserve"> (2025)</w:t>
      </w:r>
    </w:p>
    <w:p w14:paraId="7A96DB85" w14:textId="77777777" w:rsidR="00850550" w:rsidRPr="00850550" w:rsidRDefault="00850550" w:rsidP="00850550"/>
    <w:p w14:paraId="5A23B043" w14:textId="2C201BBB"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4673D5">
        <w:t xml:space="preserve">Quadro </w:t>
      </w:r>
      <w:r w:rsidR="004673D5">
        <w:rPr>
          <w:noProof/>
        </w:rPr>
        <w:t>12</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t>
      </w:r>
      <w:r w:rsidRPr="00C36281">
        <w:rPr>
          <w:i/>
          <w:iCs/>
        </w:rPr>
        <w:t>WHERE</w:t>
      </w:r>
      <w:r>
        <w:t xml:space="preserv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43F9A7C6"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4673D5">
        <w:t xml:space="preserve">Quadro </w:t>
      </w:r>
      <w:r w:rsidR="004673D5">
        <w:rPr>
          <w:noProof/>
        </w:rPr>
        <w:t>13</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39CC535C" w:rsidR="00045E61" w:rsidRDefault="00D500CA" w:rsidP="00B54900">
      <w:pPr>
        <w:pStyle w:val="PargrafodaLista"/>
        <w:numPr>
          <w:ilvl w:val="0"/>
          <w:numId w:val="33"/>
        </w:numPr>
      </w:pPr>
      <w:r w:rsidRPr="00C62BEA">
        <w:rPr>
          <w:b/>
          <w:bCs/>
        </w:rPr>
        <w:lastRenderedPageBreak/>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4673D5">
        <w:t xml:space="preserve">Quadro </w:t>
      </w:r>
      <w:r w:rsidR="004673D5">
        <w:rPr>
          <w:noProof/>
        </w:rPr>
        <w:t>13</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16961318" w:rsidR="003C7931" w:rsidRDefault="003C7931" w:rsidP="00C24D28">
      <w:pPr>
        <w:pStyle w:val="Legenda"/>
      </w:pPr>
      <w:bookmarkStart w:id="22" w:name="_Ref219012017"/>
      <w:r>
        <w:t xml:space="preserve">Quadro </w:t>
      </w:r>
      <w:r w:rsidR="008F51A0">
        <w:fldChar w:fldCharType="begin"/>
      </w:r>
      <w:r w:rsidR="008F51A0">
        <w:instrText xml:space="preserve"> SEQ Quadro \* ARABIC </w:instrText>
      </w:r>
      <w:r w:rsidR="008F51A0">
        <w:fldChar w:fldCharType="separate"/>
      </w:r>
      <w:r w:rsidR="00DE1FE1">
        <w:rPr>
          <w:noProof/>
        </w:rPr>
        <w:t>12</w:t>
      </w:r>
      <w:r w:rsidR="008F51A0">
        <w:rPr>
          <w:noProof/>
        </w:rPr>
        <w:fldChar w:fldCharType="end"/>
      </w:r>
      <w:bookmarkStart w:id="23" w:name="_Ref219012844"/>
      <w:bookmarkEnd w:id="22"/>
      <w:r w:rsidR="004B4D10">
        <w:rPr>
          <w:noProof/>
        </w:rPr>
        <w:t xml:space="preserve"> –</w:t>
      </w:r>
      <w:r>
        <w:t xml:space="preserve">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0A6F4D">
              <w:rPr>
                <w:rStyle w:val="Refdenotaderodap"/>
              </w:rPr>
              <w:footnoteReference w:id="8"/>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C24D28">
      <w:pPr>
        <w:pStyle w:val="Legenda"/>
      </w:pPr>
      <w:r>
        <w:t>Elaboração: Os autores</w:t>
      </w:r>
      <w:r w:rsidR="00FD2962">
        <w:t xml:space="preserve"> (2025)</w:t>
      </w:r>
    </w:p>
    <w:p w14:paraId="7B88388A" w14:textId="77777777" w:rsidR="003C7931" w:rsidRDefault="003C7931" w:rsidP="00C24D28">
      <w:pPr>
        <w:pStyle w:val="Legenda"/>
      </w:pPr>
    </w:p>
    <w:p w14:paraId="0C00C460" w14:textId="3A0A6731" w:rsidR="009027E7" w:rsidRDefault="009027E7" w:rsidP="00C24D28">
      <w:pPr>
        <w:pStyle w:val="Legenda"/>
      </w:pPr>
      <w:bookmarkStart w:id="24" w:name="_Ref219013027"/>
      <w:r>
        <w:t xml:space="preserve">Quadro </w:t>
      </w:r>
      <w:r w:rsidR="008F51A0">
        <w:fldChar w:fldCharType="begin"/>
      </w:r>
      <w:r w:rsidR="008F51A0">
        <w:instrText xml:space="preserve"> SEQ Quadro \* ARABIC </w:instrText>
      </w:r>
      <w:r w:rsidR="008F51A0">
        <w:fldChar w:fldCharType="separate"/>
      </w:r>
      <w:r w:rsidR="00DE1FE1">
        <w:rPr>
          <w:noProof/>
        </w:rPr>
        <w:t>13</w:t>
      </w:r>
      <w:r w:rsidR="008F51A0">
        <w:rPr>
          <w:noProof/>
        </w:rPr>
        <w:fldChar w:fldCharType="end"/>
      </w:r>
      <w:bookmarkEnd w:id="23"/>
      <w:bookmarkEnd w:id="24"/>
      <w:r w:rsidR="004B4D10">
        <w:rPr>
          <w:noProof/>
        </w:rPr>
        <w:t xml:space="preserve"> –</w:t>
      </w:r>
      <w:r>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C24D28">
      <w:pPr>
        <w:pStyle w:val="Legenda"/>
      </w:pPr>
      <w:r>
        <w:t>Elaboração: Os autores</w:t>
      </w:r>
      <w:r w:rsidR="00786449">
        <w:t xml:space="preserve"> (2025)</w:t>
      </w:r>
    </w:p>
    <w:p w14:paraId="7ECB7768" w14:textId="77777777" w:rsidR="00045E61" w:rsidRDefault="00045E61" w:rsidP="00045E61"/>
    <w:p w14:paraId="1C345A29" w14:textId="015763A7"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4673D5">
        <w:t xml:space="preserve">Quadro </w:t>
      </w:r>
      <w:r w:rsidR="004673D5">
        <w:rPr>
          <w:noProof/>
        </w:rPr>
        <w:t>14</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multi</w:t>
      </w:r>
      <w:r w:rsidR="00FD2962">
        <w:t>-</w:t>
      </w:r>
      <w:r w:rsidR="00167B13" w:rsidRPr="00167B13">
        <w:t xml:space="preserve">residenciais geram centenas de pontos sobrepostos. O resultado é uma base de dados otimizada, na qual </w:t>
      </w:r>
      <w:r w:rsidR="00167B13" w:rsidRPr="00167B13">
        <w:lastRenderedPageBreak/>
        <w:t xml:space="preserve">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2F045937"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4673D5">
        <w:t xml:space="preserve">Quadro </w:t>
      </w:r>
      <w:r w:rsidR="004673D5">
        <w:rPr>
          <w:noProof/>
        </w:rPr>
        <w:t>14</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5ECD064E" w:rsidR="00905130" w:rsidRDefault="00905130" w:rsidP="00C24D28">
      <w:pPr>
        <w:pStyle w:val="Legenda"/>
      </w:pPr>
      <w:bookmarkStart w:id="25" w:name="_Ref219017416"/>
      <w:r>
        <w:lastRenderedPageBreak/>
        <w:t xml:space="preserve">Quadro </w:t>
      </w:r>
      <w:r w:rsidR="008F51A0">
        <w:fldChar w:fldCharType="begin"/>
      </w:r>
      <w:r w:rsidR="008F51A0">
        <w:instrText xml:space="preserve"> SEQ Quadro \* ARABIC </w:instrText>
      </w:r>
      <w:r w:rsidR="008F51A0">
        <w:fldChar w:fldCharType="separate"/>
      </w:r>
      <w:r w:rsidR="00DE1FE1">
        <w:rPr>
          <w:noProof/>
        </w:rPr>
        <w:t>14</w:t>
      </w:r>
      <w:r w:rsidR="008F51A0">
        <w:rPr>
          <w:noProof/>
        </w:rPr>
        <w:fldChar w:fldCharType="end"/>
      </w:r>
      <w:bookmarkEnd w:id="25"/>
      <w:r w:rsidR="004B4D10">
        <w:rPr>
          <w:noProof/>
        </w:rPr>
        <w:t xml:space="preserve"> –</w:t>
      </w:r>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C24D28">
      <w:pPr>
        <w:pStyle w:val="Legenda"/>
      </w:pPr>
      <w:r>
        <w:t>Elaboração: Os autores</w:t>
      </w:r>
      <w:r w:rsidR="00786449">
        <w:t xml:space="preserve"> (2025)</w:t>
      </w:r>
    </w:p>
    <w:p w14:paraId="6B1EA582" w14:textId="77777777" w:rsidR="000628D4" w:rsidRPr="00384E0F" w:rsidRDefault="000628D4" w:rsidP="00045E61"/>
    <w:p w14:paraId="4FC256C1" w14:textId="7FBC9246"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4673D5">
        <w:t xml:space="preserve">Quadro </w:t>
      </w:r>
      <w:r w:rsidR="004673D5">
        <w:rPr>
          <w:noProof/>
        </w:rPr>
        <w:t>15</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3027AC1E" w14:textId="77777777" w:rsidR="007D7FE6" w:rsidRDefault="007D7FE6" w:rsidP="00C24D28">
      <w:pPr>
        <w:pStyle w:val="Legenda"/>
      </w:pPr>
    </w:p>
    <w:p w14:paraId="12159216" w14:textId="335CCC71" w:rsidR="00304970" w:rsidRDefault="00304970" w:rsidP="00C24D28">
      <w:pPr>
        <w:pStyle w:val="Legenda"/>
      </w:pPr>
      <w:bookmarkStart w:id="26" w:name="_Ref219707026"/>
      <w:r>
        <w:t xml:space="preserve">Quadro </w:t>
      </w:r>
      <w:r w:rsidR="008F51A0">
        <w:fldChar w:fldCharType="begin"/>
      </w:r>
      <w:r w:rsidR="008F51A0">
        <w:instrText xml:space="preserve"> SEQ Quadro \* ARABIC </w:instrText>
      </w:r>
      <w:r w:rsidR="008F51A0">
        <w:fldChar w:fldCharType="separate"/>
      </w:r>
      <w:r w:rsidR="00DE1FE1">
        <w:rPr>
          <w:noProof/>
        </w:rPr>
        <w:t>15</w:t>
      </w:r>
      <w:r w:rsidR="008F51A0">
        <w:rPr>
          <w:noProof/>
        </w:rPr>
        <w:fldChar w:fldCharType="end"/>
      </w:r>
      <w:bookmarkEnd w:id="26"/>
      <w:r w:rsidR="004B4D10">
        <w:rPr>
          <w:noProof/>
        </w:rPr>
        <w:t xml:space="preserve"> –</w:t>
      </w:r>
      <w:r>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C24D28">
      <w:pPr>
        <w:pStyle w:val="Legenda"/>
      </w:pPr>
      <w:r>
        <w:t>Elaboração: Os autores</w:t>
      </w:r>
      <w:r w:rsidR="00786449">
        <w:t xml:space="preserve"> (2025)</w:t>
      </w:r>
    </w:p>
    <w:p w14:paraId="7CFA7A02" w14:textId="77777777" w:rsidR="007D7FE6" w:rsidRDefault="007D7FE6" w:rsidP="006D3D4B"/>
    <w:p w14:paraId="3BA3C6C4" w14:textId="67B467F7" w:rsidR="00E35A21" w:rsidRDefault="0024584D" w:rsidP="00A3074B">
      <w:pPr>
        <w:pStyle w:val="Ttulo4"/>
      </w:pPr>
      <w:bookmarkStart w:id="27" w:name="_Ref223071524"/>
      <w:r>
        <w:t xml:space="preserve">Complementação de </w:t>
      </w:r>
      <w:r w:rsidR="00A3074B">
        <w:t>CN_PONTOS_</w:t>
      </w:r>
      <w:commentRangeStart w:id="28"/>
      <w:r w:rsidR="00A3074B">
        <w:t>UNICOS</w:t>
      </w:r>
      <w:bookmarkEnd w:id="27"/>
      <w:commentRangeEnd w:id="28"/>
      <w:r w:rsidR="00B02A06">
        <w:rPr>
          <w:rStyle w:val="Refdecomentrio"/>
          <w:sz w:val="24"/>
          <w:szCs w:val="22"/>
        </w:rPr>
        <w:commentReference w:id="28"/>
      </w:r>
    </w:p>
    <w:p w14:paraId="41B50A10" w14:textId="6366C557" w:rsidR="004B3290" w:rsidRDefault="004B3290" w:rsidP="004B3290">
      <w:r w:rsidRPr="004B3290">
        <w:t xml:space="preserve">É tecnicamente provável que, devido </w:t>
      </w:r>
      <w:r w:rsidR="00CE3493">
        <w:t>aos ciclos de coleta</w:t>
      </w:r>
      <w:r w:rsidR="0023508A">
        <w:t>s</w:t>
      </w:r>
      <w:r w:rsidRPr="004B3290">
        <w:t xml:space="preserve"> censitárias do CNEFE, a base de pontos </w:t>
      </w:r>
      <w:r w:rsidR="0023508A">
        <w:t>(</w:t>
      </w:r>
      <w:r w:rsidR="002F670E">
        <w:t xml:space="preserve">CN_PONTOS) </w:t>
      </w:r>
      <w:r w:rsidRPr="004B3290">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Default="003867B1" w:rsidP="004B3290">
      <w:r>
        <w:t xml:space="preserve">Verifica-se, como exemplo, a criação de novas vias públicas </w:t>
      </w:r>
      <w:r w:rsidR="00DF5283">
        <w:t xml:space="preserve">pelo </w:t>
      </w:r>
      <w:r w:rsidR="00DF5283" w:rsidRPr="00DF5283">
        <w:t>DECRETO N° 7.160, DE 12 DE DEZEMBRO DE 2022</w:t>
      </w:r>
      <w:r w:rsidR="00195C8B">
        <w:t xml:space="preserve"> da Prefeitura de Capanema-PR</w:t>
      </w:r>
      <w:r w:rsidR="009C4898">
        <w:fldChar w:fldCharType="begin"/>
      </w:r>
      <w:r w:rsidR="009C4898">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fldChar w:fldCharType="separate"/>
      </w:r>
      <w:r w:rsidR="009C4898" w:rsidRPr="009C4898">
        <w:rPr>
          <w:rFonts w:cs="Arial"/>
        </w:rPr>
        <w:t xml:space="preserve">(PM de </w:t>
      </w:r>
      <w:r w:rsidR="009C4898" w:rsidRPr="009C4898">
        <w:rPr>
          <w:rFonts w:cs="Arial"/>
        </w:rPr>
        <w:lastRenderedPageBreak/>
        <w:t>Capanema-PR, 2022)</w:t>
      </w:r>
      <w:r w:rsidR="009C4898">
        <w:fldChar w:fldCharType="end"/>
      </w:r>
      <w:r w:rsidR="00E920BD">
        <w:t>,</w:t>
      </w:r>
      <w:r w:rsidR="00661F71">
        <w:t xml:space="preserve"> no mesmo ano do Censo do IBGE que serviu de </w:t>
      </w:r>
      <w:r w:rsidR="003B3560">
        <w:t>fonte para o CNEFE.</w:t>
      </w:r>
    </w:p>
    <w:p w14:paraId="61260E7A" w14:textId="2A9F6BB1" w:rsidR="00670099" w:rsidRDefault="00670099" w:rsidP="00670099">
      <w:pPr>
        <w:pStyle w:val="Citao"/>
      </w:pPr>
      <w:r>
        <w:t>...</w:t>
      </w:r>
    </w:p>
    <w:p w14:paraId="5BABA56F" w14:textId="04197EE7" w:rsidR="003867B1" w:rsidRDefault="003867B1" w:rsidP="00670099">
      <w:pPr>
        <w:pStyle w:val="Citao"/>
      </w:pPr>
      <w:r>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Default="003867B1" w:rsidP="00670099">
      <w:pPr>
        <w:pStyle w:val="Citao"/>
      </w:pPr>
      <w:r>
        <w:t>I- Rua Alberto Biavatti, com área de 1.379,84 m²;</w:t>
      </w:r>
    </w:p>
    <w:p w14:paraId="2610F00A" w14:textId="77777777" w:rsidR="003867B1" w:rsidRDefault="003867B1" w:rsidP="00670099">
      <w:pPr>
        <w:pStyle w:val="Citao"/>
      </w:pPr>
      <w:r>
        <w:t>II- Rua Eugênio Ravache, com área de 1.300,00 m²;</w:t>
      </w:r>
    </w:p>
    <w:p w14:paraId="72D576D0" w14:textId="77777777" w:rsidR="003867B1" w:rsidRDefault="003867B1" w:rsidP="00670099">
      <w:pPr>
        <w:pStyle w:val="Citao"/>
      </w:pPr>
      <w:r>
        <w:t>III- Rua Gentil Alchieri, com área de 3.167,73 m²;</w:t>
      </w:r>
    </w:p>
    <w:p w14:paraId="023BF8D6" w14:textId="77777777" w:rsidR="003867B1" w:rsidRDefault="003867B1" w:rsidP="00670099">
      <w:pPr>
        <w:pStyle w:val="Citao"/>
      </w:pPr>
      <w:r>
        <w:t>IV- Rua Oiapós, com área de 3.830,00 m²;</w:t>
      </w:r>
    </w:p>
    <w:p w14:paraId="51C5D32D" w14:textId="77777777" w:rsidR="003867B1" w:rsidRDefault="003867B1" w:rsidP="00670099">
      <w:pPr>
        <w:pStyle w:val="Citao"/>
      </w:pPr>
      <w:r>
        <w:t>V- Rua Tibiriça, com área de 3.218,53 m²;</w:t>
      </w:r>
    </w:p>
    <w:p w14:paraId="2D435059" w14:textId="77777777" w:rsidR="003867B1" w:rsidRDefault="003867B1" w:rsidP="00670099">
      <w:pPr>
        <w:pStyle w:val="Citao"/>
      </w:pPr>
      <w:r>
        <w:t>VI- Rua Loreno Lagemann, com área de 3.330,00 m²;</w:t>
      </w:r>
    </w:p>
    <w:p w14:paraId="2DBED829" w14:textId="0A6E3F80" w:rsidR="003867B1" w:rsidRDefault="003867B1" w:rsidP="00670099">
      <w:pPr>
        <w:pStyle w:val="Citao"/>
      </w:pPr>
      <w:r>
        <w:t>VII- Rua Vilmar Berft, com área de 5.760,83 m²;</w:t>
      </w:r>
    </w:p>
    <w:p w14:paraId="3BCAA958" w14:textId="03238106" w:rsidR="00670099" w:rsidRPr="004B3290" w:rsidRDefault="00670099" w:rsidP="00670099">
      <w:pPr>
        <w:pStyle w:val="Citao"/>
      </w:pPr>
      <w:r>
        <w:t>...</w:t>
      </w:r>
    </w:p>
    <w:p w14:paraId="594FE76B" w14:textId="401BEBAB" w:rsidR="004B3290" w:rsidRDefault="004B3290" w:rsidP="004B3290">
      <w:r w:rsidRPr="004B3290">
        <w:t xml:space="preserve">Embora o algoritmo SuperCIATA utilize o CNEFE como fonte primária de dados georreferenciados, a arquitetura do sistema </w:t>
      </w:r>
      <w:r w:rsidR="00D43BFA">
        <w:t>permite</w:t>
      </w:r>
      <w:r w:rsidRPr="004B3290">
        <w:t xml:space="preserve"> a integração de fontes alternativas, desde que estas apresentem a seguinte estrutura de atributos:</w:t>
      </w:r>
    </w:p>
    <w:p w14:paraId="0F1BDBB8" w14:textId="0E33A25F" w:rsidR="00D265E5" w:rsidRPr="00462CA4" w:rsidRDefault="00D265E5" w:rsidP="00E86A2C">
      <w:pPr>
        <w:pStyle w:val="PargrafodaLista"/>
        <w:numPr>
          <w:ilvl w:val="0"/>
          <w:numId w:val="45"/>
        </w:numPr>
      </w:pPr>
      <w:r w:rsidRPr="00462CA4">
        <w:rPr>
          <w:b/>
          <w:bCs/>
        </w:rPr>
        <w:t>COD_MUNICIPIO</w:t>
      </w:r>
      <w:r w:rsidR="003138E3" w:rsidRPr="00462CA4">
        <w:t>;</w:t>
      </w:r>
    </w:p>
    <w:p w14:paraId="3AC8E3A2" w14:textId="13E98292" w:rsidR="00D265E5" w:rsidRPr="00982276" w:rsidRDefault="00D265E5" w:rsidP="00E86A2C">
      <w:pPr>
        <w:pStyle w:val="PargrafodaLista"/>
        <w:numPr>
          <w:ilvl w:val="0"/>
          <w:numId w:val="45"/>
        </w:numPr>
      </w:pPr>
      <w:r w:rsidRPr="003138E3">
        <w:rPr>
          <w:b/>
          <w:bCs/>
        </w:rPr>
        <w:t>COD_UNICO_ENDERECO</w:t>
      </w:r>
      <w:r w:rsidR="00462CA4">
        <w:t>:</w:t>
      </w:r>
      <w:r w:rsidR="00982276" w:rsidRPr="00982276">
        <w:t xml:space="preserve"> </w:t>
      </w:r>
      <w:r w:rsidR="00982276">
        <w:t>c</w:t>
      </w:r>
      <w:r w:rsidR="00982276" w:rsidRPr="004B3290">
        <w:t>have primária do endereço</w:t>
      </w:r>
      <w:r w:rsidR="00462CA4">
        <w:t>;</w:t>
      </w:r>
      <w:r w:rsidRPr="00982276">
        <w:t xml:space="preserve"> </w:t>
      </w:r>
    </w:p>
    <w:p w14:paraId="47D19AC3" w14:textId="0C9D91A8" w:rsidR="00D265E5" w:rsidRPr="004E1CB3" w:rsidRDefault="00D265E5" w:rsidP="00E86A2C">
      <w:pPr>
        <w:pStyle w:val="PargrafodaLista"/>
        <w:numPr>
          <w:ilvl w:val="0"/>
          <w:numId w:val="45"/>
        </w:numPr>
      </w:pPr>
      <w:r w:rsidRPr="00462CA4">
        <w:rPr>
          <w:b/>
          <w:bCs/>
        </w:rPr>
        <w:t>ID_QUADRA</w:t>
      </w:r>
      <w:r w:rsidR="00462CA4">
        <w:t>:</w:t>
      </w:r>
      <w:r w:rsidR="004E1CB3" w:rsidRPr="004E1CB3">
        <w:t xml:space="preserve"> </w:t>
      </w:r>
      <w:r w:rsidR="00E45DDB">
        <w:t>v</w:t>
      </w:r>
      <w:r w:rsidR="004E1CB3" w:rsidRPr="004E1CB3">
        <w:t xml:space="preserve">ínculo inequívoco entre o endereço e </w:t>
      </w:r>
      <w:r w:rsidR="00EC6596">
        <w:t xml:space="preserve">a topologia </w:t>
      </w:r>
      <w:r w:rsidR="004E1CB3" w:rsidRPr="004E1CB3">
        <w:t>da quadra;</w:t>
      </w:r>
      <w:r w:rsidRPr="004E1CB3">
        <w:t xml:space="preserve"> </w:t>
      </w:r>
    </w:p>
    <w:p w14:paraId="4F2B0DAB" w14:textId="6B055407" w:rsidR="00D265E5" w:rsidRPr="00AE2383" w:rsidRDefault="00D265E5" w:rsidP="00E86A2C">
      <w:pPr>
        <w:pStyle w:val="PargrafodaLista"/>
        <w:numPr>
          <w:ilvl w:val="0"/>
          <w:numId w:val="45"/>
        </w:numPr>
      </w:pPr>
      <w:r w:rsidRPr="004137C5">
        <w:rPr>
          <w:b/>
          <w:bCs/>
        </w:rPr>
        <w:t>ID_FACE</w:t>
      </w:r>
      <w:r w:rsidR="004137C5">
        <w:t>:</w:t>
      </w:r>
      <w:r w:rsidRPr="00AE2383">
        <w:t xml:space="preserve"> </w:t>
      </w:r>
      <w:r w:rsidR="0034344B">
        <w:t xml:space="preserve">ordem sequencial </w:t>
      </w:r>
      <w:r w:rsidR="00E45DDB">
        <w:t xml:space="preserve">relativa </w:t>
      </w:r>
      <w:r w:rsidR="0034344B">
        <w:t>da face na quadra</w:t>
      </w:r>
      <w:r w:rsidR="004137C5">
        <w:t>;</w:t>
      </w:r>
      <w:r w:rsidRPr="00AE2383">
        <w:t xml:space="preserve"> </w:t>
      </w:r>
    </w:p>
    <w:p w14:paraId="41B8495D" w14:textId="101E0152" w:rsidR="00D265E5" w:rsidRPr="004E1CB3" w:rsidRDefault="00D265E5" w:rsidP="00E86A2C">
      <w:pPr>
        <w:pStyle w:val="PargrafodaLista"/>
        <w:numPr>
          <w:ilvl w:val="0"/>
          <w:numId w:val="45"/>
        </w:numPr>
      </w:pPr>
      <w:r w:rsidRPr="004137C5">
        <w:rPr>
          <w:b/>
          <w:bCs/>
        </w:rPr>
        <w:t>NOM_LOGRADOURO</w:t>
      </w:r>
      <w:r w:rsidR="004137C5">
        <w:t>:</w:t>
      </w:r>
      <w:r w:rsidRPr="004E1CB3">
        <w:t xml:space="preserve"> </w:t>
      </w:r>
      <w:r w:rsidR="004137C5">
        <w:t>n</w:t>
      </w:r>
      <w:r w:rsidR="004E1CB3" w:rsidRPr="004B3290">
        <w:t>ome oficial do logradouro</w:t>
      </w:r>
      <w:r w:rsidR="00AB2A49">
        <w:t xml:space="preserve"> </w:t>
      </w:r>
      <w:r w:rsidR="009937A4">
        <w:t>seguindo as regras de normalização (nomes completos, sem abreviaturas</w:t>
      </w:r>
      <w:r w:rsidR="00A70223">
        <w:t xml:space="preserve"> ou acentos</w:t>
      </w:r>
      <w:r w:rsidR="009937A4">
        <w:t xml:space="preserve"> em maiúsculas</w:t>
      </w:r>
      <w:r w:rsidR="00A70223">
        <w:t>)</w:t>
      </w:r>
      <w:r w:rsidR="004137C5">
        <w:t>;</w:t>
      </w:r>
    </w:p>
    <w:p w14:paraId="55E3525F" w14:textId="5D2282AF" w:rsidR="00D265E5" w:rsidRPr="00AE2383" w:rsidRDefault="00D265E5" w:rsidP="00E86A2C">
      <w:pPr>
        <w:pStyle w:val="PargrafodaLista"/>
        <w:numPr>
          <w:ilvl w:val="0"/>
          <w:numId w:val="45"/>
        </w:numPr>
      </w:pPr>
      <w:r w:rsidRPr="004137C5">
        <w:rPr>
          <w:b/>
          <w:bCs/>
        </w:rPr>
        <w:t>NUM_ENDERECO</w:t>
      </w:r>
      <w:r w:rsidR="004137C5">
        <w:t>:</w:t>
      </w:r>
      <w:r w:rsidRPr="00AE2383">
        <w:t xml:space="preserve"> </w:t>
      </w:r>
      <w:r w:rsidR="004137C5">
        <w:t>n</w:t>
      </w:r>
      <w:r w:rsidR="00AE2383" w:rsidRPr="00AE2383">
        <w:t>úmero do endereço</w:t>
      </w:r>
      <w:r w:rsidR="004137C5">
        <w:t>;</w:t>
      </w:r>
    </w:p>
    <w:p w14:paraId="0CDBDB56" w14:textId="6110C90C" w:rsidR="00D265E5" w:rsidRPr="0034344B" w:rsidRDefault="00D265E5" w:rsidP="00E86A2C">
      <w:pPr>
        <w:pStyle w:val="PargrafodaLista"/>
        <w:numPr>
          <w:ilvl w:val="0"/>
          <w:numId w:val="45"/>
        </w:numPr>
      </w:pPr>
      <w:r w:rsidRPr="004137C5">
        <w:rPr>
          <w:b/>
          <w:bCs/>
        </w:rPr>
        <w:t>LATITUDE</w:t>
      </w:r>
      <w:r w:rsidR="004137C5">
        <w:t>:</w:t>
      </w:r>
      <w:r w:rsidRPr="0034344B">
        <w:t xml:space="preserve"> </w:t>
      </w:r>
      <w:r w:rsidR="0034344B">
        <w:t>latitude de um ponto próximo à testada do lote</w:t>
      </w:r>
      <w:r w:rsidR="00E86A2C">
        <w:t>;</w:t>
      </w:r>
    </w:p>
    <w:p w14:paraId="4E8907AB" w14:textId="5BFDB071" w:rsidR="00D265E5" w:rsidRPr="004B3290" w:rsidRDefault="00D265E5" w:rsidP="00E86A2C">
      <w:pPr>
        <w:pStyle w:val="PargrafodaLista"/>
        <w:numPr>
          <w:ilvl w:val="0"/>
          <w:numId w:val="45"/>
        </w:numPr>
      </w:pPr>
      <w:r w:rsidRPr="004137C5">
        <w:rPr>
          <w:b/>
          <w:bCs/>
        </w:rPr>
        <w:t>LONGITUDE</w:t>
      </w:r>
      <w:r w:rsidR="004137C5">
        <w:t>:</w:t>
      </w:r>
      <w:r w:rsidRPr="0034344B">
        <w:t xml:space="preserve"> </w:t>
      </w:r>
      <w:r w:rsidR="0034344B">
        <w:t>longitude de um ponto próximo à testada do lote</w:t>
      </w:r>
      <w:r w:rsidR="00E86A2C">
        <w:t>.</w:t>
      </w:r>
    </w:p>
    <w:p w14:paraId="20F88D73" w14:textId="7A0855F0" w:rsidR="004B3290" w:rsidRPr="004B3290" w:rsidRDefault="004B3290" w:rsidP="004B3290">
      <w:r w:rsidRPr="004B3290">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t>a</w:t>
      </w:r>
      <w:r w:rsidRPr="004B3290">
        <w:t>.</w:t>
      </w:r>
    </w:p>
    <w:p w14:paraId="7A573C2E" w14:textId="34061B36" w:rsidR="004B3290" w:rsidRPr="004B3290" w:rsidRDefault="00640C5D" w:rsidP="004B3290">
      <w:r>
        <w:t>Essas</w:t>
      </w:r>
      <w:r w:rsidR="004B3290" w:rsidRPr="004B3290">
        <w:t xml:space="preserve"> informações podem ser extraídas de cadastros </w:t>
      </w:r>
      <w:r w:rsidR="00387E9A">
        <w:t>georreferenciados</w:t>
      </w:r>
      <w:r w:rsidR="004B3290" w:rsidRPr="004B3290">
        <w:t xml:space="preserve"> preexistentes ou obtidas via levantamento de campo. Em coletas </w:t>
      </w:r>
      <w:r w:rsidR="004B3290" w:rsidRPr="004B3290">
        <w:rPr>
          <w:i/>
          <w:iCs/>
        </w:rPr>
        <w:t>in loco</w:t>
      </w:r>
      <w:r w:rsidR="004B3290" w:rsidRPr="004B3290">
        <w:t>, a precisão submétrica é desejável, porém admite-se uma margem de erro maior</w:t>
      </w:r>
      <w:r w:rsidR="001D5CB4">
        <w:t xml:space="preserve"> (</w:t>
      </w:r>
      <w:r w:rsidR="006730DD">
        <w:t>metros)</w:t>
      </w:r>
      <w:r w:rsidR="004B3290" w:rsidRPr="004B3290">
        <w:t xml:space="preserve">, desde </w:t>
      </w:r>
      <w:r w:rsidR="004B3290" w:rsidRPr="004B3290">
        <w:lastRenderedPageBreak/>
        <w:t xml:space="preserve">que o erro posicional não resulte em ambiguidade topográfica </w:t>
      </w:r>
      <w:r w:rsidR="006730DD">
        <w:t xml:space="preserve">– </w:t>
      </w:r>
      <w:r w:rsidR="004B3290" w:rsidRPr="004B3290">
        <w:t>ou seja, o ponto não deve ser espacializado fora dos limites da quadra correspondente.</w:t>
      </w:r>
    </w:p>
    <w:p w14:paraId="692EE3E1" w14:textId="31DB056A" w:rsidR="00CE14E2" w:rsidRPr="008E3474" w:rsidRDefault="004B3290" w:rsidP="008E3474">
      <w:r w:rsidRPr="004B3290">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t>e ou por interface de consulta</w:t>
      </w:r>
      <w:r w:rsidR="00BC692A">
        <w:t xml:space="preserve"> </w:t>
      </w:r>
      <w:r w:rsidR="002241FB">
        <w:fldChar w:fldCharType="begin"/>
      </w:r>
      <w:r w:rsidR="002241FB">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fldChar w:fldCharType="separate"/>
      </w:r>
      <w:r w:rsidR="002241FB" w:rsidRPr="002241FB">
        <w:rPr>
          <w:rFonts w:cs="Arial"/>
        </w:rPr>
        <w:t>(Google, 2026)</w:t>
      </w:r>
      <w:r w:rsidR="002241FB">
        <w:fldChar w:fldCharType="end"/>
      </w:r>
      <w:r w:rsidRPr="004B3290">
        <w:t>, associando as coordenadas a um registro de endereço de referência (ex.: Rua Xingu, Face Norte).</w:t>
      </w:r>
    </w:p>
    <w:p w14:paraId="04CFB071" w14:textId="447B1A86" w:rsidR="00DA5D38" w:rsidRDefault="00E9267D" w:rsidP="004E1CB8">
      <w:pPr>
        <w:pStyle w:val="Ttulo4"/>
      </w:pPr>
      <w:bookmarkStart w:id="29" w:name="_Ref218844539"/>
      <w:r>
        <w:t>Tabela CN_LOGRADOUROS</w:t>
      </w:r>
      <w:bookmarkEnd w:id="29"/>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6135174" w14:textId="77777777" w:rsidR="007109B0" w:rsidRDefault="008419F3" w:rsidP="00AC7409">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sidRPr="000A6F4D">
        <w:rPr>
          <w:rStyle w:val="Refdenotaderodap"/>
        </w:rPr>
        <w:footnoteReference w:id="9"/>
      </w:r>
      <w:r w:rsidRPr="008419F3">
        <w:t xml:space="preserve">. Esta característica elimina a necessidade de tratamentos adicionais de limpeza de </w:t>
      </w:r>
      <w:r w:rsidRPr="00C73F91">
        <w:rPr>
          <w:i/>
          <w:iCs/>
        </w:rPr>
        <w:t>strings</w:t>
      </w:r>
      <w:r w:rsidRPr="008419F3">
        <w:t xml:space="preserve"> nesta etapa da metodologia.</w:t>
      </w:r>
      <w:r w:rsidR="00AC7409" w:rsidRPr="00AC7409">
        <w:t xml:space="preserve"> </w:t>
      </w:r>
    </w:p>
    <w:p w14:paraId="54B76090" w14:textId="01924BCB" w:rsidR="00AC7409" w:rsidRDefault="00AC7409" w:rsidP="00AC7409">
      <w:r>
        <w:t xml:space="preserve">O </w:t>
      </w:r>
      <w:r>
        <w:fldChar w:fldCharType="begin"/>
      </w:r>
      <w:r>
        <w:instrText xml:space="preserve"> REF _Ref210812969 \h </w:instrText>
      </w:r>
      <w:r>
        <w:fldChar w:fldCharType="separate"/>
      </w:r>
      <w:r w:rsidR="004673D5">
        <w:t xml:space="preserve">Quadro </w:t>
      </w:r>
      <w:r w:rsidR="004673D5">
        <w:rPr>
          <w:noProof/>
        </w:rPr>
        <w:t>16</w:t>
      </w:r>
      <w:r>
        <w:fldChar w:fldCharType="end"/>
      </w:r>
      <w:r>
        <w:t xml:space="preserve"> apresenta as consultas SQL que criam e povoam a tabela CN_LOGRADOUROS. </w:t>
      </w:r>
    </w:p>
    <w:p w14:paraId="1A00593E" w14:textId="28CABBD6" w:rsidR="00AC7409" w:rsidRDefault="00AC7409" w:rsidP="00AC7409">
      <w:pPr>
        <w:pStyle w:val="Legenda"/>
      </w:pPr>
      <w:bookmarkStart w:id="30" w:name="_Ref210812969"/>
      <w:r>
        <w:lastRenderedPageBreak/>
        <w:t xml:space="preserve">Quadro </w:t>
      </w:r>
      <w:r w:rsidR="008F51A0">
        <w:fldChar w:fldCharType="begin"/>
      </w:r>
      <w:r w:rsidR="008F51A0">
        <w:instrText xml:space="preserve"> SEQ Quadro \* ARABIC </w:instrText>
      </w:r>
      <w:r w:rsidR="008F51A0">
        <w:fldChar w:fldCharType="separate"/>
      </w:r>
      <w:r w:rsidR="00DE1FE1">
        <w:rPr>
          <w:noProof/>
        </w:rPr>
        <w:t>16</w:t>
      </w:r>
      <w:r w:rsidR="008F51A0">
        <w:rPr>
          <w:noProof/>
        </w:rPr>
        <w:fldChar w:fldCharType="end"/>
      </w:r>
      <w:bookmarkEnd w:id="30"/>
      <w:r>
        <w:rPr>
          <w:noProof/>
        </w:rPr>
        <w:t xml:space="preserve"> –</w:t>
      </w:r>
      <w:r>
        <w:t xml:space="preserve"> Definição da tabela CN_LOGRADOUROS</w:t>
      </w:r>
    </w:p>
    <w:tbl>
      <w:tblPr>
        <w:tblStyle w:val="Tabelacomgrade"/>
        <w:tblW w:w="0" w:type="auto"/>
        <w:tblLook w:val="04A0" w:firstRow="1" w:lastRow="0" w:firstColumn="1" w:lastColumn="0" w:noHBand="0" w:noVBand="1"/>
      </w:tblPr>
      <w:tblGrid>
        <w:gridCol w:w="9061"/>
      </w:tblGrid>
      <w:tr w:rsidR="00AC7409" w:rsidRPr="00336F3A" w14:paraId="59904CAB" w14:textId="77777777" w:rsidTr="00AC7186">
        <w:tc>
          <w:tcPr>
            <w:tcW w:w="9061" w:type="dxa"/>
          </w:tcPr>
          <w:p w14:paraId="1A6C6CB4" w14:textId="77777777" w:rsidR="00AC7409" w:rsidRDefault="00AC7409" w:rsidP="00AC7186">
            <w:pPr>
              <w:pStyle w:val="Codigo"/>
              <w:keepNext/>
              <w:widowControl w:val="0"/>
              <w:rPr>
                <w:b/>
                <w:bCs/>
              </w:rPr>
            </w:pPr>
            <w:r w:rsidRPr="003C38E2">
              <w:rPr>
                <w:b/>
                <w:bCs/>
              </w:rPr>
              <w:t>-- Cria a tabela com chave primária composta</w:t>
            </w:r>
          </w:p>
          <w:p w14:paraId="4C92EC50" w14:textId="77777777" w:rsidR="00AC7409" w:rsidRPr="00D47525" w:rsidRDefault="00AC7409" w:rsidP="00AC7186">
            <w:pPr>
              <w:pStyle w:val="Codigo"/>
              <w:keepNext/>
              <w:widowControl w:val="0"/>
              <w:rPr>
                <w:lang w:val="en-US"/>
              </w:rPr>
            </w:pPr>
            <w:r w:rsidRPr="00D47525">
              <w:rPr>
                <w:lang w:val="en-US"/>
              </w:rPr>
              <w:t>CREATE TABLE IF NOT EXISTS CN_LOGRADOUROS (</w:t>
            </w:r>
          </w:p>
          <w:p w14:paraId="3B80985F" w14:textId="77777777" w:rsidR="00AC7409" w:rsidRPr="00ED51AF" w:rsidRDefault="00AC7409" w:rsidP="00AC7186">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4F625026" w14:textId="77777777" w:rsidR="00AC7409" w:rsidRPr="00ED51AF" w:rsidRDefault="00AC7409" w:rsidP="00AC7186">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09A9A144" w14:textId="77777777" w:rsidR="00AC7409" w:rsidRPr="00ED51AF" w:rsidRDefault="00AC7409" w:rsidP="00AC7186">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4B9C70EA" w14:textId="77777777" w:rsidR="00AC7409" w:rsidRPr="00ED51AF" w:rsidRDefault="00AC7409" w:rsidP="00AC7186">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4BA49839" w14:textId="77777777" w:rsidR="00AC7409" w:rsidRPr="00ED51AF" w:rsidRDefault="00AC7409" w:rsidP="00AC7186">
            <w:pPr>
              <w:pStyle w:val="Codigo"/>
              <w:keepNext/>
              <w:widowControl w:val="0"/>
              <w:rPr>
                <w:lang w:val="en-US"/>
              </w:rPr>
            </w:pPr>
            <w:r w:rsidRPr="00ED51AF">
              <w:rPr>
                <w:lang w:val="en-US"/>
              </w:rPr>
              <w:t>);</w:t>
            </w:r>
          </w:p>
          <w:p w14:paraId="0470AD09" w14:textId="77777777" w:rsidR="00AC7409" w:rsidRPr="00ED51AF" w:rsidRDefault="00AC7409" w:rsidP="00AC7186">
            <w:pPr>
              <w:pStyle w:val="Codigo"/>
              <w:keepNext/>
              <w:widowControl w:val="0"/>
              <w:rPr>
                <w:b/>
                <w:bCs/>
                <w:lang w:val="en-US"/>
              </w:rPr>
            </w:pPr>
            <w:r w:rsidRPr="00ED51AF">
              <w:rPr>
                <w:b/>
                <w:bCs/>
                <w:lang w:val="en-US"/>
              </w:rPr>
              <w:t>-- Preenche com registros únicos a partir de CN_PONTOS_UNICOS</w:t>
            </w:r>
          </w:p>
          <w:p w14:paraId="71AADC14" w14:textId="77777777" w:rsidR="00AC7409" w:rsidRPr="00676A09" w:rsidRDefault="00AC7409" w:rsidP="00AC7186">
            <w:pPr>
              <w:pStyle w:val="Codigo"/>
              <w:keepNext/>
              <w:widowControl w:val="0"/>
              <w:rPr>
                <w:lang w:val="en-US"/>
              </w:rPr>
            </w:pPr>
            <w:r w:rsidRPr="00676A09">
              <w:rPr>
                <w:lang w:val="en-US"/>
              </w:rPr>
              <w:t>INSERT INTO CN_LOGRADOUROS (</w:t>
            </w:r>
          </w:p>
          <w:p w14:paraId="42C9D2BE"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 xml:space="preserve">COD_MUNICIPIO, </w:t>
            </w:r>
          </w:p>
          <w:p w14:paraId="53A69704" w14:textId="77777777" w:rsidR="00AC7409" w:rsidRPr="00676A09" w:rsidRDefault="00AC7409" w:rsidP="00AC7186">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38FC660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45E39BE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47E1841A" w14:textId="77777777" w:rsidR="00AC7409" w:rsidRPr="00676A09" w:rsidRDefault="00AC7409" w:rsidP="00AC7186">
            <w:pPr>
              <w:pStyle w:val="Codigo"/>
              <w:keepNext/>
              <w:widowControl w:val="0"/>
              <w:rPr>
                <w:lang w:val="en-US"/>
              </w:rPr>
            </w:pPr>
            <w:r w:rsidRPr="00676A09">
              <w:rPr>
                <w:lang w:val="en-US"/>
              </w:rPr>
              <w:t xml:space="preserve">  )</w:t>
            </w:r>
          </w:p>
          <w:p w14:paraId="3195AB58" w14:textId="77777777" w:rsidR="00AC7409" w:rsidRPr="00676A09" w:rsidRDefault="00AC7409" w:rsidP="00AC7186">
            <w:pPr>
              <w:pStyle w:val="Codigo"/>
              <w:keepNext/>
              <w:widowControl w:val="0"/>
              <w:rPr>
                <w:lang w:val="en-US"/>
              </w:rPr>
            </w:pPr>
            <w:r w:rsidRPr="00676A09">
              <w:rPr>
                <w:lang w:val="en-US"/>
              </w:rPr>
              <w:t xml:space="preserve">SELECT </w:t>
            </w:r>
          </w:p>
          <w:p w14:paraId="55DB16E6"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510A5DC7" w14:textId="77777777" w:rsidR="00AC7409" w:rsidRPr="00676A09" w:rsidRDefault="00AC7409" w:rsidP="00AC7186">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15BC8E89" w14:textId="77777777" w:rsidR="00AC7409" w:rsidRPr="007166D6" w:rsidRDefault="00AC7409" w:rsidP="00AC7186">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7DB4DF2E" w14:textId="77777777" w:rsidR="00AC7409" w:rsidRPr="00422276" w:rsidRDefault="00AC7409" w:rsidP="00AC7186">
            <w:pPr>
              <w:pStyle w:val="Codigo"/>
              <w:keepNext/>
              <w:widowControl w:val="0"/>
              <w:rPr>
                <w:color w:val="806000" w:themeColor="accent4" w:themeShade="80"/>
              </w:rPr>
            </w:pPr>
            <w:r w:rsidRPr="007166D6">
              <w:rPr>
                <w:color w:val="806000" w:themeColor="accent4" w:themeShade="80"/>
                <w:lang w:val="en-US"/>
              </w:rPr>
              <w:t xml:space="preserve">    </w:t>
            </w:r>
            <w:r w:rsidRPr="00422276">
              <w:rPr>
                <w:color w:val="806000" w:themeColor="accent4" w:themeShade="80"/>
              </w:rPr>
              <w:t>SC_ID_LOGRADOURO,</w:t>
            </w:r>
          </w:p>
          <w:p w14:paraId="1EE2D782" w14:textId="77777777" w:rsidR="00AC7409" w:rsidRPr="00805C7E" w:rsidRDefault="00AC7409" w:rsidP="00AC7186">
            <w:pPr>
              <w:pStyle w:val="Codigo"/>
              <w:keepNext/>
              <w:widowControl w:val="0"/>
              <w:rPr>
                <w:lang w:val="es-ES"/>
              </w:rPr>
            </w:pPr>
            <w:r w:rsidRPr="009D1B0D">
              <w:rPr>
                <w:lang w:val="es-ES"/>
              </w:rPr>
              <w:t xml:space="preserve">  </w:t>
            </w:r>
            <w:r w:rsidRPr="00422276">
              <w:rPr>
                <w:color w:val="525252" w:themeColor="accent3" w:themeShade="80"/>
                <w:lang w:val="es-ES"/>
              </w:rPr>
              <w:t>""</w:t>
            </w:r>
          </w:p>
          <w:p w14:paraId="7F724A00" w14:textId="77777777" w:rsidR="00AC7409" w:rsidRPr="00805C7E" w:rsidRDefault="00AC7409" w:rsidP="00AC7186">
            <w:pPr>
              <w:pStyle w:val="Codigo"/>
              <w:keepNext/>
              <w:widowControl w:val="0"/>
              <w:rPr>
                <w:lang w:val="es-ES"/>
              </w:rPr>
            </w:pPr>
            <w:r w:rsidRPr="00805C7E">
              <w:rPr>
                <w:lang w:val="es-ES"/>
              </w:rPr>
              <w:t>FROM CN_PONTOS_UNICOS</w:t>
            </w:r>
          </w:p>
          <w:p w14:paraId="5E8DCF8B" w14:textId="77777777" w:rsidR="00AC7409" w:rsidRPr="00805C7E" w:rsidRDefault="00AC7409" w:rsidP="00AC7186">
            <w:pPr>
              <w:pStyle w:val="Codigo"/>
              <w:keepNext/>
              <w:widowControl w:val="0"/>
              <w:rPr>
                <w:lang w:val="es-ES"/>
              </w:rPr>
            </w:pPr>
            <w:r w:rsidRPr="00805C7E">
              <w:rPr>
                <w:lang w:val="es-ES"/>
              </w:rPr>
              <w:t xml:space="preserve">WHERE COD_MUNICIPIO = ${cod_municipio}  </w:t>
            </w:r>
          </w:p>
          <w:p w14:paraId="015FF6EB" w14:textId="77777777" w:rsidR="00AC7409" w:rsidRPr="009C3880" w:rsidRDefault="00AC7409" w:rsidP="00AC7186">
            <w:pPr>
              <w:pStyle w:val="Codigo"/>
              <w:keepNext/>
              <w:widowControl w:val="0"/>
            </w:pPr>
            <w:r>
              <w:t>GROUP BY COD_MUNICIPIO, NOM_LOGRADOURO;</w:t>
            </w:r>
          </w:p>
        </w:tc>
      </w:tr>
    </w:tbl>
    <w:p w14:paraId="0FDA17EA" w14:textId="77777777" w:rsidR="00AC7409" w:rsidRDefault="00AC7409" w:rsidP="00AC7409">
      <w:pPr>
        <w:pStyle w:val="Legenda"/>
      </w:pPr>
      <w:r>
        <w:t>Elaboração: Os autores (2025)</w:t>
      </w:r>
    </w:p>
    <w:p w14:paraId="70D95415" w14:textId="3CD41824" w:rsidR="008419F3" w:rsidRDefault="008419F3" w:rsidP="001D702A"/>
    <w:p w14:paraId="2A4531FF" w14:textId="65D57939" w:rsidR="001B0D3A" w:rsidRDefault="001B0D3A" w:rsidP="001B0D3A">
      <w:r>
        <w:t xml:space="preserve">Destaca-se no </w:t>
      </w:r>
      <w:r>
        <w:fldChar w:fldCharType="begin"/>
      </w:r>
      <w:r>
        <w:instrText xml:space="preserve"> REF _Ref210812969 \h </w:instrText>
      </w:r>
      <w:r>
        <w:fldChar w:fldCharType="separate"/>
      </w:r>
      <w:r w:rsidR="004673D5">
        <w:t xml:space="preserve">Quadro </w:t>
      </w:r>
      <w:r w:rsidR="004673D5">
        <w:rPr>
          <w:noProof/>
        </w:rPr>
        <w:t>16</w:t>
      </w:r>
      <w:r>
        <w:fldChar w:fldCharType="end"/>
      </w:r>
      <w:r>
        <w:t xml:space="preserve"> o atributo SC_ID_LOGRADOURO que funciona como o pivô de integração para a operação de junção (</w:t>
      </w:r>
      <w:r w:rsidRPr="008A5FAB">
        <w:rPr>
          <w:i/>
          <w:iCs/>
        </w:rPr>
        <w:t>join</w:t>
      </w:r>
      <w:r>
        <w:t xml:space="preserve">) entre as bases do CIATA e do CNEFE. Sua construção é processada de forma determinística por meio de uma composição de funções SQL: </w:t>
      </w:r>
      <w:r w:rsidRPr="00247369">
        <w:rPr>
          <w:i/>
          <w:iCs/>
        </w:rPr>
        <w:t>LPAD(HEX(CRC32(CONCAT(COD_MUNICIPIO, NOM_LOGRADOURO))), 8, '0')</w:t>
      </w:r>
      <w:r>
        <w:t>.</w:t>
      </w:r>
    </w:p>
    <w:p w14:paraId="3B9BCE6A" w14:textId="77777777" w:rsidR="001B0D3A" w:rsidRDefault="001B0D3A" w:rsidP="001B0D3A">
      <w:r>
        <w:t xml:space="preserve">Em termos práticos, o fluxo de geração compreende: </w:t>
      </w:r>
    </w:p>
    <w:p w14:paraId="634A9CFC" w14:textId="77777777" w:rsidR="001B0D3A" w:rsidRDefault="001B0D3A" w:rsidP="001B0D3A">
      <w:pPr>
        <w:pStyle w:val="PargrafodaLista"/>
        <w:numPr>
          <w:ilvl w:val="0"/>
          <w:numId w:val="34"/>
        </w:numPr>
      </w:pPr>
      <w:r>
        <w:t xml:space="preserve">a concatenação do código do município ao nome do logradouro para garantir a unicidade regional; </w:t>
      </w:r>
    </w:p>
    <w:p w14:paraId="40755FA4" w14:textId="77777777" w:rsidR="001B0D3A" w:rsidRDefault="001B0D3A" w:rsidP="001B0D3A">
      <w:pPr>
        <w:pStyle w:val="PargrafodaLista"/>
        <w:numPr>
          <w:ilvl w:val="0"/>
          <w:numId w:val="34"/>
        </w:numPr>
      </w:pPr>
      <w:r>
        <w:t xml:space="preserve">a aplicação do algoritmo </w:t>
      </w:r>
      <w:r w:rsidRPr="003130FA">
        <w:rPr>
          <w:i/>
          <w:iCs/>
        </w:rPr>
        <w:t>CRC32</w:t>
      </w:r>
      <w:r w:rsidRPr="000A6F4D">
        <w:rPr>
          <w:rStyle w:val="Refdenotaderodap"/>
        </w:rPr>
        <w:footnoteReference w:id="10"/>
      </w:r>
      <w:r>
        <w:t xml:space="preserve"> para gerar </w:t>
      </w:r>
      <w:r w:rsidRPr="003130FA">
        <w:rPr>
          <w:i/>
          <w:iCs/>
        </w:rPr>
        <w:t>identificador de hash</w:t>
      </w:r>
      <w:bookmarkStart w:id="31" w:name="_Ref218850840"/>
      <w:r w:rsidRPr="000A6F4D">
        <w:rPr>
          <w:rStyle w:val="Refdenotaderodap"/>
        </w:rPr>
        <w:footnoteReference w:id="11"/>
      </w:r>
      <w:bookmarkEnd w:id="31"/>
      <w:r>
        <w:t xml:space="preserve">; </w:t>
      </w:r>
    </w:p>
    <w:p w14:paraId="71E2E639" w14:textId="77777777" w:rsidR="001B0D3A" w:rsidRDefault="001B0D3A" w:rsidP="001B0D3A">
      <w:pPr>
        <w:pStyle w:val="PargrafodaLista"/>
        <w:numPr>
          <w:ilvl w:val="0"/>
          <w:numId w:val="34"/>
        </w:numPr>
      </w:pPr>
      <w:r>
        <w:t xml:space="preserve">a conversão para representação hexadecimal; e </w:t>
      </w:r>
    </w:p>
    <w:p w14:paraId="28A71C22" w14:textId="77777777" w:rsidR="001B0D3A" w:rsidRDefault="001B0D3A" w:rsidP="001B0D3A">
      <w:pPr>
        <w:pStyle w:val="PargrafodaLista"/>
        <w:numPr>
          <w:ilvl w:val="0"/>
          <w:numId w:val="34"/>
        </w:numPr>
      </w:pPr>
      <w:r>
        <w:t xml:space="preserve">o preenchimento com zeros à esquerda via LPAD para assegurar um comprimento fixo de oito caracteres. </w:t>
      </w:r>
    </w:p>
    <w:p w14:paraId="2DEF0EE8" w14:textId="77777777" w:rsidR="001B0D3A" w:rsidRDefault="001B0D3A" w:rsidP="001B0D3A">
      <w:r>
        <w:t>Este método elimina inconsistências causadas por variações textuais e otimiza a performance de indexação no banco de dados.</w:t>
      </w:r>
    </w:p>
    <w:p w14:paraId="471BA9DB" w14:textId="77777777" w:rsidR="001B0D3A" w:rsidRDefault="001B0D3A" w:rsidP="001B0D3A">
      <w:r>
        <w:lastRenderedPageBreak/>
        <w:t>Abaixo são apresentadas as descrições dos atributos da tabela CN_LOGRADOUROS:</w:t>
      </w:r>
    </w:p>
    <w:p w14:paraId="0B500CA8" w14:textId="77777777" w:rsidR="001B0D3A" w:rsidRDefault="001B0D3A" w:rsidP="001B0D3A">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Default="001B0D3A" w:rsidP="001B0D3A">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Default="001B0D3A" w:rsidP="001B0D3A">
      <w:pPr>
        <w:pStyle w:val="PargrafodaLista"/>
        <w:numPr>
          <w:ilvl w:val="0"/>
          <w:numId w:val="18"/>
        </w:numPr>
      </w:pPr>
      <w:r w:rsidRPr="00A35BBC">
        <w:rPr>
          <w:b/>
          <w:bCs/>
        </w:rPr>
        <w:t>SC_ID_LOGRADOURO</w:t>
      </w:r>
      <w:r>
        <w:t xml:space="preserve">: Consiste no </w:t>
      </w:r>
      <w:r w:rsidRPr="00A35BBC">
        <w:rPr>
          <w:i/>
          <w:iCs/>
        </w:rPr>
        <w:t xml:space="preserve">identificador de hash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Pr="000A6F4D">
        <w:rPr>
          <w:rStyle w:val="Refdenotaderodap"/>
        </w:rPr>
        <w:footnoteReference w:id="12"/>
      </w:r>
      <w:r>
        <w:t xml:space="preserve"> entre os registros. </w:t>
      </w:r>
    </w:p>
    <w:p w14:paraId="42B79374" w14:textId="77777777" w:rsidR="001B0D3A" w:rsidRDefault="001B0D3A" w:rsidP="001B0D3A">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Default="001B0D3A" w:rsidP="001D702A"/>
    <w:p w14:paraId="00C9B5C2" w14:textId="73051547" w:rsidR="00791B2C" w:rsidRDefault="00431C2D" w:rsidP="00791B2C">
      <w:r>
        <w:t>Desataca-se que, a</w:t>
      </w:r>
      <w:r w:rsidR="00791B2C">
        <w:t xml:space="preserve">pesar do rigor formal em sua concepção, o CNEFE, como qualquer base de dados de larga escala, está sujeito a anomalias de preenchimento, inconsistências, ausência de registros </w:t>
      </w:r>
      <w:r w:rsidR="005B334B">
        <w:t>e</w:t>
      </w:r>
      <w:r w:rsidR="00791B2C">
        <w:t xml:space="preserve"> desatualização temporal. No caso específico de Capanema (PR), foram identificadas as seguintes </w:t>
      </w:r>
      <w:r w:rsidR="0029511E">
        <w:t>inconformidades</w:t>
      </w:r>
      <w:r w:rsidR="00791B2C">
        <w:t>:</w:t>
      </w:r>
    </w:p>
    <w:p w14:paraId="42FAAC06" w14:textId="4DD46A21" w:rsidR="00791B2C" w:rsidRDefault="00791B2C" w:rsidP="00791B2C">
      <w:r>
        <w:t xml:space="preserve">Inconsistências de Grafia (Duplicidade Lógica): Presença de registros distintos para o mesmo logradouro, como “AVENIDA PEDRO V PARIGOT SOUZA” e </w:t>
      </w:r>
      <w:r>
        <w:lastRenderedPageBreak/>
        <w:t>“AVENIDA PEDRO VIRIATO PARIGOT DE SOUZA”. Tais variações dificultam a indexação automática e exigem processos de harmonização (</w:t>
      </w:r>
      <w:r w:rsidRPr="00DB5305">
        <w:rPr>
          <w:i/>
          <w:iCs/>
        </w:rPr>
        <w:t>fuzzy matching</w:t>
      </w:r>
      <w:r w:rsidR="0017339C">
        <w:rPr>
          <w:rStyle w:val="Refdenotaderodap"/>
        </w:rPr>
        <w:footnoteReference w:id="13"/>
      </w:r>
      <w:r>
        <w:t>).</w:t>
      </w:r>
    </w:p>
    <w:p w14:paraId="72FAD8C6" w14:textId="77777777" w:rsidR="00791B2C" w:rsidRDefault="00791B2C" w:rsidP="00791B2C">
      <w:r>
        <w:t>Erros de Digitação (Ruído nos Dados): Ocorrência de falhas ortográficas, como no registro “RUA PERNA</w:t>
      </w:r>
      <w:r w:rsidRPr="004B7FD2">
        <w:rPr>
          <w:b/>
          <w:bCs/>
          <w:color w:val="C00000"/>
        </w:rPr>
        <w:t>N</w:t>
      </w:r>
      <w:r>
        <w:t>BUCO”, que comprometem a integridade referencial em buscas exatas.</w:t>
      </w:r>
    </w:p>
    <w:p w14:paraId="42E0A335" w14:textId="77777777" w:rsidR="004B7FD2" w:rsidRDefault="00791B2C" w:rsidP="00791B2C">
      <w:r>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Default="00F261B0" w:rsidP="00F261B0">
      <w:r>
        <w:t xml:space="preserve">Em geral, essas inconsistências caracterizam-se pela baixa </w:t>
      </w:r>
      <w:r w:rsidR="00DC65B7">
        <w:t>presença</w:t>
      </w:r>
      <w:r>
        <w:t xml:space="preserve"> de registros e podem ser identificadas por meio de consultas de agrupamento no banco de dados (ex.: </w:t>
      </w:r>
      <w:r w:rsidR="00DC65B7">
        <w:t>select</w:t>
      </w:r>
      <w:r>
        <w:t xml:space="preserve"> NOM_LOGRADOURO, </w:t>
      </w:r>
      <w:r w:rsidR="00DC65B7">
        <w:t>count</w:t>
      </w:r>
      <w:r>
        <w:t xml:space="preserve">(*) </w:t>
      </w:r>
      <w:r w:rsidR="00DC65B7">
        <w:t>from</w:t>
      </w:r>
      <w:r>
        <w:t xml:space="preserve"> CN_PONTOS_UNICOS </w:t>
      </w:r>
      <w:r w:rsidRPr="0002124D">
        <w:t>GROUP BY</w:t>
      </w:r>
      <w:r>
        <w:t xml:space="preserve"> NOM_LOGRADOURO). Esse procedimento permite isolar grafias atípicas que divergem do padrão majoritário da base.</w:t>
      </w:r>
    </w:p>
    <w:p w14:paraId="05B5AFA4" w14:textId="5B6EDADB" w:rsidR="00FC14C2" w:rsidRDefault="00F261B0" w:rsidP="00F261B0">
      <w:r>
        <w:t>No entanto, certas anomalias são mais complexas e exigem validação visual ou a aplicação de técnicas de aprendizado de máquina, como o agrupamento por similaridade (</w:t>
      </w:r>
      <w:r w:rsidRPr="00DC65B7">
        <w:rPr>
          <w:i/>
          <w:iCs/>
        </w:rPr>
        <w:t>clustering</w:t>
      </w:r>
      <w:r>
        <w:t xml:space="preserve">). Tais algoritmos permitem identificar que </w:t>
      </w:r>
      <w:r w:rsidR="00532FEE">
        <w:t>nomes distintos</w:t>
      </w:r>
      <w:r>
        <w:t xml:space="preserve"> pertencem, na verdade, ao mesmo logradouro, automatizando a limpeza dos dados e mitigando a subjetividade da análise manual.</w:t>
      </w:r>
    </w:p>
    <w:p w14:paraId="106912E5" w14:textId="774DE365" w:rsidR="00C24FEC" w:rsidRDefault="00441DCA">
      <w:r w:rsidRPr="00441DCA">
        <w:t>As boas práticas de engenharia de dados recomendam que as inconsistências sejam tratadas o mais próximo possível da origem, assegurando a rastreabilidade por meio de registros detalhados (</w:t>
      </w:r>
      <w:r w:rsidRPr="00441DCA">
        <w:rPr>
          <w:i/>
          <w:iCs/>
        </w:rPr>
        <w:t>logs</w:t>
      </w:r>
      <w:r w:rsidRPr="00441DCA">
        <w:t>) de todas as modificações realizadas. Sob essa ótica</w:t>
      </w:r>
      <w:r w:rsidR="00B63ECD">
        <w:t xml:space="preserve">, </w:t>
      </w:r>
      <w:r w:rsidRPr="00441DCA">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t xml:space="preserve"> (ver seção </w:t>
      </w:r>
      <w:r w:rsidR="000247AB">
        <w:fldChar w:fldCharType="begin"/>
      </w:r>
      <w:r w:rsidR="000247AB">
        <w:instrText xml:space="preserve"> REF _Ref223071524 \r \h </w:instrText>
      </w:r>
      <w:r w:rsidR="000247AB">
        <w:fldChar w:fldCharType="separate"/>
      </w:r>
      <w:r w:rsidR="004673D5">
        <w:t>2.3.1.3</w:t>
      </w:r>
      <w:r w:rsidR="000247AB">
        <w:fldChar w:fldCharType="end"/>
      </w:r>
      <w:r w:rsidR="003330BF">
        <w:t>)</w:t>
      </w:r>
      <w:r w:rsidRPr="00441DCA">
        <w:t>.</w:t>
      </w:r>
    </w:p>
    <w:p w14:paraId="2F2B1AB1" w14:textId="0F3CE855" w:rsidR="00FC14C2" w:rsidRDefault="00C24FEC">
      <w:r w:rsidRPr="00C24FEC">
        <w:t xml:space="preserve">Esta etapa de pré-processamento é crucial para minimizar o erro de fechamento das quadras e assegurar a acurácia do algoritmo de geolocalização do </w:t>
      </w:r>
      <w:r w:rsidRPr="00431C2D">
        <w:rPr>
          <w:i/>
          <w:iCs/>
        </w:rPr>
        <w:t>SuperCIATA</w:t>
      </w:r>
      <w:r w:rsidRPr="00C24FEC">
        <w:t>.</w:t>
      </w:r>
      <w:r w:rsidR="00FC14C2">
        <w:br w:type="page"/>
      </w:r>
    </w:p>
    <w:p w14:paraId="63FAD4A2" w14:textId="77777777" w:rsidR="00310B19" w:rsidRDefault="00310B19" w:rsidP="004E1CB8">
      <w:pPr>
        <w:pStyle w:val="Ttulo4"/>
      </w:pPr>
      <w:r>
        <w:lastRenderedPageBreak/>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sidRPr="000A6F4D">
        <w:rPr>
          <w:rStyle w:val="Refdenotaderodap"/>
        </w:rPr>
        <w:footnoteReference w:id="14"/>
      </w:r>
      <w:r w:rsidRPr="001066D1">
        <w:t xml:space="preserve"> com um logradouro, sendo as faces organizadas em uma sequência numérica que define a topologia relativa do perímetro da quadra.</w:t>
      </w:r>
    </w:p>
    <w:p w14:paraId="0968CC4B" w14:textId="4729E686" w:rsidR="00310B19" w:rsidRDefault="00310B19" w:rsidP="00310B19">
      <w:r>
        <w:t xml:space="preserve">O </w:t>
      </w:r>
      <w:r>
        <w:fldChar w:fldCharType="begin"/>
      </w:r>
      <w:r>
        <w:instrText xml:space="preserve"> REF _Ref211094736 \h </w:instrText>
      </w:r>
      <w:r>
        <w:fldChar w:fldCharType="separate"/>
      </w:r>
      <w:r w:rsidR="004673D5">
        <w:t xml:space="preserve">Quadro </w:t>
      </w:r>
      <w:r w:rsidR="004673D5">
        <w:rPr>
          <w:noProof/>
        </w:rPr>
        <w:t>17</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6E1D22C2" w:rsidR="00310B19" w:rsidRDefault="00310B19" w:rsidP="00C24D28">
      <w:pPr>
        <w:pStyle w:val="Legenda"/>
      </w:pPr>
      <w:bookmarkStart w:id="32" w:name="_Ref211094736"/>
      <w:r>
        <w:lastRenderedPageBreak/>
        <w:t xml:space="preserve">Quadro </w:t>
      </w:r>
      <w:r w:rsidR="008F51A0">
        <w:fldChar w:fldCharType="begin"/>
      </w:r>
      <w:r w:rsidR="008F51A0">
        <w:instrText xml:space="preserve"> SEQ Quadro \* ARABIC </w:instrText>
      </w:r>
      <w:r w:rsidR="008F51A0">
        <w:fldChar w:fldCharType="separate"/>
      </w:r>
      <w:r w:rsidR="00DE1FE1">
        <w:rPr>
          <w:noProof/>
        </w:rPr>
        <w:t>17</w:t>
      </w:r>
      <w:r w:rsidR="008F51A0">
        <w:rPr>
          <w:noProof/>
        </w:rPr>
        <w:fldChar w:fldCharType="end"/>
      </w:r>
      <w:bookmarkEnd w:id="32"/>
      <w:r w:rsidR="004B4D10">
        <w:rPr>
          <w:noProof/>
        </w:rPr>
        <w:t xml:space="preserve"> –</w:t>
      </w:r>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C24D28">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6F9FE110"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4673D5">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59B4A453"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4673D5">
        <w:t xml:space="preserve">Quadro </w:t>
      </w:r>
      <w:r w:rsidR="004673D5">
        <w:rPr>
          <w:noProof/>
        </w:rPr>
        <w:t>18</w:t>
      </w:r>
      <w:r w:rsidR="00203814" w:rsidRPr="008C02DC">
        <w:fldChar w:fldCharType="end"/>
      </w:r>
      <w:r w:rsidR="00203814" w:rsidRPr="008C02DC">
        <w:t>.</w:t>
      </w:r>
    </w:p>
    <w:p w14:paraId="20B3E9BA" w14:textId="625302D7" w:rsidR="00391C26" w:rsidRDefault="00391C26" w:rsidP="00C24D28">
      <w:pPr>
        <w:pStyle w:val="Legenda"/>
      </w:pPr>
      <w:bookmarkStart w:id="33" w:name="_Ref211090707"/>
      <w:r>
        <w:t xml:space="preserve">Quadro </w:t>
      </w:r>
      <w:r w:rsidR="008F51A0">
        <w:fldChar w:fldCharType="begin"/>
      </w:r>
      <w:r w:rsidR="008F51A0">
        <w:instrText xml:space="preserve"> SEQ Quadro \* ARABIC </w:instrText>
      </w:r>
      <w:r w:rsidR="008F51A0">
        <w:fldChar w:fldCharType="separate"/>
      </w:r>
      <w:r w:rsidR="00DE1FE1">
        <w:rPr>
          <w:noProof/>
        </w:rPr>
        <w:t>18</w:t>
      </w:r>
      <w:r w:rsidR="008F51A0">
        <w:rPr>
          <w:noProof/>
        </w:rPr>
        <w:fldChar w:fldCharType="end"/>
      </w:r>
      <w:bookmarkEnd w:id="33"/>
      <w:r w:rsidR="00A906FA">
        <w:t xml:space="preserve"> –</w:t>
      </w:r>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C24D28">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34"/>
      <w:r>
        <w:t>s</w:t>
      </w:r>
      <w:r w:rsidR="008B5059">
        <w:t>ão</w:t>
      </w:r>
      <w:commentRangeEnd w:id="34"/>
      <w:r w:rsidR="00B02A06">
        <w:rPr>
          <w:rStyle w:val="Refdecomentrio"/>
          <w:sz w:val="24"/>
          <w:szCs w:val="22"/>
        </w:rPr>
        <w:commentReference w:id="34"/>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33FE18A7" w:rsidR="00702EBB" w:rsidRDefault="00702EBB" w:rsidP="00702EBB">
      <w:r>
        <w:t xml:space="preserve">O </w:t>
      </w:r>
      <w:r>
        <w:fldChar w:fldCharType="begin"/>
      </w:r>
      <w:r>
        <w:instrText xml:space="preserve"> REF _Ref220507751 \h </w:instrText>
      </w:r>
      <w:r>
        <w:fldChar w:fldCharType="separate"/>
      </w:r>
      <w:r w:rsidR="004673D5">
        <w:t xml:space="preserve">Quadro </w:t>
      </w:r>
      <w:r w:rsidR="004673D5">
        <w:rPr>
          <w:noProof/>
        </w:rPr>
        <w:t>19</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C24D28">
      <w:pPr>
        <w:pStyle w:val="Legenda"/>
      </w:pPr>
    </w:p>
    <w:p w14:paraId="2F9816F1" w14:textId="41808836" w:rsidR="000A69EF" w:rsidRDefault="000A69EF" w:rsidP="00C24D28">
      <w:pPr>
        <w:pStyle w:val="Legenda"/>
      </w:pPr>
      <w:bookmarkStart w:id="35" w:name="_Ref220507751"/>
      <w:r>
        <w:t xml:space="preserve">Quadro </w:t>
      </w:r>
      <w:r w:rsidR="008F51A0">
        <w:fldChar w:fldCharType="begin"/>
      </w:r>
      <w:r w:rsidR="008F51A0">
        <w:instrText xml:space="preserve"> SEQ Quadro \* ARABIC </w:instrText>
      </w:r>
      <w:r w:rsidR="008F51A0">
        <w:fldChar w:fldCharType="separate"/>
      </w:r>
      <w:r w:rsidR="00DE1FE1">
        <w:rPr>
          <w:noProof/>
        </w:rPr>
        <w:t>19</w:t>
      </w:r>
      <w:r w:rsidR="008F51A0">
        <w:rPr>
          <w:noProof/>
        </w:rPr>
        <w:fldChar w:fldCharType="end"/>
      </w:r>
      <w:bookmarkEnd w:id="35"/>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C24D28">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06E81ED1" w:rsidR="00441CC4" w:rsidRDefault="00A73C8B" w:rsidP="00441CC4">
      <w:r>
        <w:t xml:space="preserve">A </w:t>
      </w:r>
      <w:r>
        <w:fldChar w:fldCharType="begin"/>
      </w:r>
      <w:r>
        <w:instrText xml:space="preserve"> REF _Ref219107794 \h </w:instrText>
      </w:r>
      <w:r>
        <w:fldChar w:fldCharType="separate"/>
      </w:r>
      <w:r w:rsidR="004673D5">
        <w:t xml:space="preserve">Figura </w:t>
      </w:r>
      <w:r w:rsidR="004673D5">
        <w:rPr>
          <w:noProof/>
        </w:rPr>
        <w:t>6</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0DB30A3E" w:rsidR="00441CC4" w:rsidRDefault="00441CC4" w:rsidP="00C24D28">
      <w:pPr>
        <w:pStyle w:val="Legenda"/>
      </w:pPr>
      <w:bookmarkStart w:id="36" w:name="_Ref219107794"/>
      <w:r>
        <w:t xml:space="preserve">Figura </w:t>
      </w:r>
      <w:r w:rsidR="008F51A0">
        <w:fldChar w:fldCharType="begin"/>
      </w:r>
      <w:r w:rsidR="008F51A0">
        <w:instrText xml:space="preserve"> SEQ Figura \* ARABIC </w:instrText>
      </w:r>
      <w:r w:rsidR="008F51A0">
        <w:fldChar w:fldCharType="separate"/>
      </w:r>
      <w:r w:rsidR="004673D5">
        <w:rPr>
          <w:noProof/>
        </w:rPr>
        <w:t>6</w:t>
      </w:r>
      <w:r w:rsidR="008F51A0">
        <w:rPr>
          <w:noProof/>
        </w:rPr>
        <w:fldChar w:fldCharType="end"/>
      </w:r>
      <w:bookmarkEnd w:id="36"/>
      <w:r w:rsidR="00A906FA">
        <w:rPr>
          <w:noProof/>
        </w:rPr>
        <w:t xml:space="preserve"> –</w:t>
      </w:r>
      <w:r>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C24D28">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A6F4D">
        <w:rPr>
          <w:rStyle w:val="Refdenotaderodap"/>
        </w:rPr>
        <w:footnoteReference w:id="15"/>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3A261131" w:rsidR="005F1E11" w:rsidRDefault="00DA73CE" w:rsidP="00A777C3">
      <w:r>
        <w:t xml:space="preserve">A </w:t>
      </w:r>
      <w:r w:rsidR="008F51A0">
        <w:fldChar w:fldCharType="begin"/>
      </w:r>
      <w:r w:rsidR="008F51A0">
        <w:instrText xml:space="preserve"> REF _Ref219183986 </w:instrText>
      </w:r>
      <w:r w:rsidR="008F51A0">
        <w:fldChar w:fldCharType="separate"/>
      </w:r>
      <w:r w:rsidR="004673D5">
        <w:t xml:space="preserve">Figura </w:t>
      </w:r>
      <w:r w:rsidR="004673D5">
        <w:rPr>
          <w:noProof/>
        </w:rPr>
        <w:t>7</w:t>
      </w:r>
      <w:r w:rsidR="008F51A0">
        <w:rPr>
          <w:noProof/>
        </w:rPr>
        <w:fldChar w:fldCharType="end"/>
      </w:r>
      <w:r w:rsidR="00680364">
        <w:t xml:space="preserve"> </w:t>
      </w:r>
      <w:r>
        <w:t xml:space="preserve">apresenta o fluxo de processamento do arquivo do </w:t>
      </w:r>
      <w:r w:rsidR="00A84A61">
        <w:t>Cadastro Territorial Urbano</w:t>
      </w:r>
      <w:r>
        <w:t>.</w:t>
      </w:r>
    </w:p>
    <w:p w14:paraId="0132EF20" w14:textId="201B08F6" w:rsidR="00892331" w:rsidRDefault="00892331" w:rsidP="00C24D28">
      <w:pPr>
        <w:pStyle w:val="Legenda"/>
      </w:pPr>
      <w:bookmarkStart w:id="37" w:name="_Ref219183986"/>
      <w:r>
        <w:t xml:space="preserve">Figura </w:t>
      </w:r>
      <w:r w:rsidR="008F51A0">
        <w:fldChar w:fldCharType="begin"/>
      </w:r>
      <w:r w:rsidR="008F51A0">
        <w:instrText xml:space="preserve"> SEQ Figura \* ARABIC </w:instrText>
      </w:r>
      <w:r w:rsidR="008F51A0">
        <w:fldChar w:fldCharType="separate"/>
      </w:r>
      <w:r w:rsidR="004673D5">
        <w:rPr>
          <w:noProof/>
        </w:rPr>
        <w:t>7</w:t>
      </w:r>
      <w:r w:rsidR="008F51A0">
        <w:rPr>
          <w:noProof/>
        </w:rPr>
        <w:fldChar w:fldCharType="end"/>
      </w:r>
      <w:bookmarkEnd w:id="37"/>
      <w:r w:rsidR="00A906FA">
        <w:t xml:space="preserve"> –</w:t>
      </w:r>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C24D28">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407B0D92"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4673D5">
        <w:t xml:space="preserve">Quadro </w:t>
      </w:r>
      <w:r w:rsidR="004673D5">
        <w:rPr>
          <w:noProof/>
        </w:rPr>
        <w:t>20</w:t>
      </w:r>
      <w:r>
        <w:fldChar w:fldCharType="end"/>
      </w:r>
      <w:r>
        <w:t xml:space="preserve">). </w:t>
      </w:r>
    </w:p>
    <w:p w14:paraId="7C56F0B0" w14:textId="481B788A"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0B1D95">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001F5A84">
        <w:t xml:space="preserve"> e a definição </w:t>
      </w:r>
      <w:r w:rsidR="00134B5D">
        <w:t xml:space="preserve">dos atributos pode ser encontrada no subtítulo </w:t>
      </w:r>
      <w:r w:rsidR="008F51A0">
        <w:fldChar w:fldCharType="begin"/>
      </w:r>
      <w:r w:rsidR="008F51A0">
        <w:instrText xml:space="preserve"> REF _Ref220510009 \w </w:instrText>
      </w:r>
      <w:r w:rsidR="008F51A0">
        <w:fldChar w:fldCharType="separate"/>
      </w:r>
      <w:r w:rsidR="004673D5">
        <w:t>2.2.2</w:t>
      </w:r>
      <w:r w:rsidR="008F51A0">
        <w:fldChar w:fldCharType="end"/>
      </w:r>
      <w:r w:rsidR="00050486">
        <w:t xml:space="preserve"> - </w:t>
      </w:r>
      <w:r w:rsidR="008F51A0">
        <w:fldChar w:fldCharType="begin"/>
      </w:r>
      <w:r w:rsidR="008F51A0">
        <w:instrText xml:space="preserve"> REF _Ref220510009 </w:instrText>
      </w:r>
      <w:r w:rsidR="008F51A0">
        <w:fldChar w:fldCharType="separate"/>
      </w:r>
      <w:r w:rsidR="004673D5">
        <w:t xml:space="preserve">Atributos do Cadastro Territorial Urbano essenciais ao </w:t>
      </w:r>
      <w:r w:rsidR="004673D5" w:rsidRPr="00AE240A">
        <w:rPr>
          <w:i/>
          <w:iCs/>
        </w:rPr>
        <w:t>SuperCIATA</w:t>
      </w:r>
      <w:r w:rsidR="008F51A0">
        <w:rPr>
          <w:i/>
          <w:iCs/>
        </w:rPr>
        <w:fldChar w:fldCharType="end"/>
      </w:r>
      <w:r>
        <w:t xml:space="preserve">. </w:t>
      </w:r>
    </w:p>
    <w:p w14:paraId="2E5C7923" w14:textId="77777777" w:rsidR="00DA73CE" w:rsidRDefault="00DA73CE" w:rsidP="00DA73CE"/>
    <w:p w14:paraId="2CA00E74" w14:textId="1DAE7D65" w:rsidR="00DA73CE" w:rsidRDefault="00DA73CE" w:rsidP="00C24D28">
      <w:pPr>
        <w:pStyle w:val="Legenda"/>
      </w:pPr>
      <w:bookmarkStart w:id="38" w:name="_Ref215411671"/>
      <w:r>
        <w:lastRenderedPageBreak/>
        <w:t xml:space="preserve">Quadro </w:t>
      </w:r>
      <w:r w:rsidR="008F51A0">
        <w:fldChar w:fldCharType="begin"/>
      </w:r>
      <w:r w:rsidR="008F51A0">
        <w:instrText xml:space="preserve"> SEQ Quadro \* ARABIC </w:instrText>
      </w:r>
      <w:r w:rsidR="008F51A0">
        <w:fldChar w:fldCharType="separate"/>
      </w:r>
      <w:r w:rsidR="00DE1FE1">
        <w:rPr>
          <w:noProof/>
        </w:rPr>
        <w:t>20</w:t>
      </w:r>
      <w:r w:rsidR="008F51A0">
        <w:rPr>
          <w:noProof/>
        </w:rPr>
        <w:fldChar w:fldCharType="end"/>
      </w:r>
      <w:bookmarkEnd w:id="38"/>
      <w:r>
        <w:t xml:space="preserve"> </w:t>
      </w:r>
      <w:r w:rsidR="00A906FA">
        <w:t>–</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50603870" w14:textId="77777777" w:rsidR="000213B3" w:rsidRPr="000213B3" w:rsidRDefault="000213B3" w:rsidP="000213B3">
            <w:pPr>
              <w:pStyle w:val="Codigo"/>
              <w:keepNext/>
            </w:pPr>
            <w:r w:rsidRPr="000213B3">
              <w:rPr>
                <w:b/>
                <w:bCs/>
              </w:rPr>
              <w:t>Table:CI_LOTES</w:t>
            </w:r>
            <w:r w:rsidRPr="000213B3">
              <w:br/>
            </w:r>
            <w:r w:rsidRPr="000213B3">
              <w:br/>
            </w:r>
            <w:r w:rsidRPr="000213B3">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0213B3"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0213B3" w:rsidRDefault="000213B3" w:rsidP="000213B3">
                  <w:pPr>
                    <w:pStyle w:val="Codigo"/>
                    <w:keepNext/>
                  </w:pPr>
                  <w:r w:rsidRPr="000213B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0213B3" w:rsidRDefault="000213B3" w:rsidP="000213B3">
                  <w:pPr>
                    <w:pStyle w:val="Codigo"/>
                    <w:keepNext/>
                  </w:pPr>
                  <w:r w:rsidRPr="000213B3">
                    <w:t>varchar(7)</w:t>
                  </w:r>
                </w:p>
              </w:tc>
            </w:tr>
            <w:tr w:rsidR="000213B3" w:rsidRPr="000213B3"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0213B3" w:rsidRDefault="000213B3" w:rsidP="000213B3">
                  <w:pPr>
                    <w:pStyle w:val="Codigo"/>
                    <w:keepNext/>
                  </w:pPr>
                  <w:r w:rsidRPr="000213B3">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0213B3" w:rsidRDefault="000213B3" w:rsidP="000213B3">
                  <w:pPr>
                    <w:pStyle w:val="Codigo"/>
                    <w:keepNext/>
                  </w:pPr>
                  <w:r w:rsidRPr="000213B3">
                    <w:t>varchar(25)</w:t>
                  </w:r>
                </w:p>
              </w:tc>
            </w:tr>
            <w:tr w:rsidR="000213B3" w:rsidRPr="000213B3"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0213B3" w:rsidRDefault="000213B3" w:rsidP="000213B3">
                  <w:pPr>
                    <w:pStyle w:val="Codigo"/>
                    <w:keepNext/>
                  </w:pPr>
                  <w:r w:rsidRPr="000213B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0213B3" w:rsidRDefault="000213B3" w:rsidP="000213B3">
                  <w:pPr>
                    <w:pStyle w:val="Codigo"/>
                    <w:keepNext/>
                  </w:pPr>
                  <w:r w:rsidRPr="000213B3">
                    <w:t>varchar(20)</w:t>
                  </w:r>
                </w:p>
              </w:tc>
            </w:tr>
            <w:tr w:rsidR="000213B3" w:rsidRPr="000213B3"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0213B3" w:rsidRDefault="000213B3" w:rsidP="000213B3">
                  <w:pPr>
                    <w:pStyle w:val="Codigo"/>
                    <w:keepNext/>
                  </w:pPr>
                  <w:r w:rsidRPr="000213B3">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0213B3" w:rsidRDefault="000213B3" w:rsidP="000213B3">
                  <w:pPr>
                    <w:pStyle w:val="Codigo"/>
                    <w:keepNext/>
                  </w:pPr>
                  <w:r w:rsidRPr="000213B3">
                    <w:t>varchar(250)</w:t>
                  </w:r>
                </w:p>
              </w:tc>
            </w:tr>
            <w:tr w:rsidR="000213B3" w:rsidRPr="000213B3"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0213B3" w:rsidRDefault="000213B3" w:rsidP="000213B3">
                  <w:pPr>
                    <w:pStyle w:val="Codigo"/>
                    <w:keepNext/>
                  </w:pPr>
                  <w:r w:rsidRPr="000213B3">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0213B3" w:rsidRDefault="000213B3" w:rsidP="000213B3">
                  <w:pPr>
                    <w:pStyle w:val="Codigo"/>
                    <w:keepNext/>
                  </w:pPr>
                  <w:r w:rsidRPr="000213B3">
                    <w:t>varchar(10)</w:t>
                  </w:r>
                </w:p>
              </w:tc>
            </w:tr>
            <w:tr w:rsidR="000213B3" w:rsidRPr="000213B3"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0213B3" w:rsidRDefault="000213B3" w:rsidP="000213B3">
                  <w:pPr>
                    <w:pStyle w:val="Codigo"/>
                    <w:keepNext/>
                  </w:pPr>
                  <w:r w:rsidRPr="000213B3">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0213B3" w:rsidRDefault="000213B3" w:rsidP="000213B3">
                  <w:pPr>
                    <w:pStyle w:val="Codigo"/>
                    <w:keepNext/>
                  </w:pPr>
                  <w:r w:rsidRPr="000213B3">
                    <w:t>varchar(250)</w:t>
                  </w:r>
                </w:p>
              </w:tc>
            </w:tr>
            <w:tr w:rsidR="000213B3" w:rsidRPr="000213B3"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0213B3" w:rsidRDefault="000213B3" w:rsidP="000213B3">
                  <w:pPr>
                    <w:pStyle w:val="Codigo"/>
                    <w:keepNext/>
                  </w:pPr>
                  <w:r w:rsidRPr="000213B3">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0213B3" w:rsidRDefault="000213B3" w:rsidP="000213B3">
                  <w:pPr>
                    <w:pStyle w:val="Codigo"/>
                    <w:keepNext/>
                  </w:pPr>
                  <w:r w:rsidRPr="000213B3">
                    <w:t>decimal(6,2)</w:t>
                  </w:r>
                </w:p>
              </w:tc>
            </w:tr>
            <w:tr w:rsidR="000213B3" w:rsidRPr="000213B3"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0213B3" w:rsidRDefault="000213B3" w:rsidP="000213B3">
                  <w:pPr>
                    <w:pStyle w:val="Codigo"/>
                    <w:keepNext/>
                  </w:pPr>
                  <w:r w:rsidRPr="000213B3">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0213B3" w:rsidRDefault="000213B3" w:rsidP="000213B3">
                  <w:pPr>
                    <w:pStyle w:val="Codigo"/>
                    <w:keepNext/>
                  </w:pPr>
                  <w:r w:rsidRPr="000213B3">
                    <w:t>decimal(6,2)</w:t>
                  </w:r>
                </w:p>
              </w:tc>
            </w:tr>
            <w:tr w:rsidR="000213B3" w:rsidRPr="000213B3"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0213B3" w:rsidRDefault="000213B3" w:rsidP="000213B3">
                  <w:pPr>
                    <w:pStyle w:val="Codigo"/>
                    <w:keepNext/>
                  </w:pPr>
                  <w:r w:rsidRPr="000213B3">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0213B3" w:rsidRDefault="000213B3" w:rsidP="000213B3">
                  <w:pPr>
                    <w:pStyle w:val="Codigo"/>
                    <w:keepNext/>
                  </w:pPr>
                  <w:r w:rsidRPr="000213B3">
                    <w:t>float</w:t>
                  </w:r>
                </w:p>
              </w:tc>
            </w:tr>
          </w:tbl>
          <w:p w14:paraId="7D08811B" w14:textId="77777777" w:rsidR="00DA73CE" w:rsidRPr="00C03F56" w:rsidRDefault="00DA73CE" w:rsidP="006E4125">
            <w:pPr>
              <w:pStyle w:val="Codigo"/>
              <w:keepNext/>
            </w:pPr>
          </w:p>
        </w:tc>
      </w:tr>
    </w:tbl>
    <w:p w14:paraId="2753280C" w14:textId="77777777" w:rsidR="00DA73CE" w:rsidRDefault="00DA73CE" w:rsidP="00C24D28">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2B17F279" w:rsidR="00DA73CE" w:rsidRDefault="00DA73CE" w:rsidP="00DA73CE">
      <w:r>
        <w:t>A tabela CI_LOGRADOUROS (</w:t>
      </w:r>
      <w:r>
        <w:fldChar w:fldCharType="begin"/>
      </w:r>
      <w:r>
        <w:instrText xml:space="preserve"> REF _Ref216596701 \h </w:instrText>
      </w:r>
      <w:r>
        <w:fldChar w:fldCharType="separate"/>
      </w:r>
      <w:r w:rsidR="004673D5">
        <w:t xml:space="preserve">Quadro </w:t>
      </w:r>
      <w:r w:rsidR="004673D5">
        <w:rPr>
          <w:noProof/>
        </w:rPr>
        <w:t>21</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w:t>
      </w:r>
      <w:r w:rsidR="00C71F92">
        <w:t>são</w:t>
      </w:r>
      <w:r>
        <w:t xml:space="preserve"> preenchidos em etapas </w:t>
      </w:r>
      <w:r w:rsidR="00136374">
        <w:t xml:space="preserve">posteriores </w:t>
      </w:r>
      <w:r>
        <w:t xml:space="preserve">do processamento. </w:t>
      </w:r>
    </w:p>
    <w:p w14:paraId="61655E5B" w14:textId="77777777" w:rsidR="004E1CB8" w:rsidRDefault="004E1CB8" w:rsidP="00DA73CE"/>
    <w:p w14:paraId="1EA154E1" w14:textId="32224EBE" w:rsidR="00DA73CE" w:rsidRDefault="00DA73CE" w:rsidP="00C24D28">
      <w:pPr>
        <w:pStyle w:val="Legenda"/>
      </w:pPr>
      <w:bookmarkStart w:id="39" w:name="_Ref216596701"/>
      <w:r>
        <w:t xml:space="preserve">Quadro </w:t>
      </w:r>
      <w:r w:rsidR="008F51A0">
        <w:fldChar w:fldCharType="begin"/>
      </w:r>
      <w:r w:rsidR="008F51A0">
        <w:instrText xml:space="preserve"> SEQ Quadro \* ARABIC </w:instrText>
      </w:r>
      <w:r w:rsidR="008F51A0">
        <w:fldChar w:fldCharType="separate"/>
      </w:r>
      <w:r w:rsidR="00DE1FE1">
        <w:rPr>
          <w:noProof/>
        </w:rPr>
        <w:t>21</w:t>
      </w:r>
      <w:r w:rsidR="008F51A0">
        <w:rPr>
          <w:noProof/>
        </w:rPr>
        <w:fldChar w:fldCharType="end"/>
      </w:r>
      <w:bookmarkEnd w:id="39"/>
      <w:r w:rsidR="00A906FA">
        <w:t xml:space="preserve"> –</w:t>
      </w:r>
      <w:r>
        <w:t xml:space="preserve"> Lista de atributos da tabela CI_</w:t>
      </w:r>
      <w:commentRangeStart w:id="40"/>
      <w:r>
        <w:t>LOGRADOUROS</w:t>
      </w:r>
      <w:commentRangeEnd w:id="40"/>
      <w:r w:rsidR="00B02A06">
        <w:rPr>
          <w:rStyle w:val="Refdecomentrio"/>
          <w:sz w:val="20"/>
          <w:szCs w:val="18"/>
        </w:rPr>
        <w:commentReference w:id="4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C24D28">
      <w:pPr>
        <w:pStyle w:val="Legenda"/>
      </w:pPr>
      <w:r>
        <w:t>Elaboração: Os autores (2025)</w:t>
      </w:r>
    </w:p>
    <w:p w14:paraId="5ABF4F4F" w14:textId="77777777" w:rsidR="00DA73CE" w:rsidRDefault="00DA73CE" w:rsidP="00DA73CE"/>
    <w:p w14:paraId="78526A5B" w14:textId="404AE20A"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4673D5">
        <w:t xml:space="preserve">Quadro </w:t>
      </w:r>
      <w:r w:rsidR="004673D5">
        <w:rPr>
          <w:noProof/>
        </w:rPr>
        <w:t>22</w:t>
      </w:r>
      <w:r>
        <w:fldChar w:fldCharType="end"/>
      </w:r>
      <w:r>
        <w:t>.</w:t>
      </w:r>
    </w:p>
    <w:p w14:paraId="30E24DC4" w14:textId="77777777" w:rsidR="004E1CB8" w:rsidRDefault="004E1CB8" w:rsidP="00DA73CE"/>
    <w:p w14:paraId="4AFF3A5A" w14:textId="2A137E76" w:rsidR="00DA73CE" w:rsidRDefault="00DA73CE" w:rsidP="00C24D28">
      <w:pPr>
        <w:pStyle w:val="Legenda"/>
      </w:pPr>
      <w:bookmarkStart w:id="41" w:name="_Ref215475435"/>
      <w:r>
        <w:t xml:space="preserve">Quadro </w:t>
      </w:r>
      <w:r w:rsidR="008F51A0">
        <w:fldChar w:fldCharType="begin"/>
      </w:r>
      <w:r w:rsidR="008F51A0">
        <w:instrText xml:space="preserve"> SEQ Quadro \* ARABIC </w:instrText>
      </w:r>
      <w:r w:rsidR="008F51A0">
        <w:fldChar w:fldCharType="separate"/>
      </w:r>
      <w:r w:rsidR="00DE1FE1">
        <w:rPr>
          <w:noProof/>
        </w:rPr>
        <w:t>22</w:t>
      </w:r>
      <w:r w:rsidR="008F51A0">
        <w:rPr>
          <w:noProof/>
        </w:rPr>
        <w:fldChar w:fldCharType="end"/>
      </w:r>
      <w:bookmarkEnd w:id="41"/>
      <w:r w:rsidR="00A906F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C24D28">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lastRenderedPageBreak/>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 xml:space="preserve">As formas de realizar a normalização são variadas. Alguns Sistemas Gerenciadores de Bancos de Dados – SGBD oferecem funções nativas para normalização, mas pode ser necessário o desenvolvimento de funções específicas e, </w:t>
      </w:r>
      <w:r>
        <w:lastRenderedPageBreak/>
        <w:t>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42" w:name="_Ref216596220"/>
      <w:r>
        <w:t>Atualizar tabela CI_LOGRADOUROS</w:t>
      </w:r>
      <w:bookmarkEnd w:id="42"/>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5A560F27" w:rsidR="00DA73CE" w:rsidRPr="009B62DD" w:rsidRDefault="00DA73CE" w:rsidP="00DA73CE">
      <w:r>
        <w:t xml:space="preserve">O </w:t>
      </w:r>
      <w:r>
        <w:fldChar w:fldCharType="begin"/>
      </w:r>
      <w:r>
        <w:instrText xml:space="preserve"> REF _Ref215643198 \h </w:instrText>
      </w:r>
      <w:r>
        <w:fldChar w:fldCharType="separate"/>
      </w:r>
      <w:r w:rsidR="004673D5">
        <w:t xml:space="preserve">Quadro </w:t>
      </w:r>
      <w:r w:rsidR="004673D5">
        <w:rPr>
          <w:noProof/>
        </w:rPr>
        <w:t>23</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5EAEC639" w:rsidR="00DA73CE" w:rsidRDefault="00DA73CE" w:rsidP="00C24D28">
      <w:pPr>
        <w:pStyle w:val="Legenda"/>
      </w:pPr>
      <w:bookmarkStart w:id="43" w:name="_Ref215643198"/>
      <w:r>
        <w:lastRenderedPageBreak/>
        <w:t xml:space="preserve">Quadro </w:t>
      </w:r>
      <w:r w:rsidR="008F51A0">
        <w:fldChar w:fldCharType="begin"/>
      </w:r>
      <w:r w:rsidR="008F51A0">
        <w:instrText xml:space="preserve"> SEQ Quadro \* ARABIC </w:instrText>
      </w:r>
      <w:r w:rsidR="008F51A0">
        <w:fldChar w:fldCharType="separate"/>
      </w:r>
      <w:r w:rsidR="00DE1FE1">
        <w:rPr>
          <w:noProof/>
        </w:rPr>
        <w:t>23</w:t>
      </w:r>
      <w:r w:rsidR="008F51A0">
        <w:rPr>
          <w:noProof/>
        </w:rPr>
        <w:fldChar w:fldCharType="end"/>
      </w:r>
      <w:bookmarkEnd w:id="43"/>
      <w:r>
        <w:t xml:space="preserve"> </w:t>
      </w:r>
      <w:r w:rsidR="00A906FA">
        <w:t>–</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C24D28">
      <w:pPr>
        <w:pStyle w:val="Legenda"/>
      </w:pPr>
      <w:r>
        <w:t>Elaboração: Os autores (2025)</w:t>
      </w:r>
    </w:p>
    <w:p w14:paraId="61F52437" w14:textId="77777777" w:rsidR="004E4120" w:rsidRDefault="004E4120" w:rsidP="004E4120"/>
    <w:p w14:paraId="75D70B47" w14:textId="02795553" w:rsidR="006F54AF" w:rsidRDefault="006F54AF" w:rsidP="006F54AF">
      <w:r>
        <w:t xml:space="preserve">Além dos </w:t>
      </w:r>
      <w:r w:rsidR="008B30F6">
        <w:t xml:space="preserve">métodos </w:t>
      </w:r>
      <w:r>
        <w:t>sugeridos</w:t>
      </w:r>
      <w:r w:rsidR="008B30F6">
        <w:t xml:space="preserve">, existem diversas funções </w:t>
      </w:r>
      <w:r>
        <w:t xml:space="preserve">de integração toponímica </w:t>
      </w:r>
      <w:r w:rsidR="008B30F6">
        <w:t xml:space="preserve">que </w:t>
      </w:r>
      <w:r>
        <w:t>podem ser empregados para estabelecer a correlação entre os domínios CI_ (</w:t>
      </w:r>
      <w:r w:rsidR="008B30F6">
        <w:t>CTU/CIATA</w:t>
      </w:r>
      <w:r>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Default="006F54AF" w:rsidP="006F54AF">
      <w:r>
        <w:t xml:space="preserve">Tecnicamente, esses registros são isolados por meio de uma consulta aos atributos com valor nulo (ex.: </w:t>
      </w:r>
      <w:r w:rsidR="006D29E7">
        <w:t>select</w:t>
      </w:r>
      <w:r>
        <w:t xml:space="preserve"> * </w:t>
      </w:r>
      <w:r w:rsidR="006D29E7">
        <w:t>from</w:t>
      </w:r>
      <w:r>
        <w:t xml:space="preserve"> CI_LOGRADOUROS </w:t>
      </w:r>
      <w:r w:rsidR="006D29E7">
        <w:t>where</w:t>
      </w:r>
      <w:r>
        <w:t xml:space="preserve"> SC_ID_LOGRADOURO </w:t>
      </w:r>
      <w:r w:rsidR="006D29E7">
        <w:t>is</w:t>
      </w:r>
      <w:r>
        <w:t xml:space="preserve"> </w:t>
      </w:r>
      <w:r w:rsidR="006D29E7">
        <w:t>null</w:t>
      </w:r>
      <w:r>
        <w:t xml:space="preserve">). Este estágio representa o momento ideal para a </w:t>
      </w:r>
      <w:r w:rsidR="007E0489">
        <w:t>regularização</w:t>
      </w:r>
      <w:r>
        <w:t xml:space="preserve"> de inconsistências, que pode ser realizada diretamente no arquivo de origem (CSV) ou no atributo NOM_LOGRADOURO_NORM. É imprescindível, contudo, a manutenção de um histórico de alterações (</w:t>
      </w:r>
      <w:r w:rsidRPr="00965C5A">
        <w:rPr>
          <w:i/>
          <w:iCs/>
        </w:rPr>
        <w:t>log</w:t>
      </w:r>
      <w:r>
        <w:t xml:space="preserve">) </w:t>
      </w:r>
      <w:r w:rsidR="00965C5A">
        <w:t xml:space="preserve">para assegurar </w:t>
      </w:r>
      <w:r>
        <w:t>a rastreabilidade do processo e permiti</w:t>
      </w:r>
      <w:r w:rsidR="00965C5A">
        <w:t>r</w:t>
      </w:r>
      <w:r>
        <w:t xml:space="preserve"> a replicação ou auditoria das modificações no CTU, caso necessário.</w:t>
      </w:r>
    </w:p>
    <w:p w14:paraId="2516A1F6" w14:textId="7200065E" w:rsidR="001707F0" w:rsidRDefault="003B3A79" w:rsidP="001707F0">
      <w:r w:rsidRPr="003B3A79">
        <w:t xml:space="preserve">No estudo de caso de Capanema (PR), a identificação de registros com o atributo SC_ID_LOGRADOURO nulo </w:t>
      </w:r>
      <w:r>
        <w:t>(</w:t>
      </w:r>
      <w:r w:rsidRPr="003B3A79">
        <w:rPr>
          <w:i/>
          <w:iCs/>
        </w:rPr>
        <w:t>null</w:t>
      </w:r>
      <w:r>
        <w:t xml:space="preserve">) </w:t>
      </w:r>
      <w:r w:rsidRPr="003B3A79">
        <w:t>resultou em 69 ocorrências. No</w:t>
      </w:r>
      <w:r w:rsidR="00893C96">
        <w:t xml:space="preserve"> </w:t>
      </w:r>
      <w:r w:rsidR="00893C96">
        <w:fldChar w:fldCharType="begin"/>
      </w:r>
      <w:r w:rsidR="00893C96">
        <w:instrText xml:space="preserve"> REF _Ref223097434 \h </w:instrText>
      </w:r>
      <w:r w:rsidR="00893C96">
        <w:fldChar w:fldCharType="separate"/>
      </w:r>
      <w:r w:rsidR="004673D5">
        <w:t xml:space="preserve">Quadro </w:t>
      </w:r>
      <w:r w:rsidR="004673D5">
        <w:rPr>
          <w:noProof/>
        </w:rPr>
        <w:t>24</w:t>
      </w:r>
      <w:r w:rsidR="00893C96">
        <w:fldChar w:fldCharType="end"/>
      </w:r>
      <w:r>
        <w:t xml:space="preserve"> </w:t>
      </w:r>
      <w:r w:rsidRPr="003B3A79">
        <w:t xml:space="preserve"> apresentam-se exemplos representativos de inconsistências referenciais identificadas durante o processamento e cruzamento de dados entre o cadastro municipal e a base do CNEFE.</w:t>
      </w:r>
    </w:p>
    <w:p w14:paraId="5A7FB8E2" w14:textId="77777777" w:rsidR="003B3A79" w:rsidRDefault="003B3A79" w:rsidP="001707F0"/>
    <w:p w14:paraId="7050303B" w14:textId="6F1A38E2" w:rsidR="001707F0" w:rsidRDefault="001707F0" w:rsidP="001707F0">
      <w:pPr>
        <w:pStyle w:val="Legenda"/>
      </w:pPr>
      <w:bookmarkStart w:id="44" w:name="_Ref223097434"/>
      <w:r>
        <w:t xml:space="preserve">Quadro </w:t>
      </w:r>
      <w:r w:rsidR="008F51A0">
        <w:fldChar w:fldCharType="begin"/>
      </w:r>
      <w:r w:rsidR="008F51A0">
        <w:instrText xml:space="preserve"> SEQ Quadro \* ARABIC </w:instrText>
      </w:r>
      <w:r w:rsidR="008F51A0">
        <w:fldChar w:fldCharType="separate"/>
      </w:r>
      <w:r w:rsidR="00DE1FE1">
        <w:rPr>
          <w:noProof/>
        </w:rPr>
        <w:t>24</w:t>
      </w:r>
      <w:r w:rsidR="008F51A0">
        <w:rPr>
          <w:noProof/>
        </w:rPr>
        <w:fldChar w:fldCharType="end"/>
      </w:r>
      <w:bookmarkEnd w:id="44"/>
      <w:r>
        <w:t xml:space="preserve"> – Inconsistências </w:t>
      </w:r>
      <w:r w:rsidRPr="007E5B4F">
        <w:rPr>
          <w:i/>
          <w:iCs w:val="0"/>
        </w:rPr>
        <w:t>SuperCIATA</w:t>
      </w:r>
      <w:r>
        <w:t xml:space="preserve"> </w:t>
      </w:r>
      <w:r w:rsidR="007E5B4F">
        <w:t>de CAPANEMA</w:t>
      </w:r>
      <w:r>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F647CD"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CN_ NOM_LOGRADOURO</w:t>
            </w:r>
          </w:p>
        </w:tc>
      </w:tr>
      <w:tr w:rsidR="001707F0" w:rsidRPr="00F647CD"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LEOPOLDO SCHMIDT</w:t>
            </w:r>
          </w:p>
        </w:tc>
      </w:tr>
      <w:tr w:rsidR="001707F0" w:rsidRPr="00F647CD"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PEDRO VIRIATO PARIGOT DE SOUZA</w:t>
            </w:r>
          </w:p>
        </w:tc>
      </w:tr>
      <w:tr w:rsidR="001707F0" w:rsidRPr="00F647CD"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SETE DE SETEMBRO</w:t>
            </w:r>
          </w:p>
        </w:tc>
      </w:tr>
      <w:tr w:rsidR="001707F0" w:rsidRPr="00F647CD"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NÃO EXISTIA EM 2022 (Coleta CNEFE)</w:t>
            </w:r>
          </w:p>
        </w:tc>
      </w:tr>
    </w:tbl>
    <w:p w14:paraId="7797893A" w14:textId="77777777" w:rsidR="001707F0" w:rsidRPr="00FC2D62" w:rsidRDefault="001707F0" w:rsidP="001707F0">
      <w:pPr>
        <w:pStyle w:val="Legenda"/>
      </w:pPr>
      <w:r>
        <w:t>Elaboração: Os autores (2026)</w:t>
      </w:r>
    </w:p>
    <w:p w14:paraId="0B787A3F" w14:textId="77777777" w:rsidR="001707F0" w:rsidRDefault="001707F0" w:rsidP="001707F0"/>
    <w:p w14:paraId="4A3A8847" w14:textId="11AA3CA4" w:rsidR="00014F5C" w:rsidRPr="00A77077" w:rsidRDefault="0067191D" w:rsidP="006F54AF">
      <w:pPr>
        <w:rPr>
          <w:u w:val="single"/>
        </w:rPr>
      </w:pPr>
      <w:r w:rsidRPr="0067191D">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t xml:space="preserve"> </w:t>
      </w:r>
      <w:r w:rsidR="00B02A06">
        <w:fldChar w:fldCharType="begin"/>
      </w:r>
      <w:r w:rsidR="00B02A06">
        <w:instrText xml:space="preserve"> REF _Ref223071524 \r \h </w:instrText>
      </w:r>
      <w:r w:rsidR="00B02A06">
        <w:fldChar w:fldCharType="separate"/>
      </w:r>
      <w:r w:rsidR="004673D5">
        <w:t>2.3.1.3</w:t>
      </w:r>
      <w:r w:rsidR="00B02A06">
        <w:fldChar w:fldCharType="end"/>
      </w:r>
      <w:r w:rsidR="00985298">
        <w:t>.</w:t>
      </w:r>
    </w:p>
    <w:p w14:paraId="72F474BD" w14:textId="77777777" w:rsidR="00DA73CE" w:rsidRDefault="00DA73CE" w:rsidP="004E1CB8">
      <w:pPr>
        <w:pStyle w:val="Ttulo4"/>
      </w:pPr>
      <w:r w:rsidRPr="004B43D8">
        <w:t>Criar tabela CI_FACES</w:t>
      </w:r>
    </w:p>
    <w:p w14:paraId="62D5EF45" w14:textId="5D2077B5"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xml:space="preserve">, separados por </w:t>
      </w:r>
      <w:r w:rsidR="002C4239">
        <w:t>ponto-e-vírgula</w:t>
      </w:r>
      <w:r w:rsidR="00031338">
        <w:t xml:space="preserve">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4673D5">
        <w:t xml:space="preserve">Quadro </w:t>
      </w:r>
      <w:r w:rsidR="004673D5">
        <w:rPr>
          <w:noProof/>
        </w:rPr>
        <w:t>25</w:t>
      </w:r>
      <w:r>
        <w:fldChar w:fldCharType="end"/>
      </w:r>
      <w:r>
        <w:t xml:space="preserve">. </w:t>
      </w:r>
    </w:p>
    <w:p w14:paraId="4449101E" w14:textId="77777777" w:rsidR="00DA73CE" w:rsidRDefault="00DA73CE" w:rsidP="00DA73CE"/>
    <w:p w14:paraId="41FC37E0" w14:textId="699D6AB1" w:rsidR="00DA73CE" w:rsidRDefault="00DA73CE" w:rsidP="00C24D28">
      <w:pPr>
        <w:pStyle w:val="Legenda"/>
      </w:pPr>
      <w:bookmarkStart w:id="45" w:name="_Ref215518926"/>
      <w:r>
        <w:t xml:space="preserve">Quadro </w:t>
      </w:r>
      <w:r w:rsidR="008F51A0">
        <w:fldChar w:fldCharType="begin"/>
      </w:r>
      <w:r w:rsidR="008F51A0">
        <w:instrText xml:space="preserve"> SEQ Quadro \* ARABIC </w:instrText>
      </w:r>
      <w:r w:rsidR="008F51A0">
        <w:fldChar w:fldCharType="separate"/>
      </w:r>
      <w:r w:rsidR="00DE1FE1">
        <w:rPr>
          <w:noProof/>
        </w:rPr>
        <w:t>25</w:t>
      </w:r>
      <w:r w:rsidR="008F51A0">
        <w:rPr>
          <w:noProof/>
        </w:rPr>
        <w:fldChar w:fldCharType="end"/>
      </w:r>
      <w:bookmarkEnd w:id="45"/>
      <w:r>
        <w:t xml:space="preserve"> </w:t>
      </w:r>
      <w:r w:rsidR="00A906FA">
        <w:t>–</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C24D28">
      <w:pPr>
        <w:pStyle w:val="Legenda"/>
      </w:pPr>
      <w:r>
        <w:t>Elaboração: Os autores (2025)</w:t>
      </w:r>
    </w:p>
    <w:p w14:paraId="06E4C37E" w14:textId="77777777" w:rsidR="00DA73CE" w:rsidRDefault="00DA73CE" w:rsidP="00DA73CE"/>
    <w:p w14:paraId="4556196D" w14:textId="6CE59B5B"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4673D5">
        <w:t xml:space="preserve">Quadro </w:t>
      </w:r>
      <w:r w:rsidR="004673D5">
        <w:rPr>
          <w:noProof/>
        </w:rPr>
        <w:t>26</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57EB5DCE" w:rsidR="00451B07" w:rsidRDefault="00451B07" w:rsidP="00C24D28">
      <w:pPr>
        <w:pStyle w:val="Legenda"/>
      </w:pPr>
      <w:bookmarkStart w:id="46" w:name="_Ref220407178"/>
      <w:r>
        <w:t xml:space="preserve">Quadro </w:t>
      </w:r>
      <w:r w:rsidR="008F51A0">
        <w:fldChar w:fldCharType="begin"/>
      </w:r>
      <w:r w:rsidR="008F51A0">
        <w:instrText xml:space="preserve"> SEQ Quadro \* ARABIC </w:instrText>
      </w:r>
      <w:r w:rsidR="008F51A0">
        <w:fldChar w:fldCharType="separate"/>
      </w:r>
      <w:r w:rsidR="00DE1FE1">
        <w:rPr>
          <w:noProof/>
        </w:rPr>
        <w:t>26</w:t>
      </w:r>
      <w:r w:rsidR="008F51A0">
        <w:rPr>
          <w:noProof/>
        </w:rPr>
        <w:fldChar w:fldCharType="end"/>
      </w:r>
      <w:bookmarkEnd w:id="46"/>
      <w:r>
        <w:t xml:space="preserve"> </w:t>
      </w:r>
      <w:r w:rsidR="00A906FA">
        <w:t>–</w:t>
      </w:r>
      <w:r>
        <w:t xml:space="preserve">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C24D28">
      <w:pPr>
        <w:pStyle w:val="Legenda"/>
      </w:pPr>
      <w:r>
        <w:t>Elaboração: Os autores (2026)</w:t>
      </w:r>
    </w:p>
    <w:p w14:paraId="4569BE29" w14:textId="77777777" w:rsidR="00451B07" w:rsidRDefault="00451B07" w:rsidP="00DA73CE"/>
    <w:p w14:paraId="0C0ABBBD" w14:textId="1353FA60"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4673D5">
        <w:t xml:space="preserve">Quadro </w:t>
      </w:r>
      <w:r w:rsidR="004673D5">
        <w:rPr>
          <w:noProof/>
        </w:rPr>
        <w:t>27</w:t>
      </w:r>
      <w:r w:rsidR="002A4BC7">
        <w:fldChar w:fldCharType="end"/>
      </w:r>
      <w:r w:rsidR="00D407E1">
        <w:t>.</w:t>
      </w:r>
    </w:p>
    <w:p w14:paraId="22CB32BA" w14:textId="77777777" w:rsidR="00BE22DB" w:rsidRDefault="00BE22DB" w:rsidP="00DA73CE"/>
    <w:p w14:paraId="2E3BBB49" w14:textId="699F1DC8" w:rsidR="00BE22DB" w:rsidRDefault="00BE22DB" w:rsidP="00C24D28">
      <w:pPr>
        <w:pStyle w:val="Legenda"/>
      </w:pPr>
      <w:bookmarkStart w:id="47" w:name="_Ref220912381"/>
      <w:r>
        <w:lastRenderedPageBreak/>
        <w:t xml:space="preserve">Quadro </w:t>
      </w:r>
      <w:r w:rsidR="008F51A0">
        <w:fldChar w:fldCharType="begin"/>
      </w:r>
      <w:r w:rsidR="008F51A0">
        <w:instrText xml:space="preserve"> SEQ Quadro \* ARABIC </w:instrText>
      </w:r>
      <w:r w:rsidR="008F51A0">
        <w:fldChar w:fldCharType="separate"/>
      </w:r>
      <w:r w:rsidR="00DE1FE1">
        <w:rPr>
          <w:noProof/>
        </w:rPr>
        <w:t>27</w:t>
      </w:r>
      <w:r w:rsidR="008F51A0">
        <w:rPr>
          <w:noProof/>
        </w:rPr>
        <w:fldChar w:fldCharType="end"/>
      </w:r>
      <w:bookmarkEnd w:id="47"/>
      <w:r>
        <w:t xml:space="preserve"> </w:t>
      </w:r>
      <w:r w:rsidR="00A906FA">
        <w:t>–</w:t>
      </w:r>
      <w:r>
        <w:t xml:space="preserve">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C24D28">
      <w:pPr>
        <w:pStyle w:val="Legenda"/>
      </w:pPr>
      <w:r>
        <w:t>Elaboração: Os autores (2025)</w:t>
      </w:r>
    </w:p>
    <w:p w14:paraId="174F0926" w14:textId="77777777" w:rsidR="00BE22DB" w:rsidRDefault="00BE22DB" w:rsidP="00BE22DB"/>
    <w:p w14:paraId="4E1EA51C" w14:textId="3A6A7579"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4673D5">
        <w:t xml:space="preserve">Quadro </w:t>
      </w:r>
      <w:r w:rsidR="004673D5">
        <w:rPr>
          <w:noProof/>
        </w:rPr>
        <w:t>28</w:t>
      </w:r>
      <w:r w:rsidR="00FB5046">
        <w:fldChar w:fldCharType="end"/>
      </w:r>
      <w:r w:rsidRPr="0060767F">
        <w:t>.</w:t>
      </w:r>
    </w:p>
    <w:p w14:paraId="08B106C1" w14:textId="77777777" w:rsidR="00BE22DB" w:rsidRDefault="00BE22DB" w:rsidP="00BE22DB"/>
    <w:p w14:paraId="0A5CDCF4" w14:textId="64E96754" w:rsidR="00BE22DB" w:rsidRDefault="00BE22DB" w:rsidP="00C24D28">
      <w:pPr>
        <w:pStyle w:val="Legenda"/>
      </w:pPr>
      <w:bookmarkStart w:id="48" w:name="_Ref220912503"/>
      <w:r>
        <w:t xml:space="preserve">Quadro </w:t>
      </w:r>
      <w:r w:rsidR="008F51A0">
        <w:fldChar w:fldCharType="begin"/>
      </w:r>
      <w:r w:rsidR="008F51A0">
        <w:instrText xml:space="preserve"> SEQ Quadro \* ARABIC </w:instrText>
      </w:r>
      <w:r w:rsidR="008F51A0">
        <w:fldChar w:fldCharType="separate"/>
      </w:r>
      <w:r w:rsidR="00DE1FE1">
        <w:rPr>
          <w:noProof/>
        </w:rPr>
        <w:t>28</w:t>
      </w:r>
      <w:r w:rsidR="008F51A0">
        <w:rPr>
          <w:noProof/>
        </w:rPr>
        <w:fldChar w:fldCharType="end"/>
      </w:r>
      <w:bookmarkEnd w:id="48"/>
      <w:r>
        <w:t xml:space="preserve"> </w:t>
      </w:r>
      <w:r w:rsidR="00A906FA">
        <w:t>–</w:t>
      </w:r>
      <w:r>
        <w:t xml:space="preserve">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t xml:space="preserve">  LG.SC_ID_LOGRADOURO;</w:t>
            </w:r>
          </w:p>
        </w:tc>
      </w:tr>
    </w:tbl>
    <w:p w14:paraId="629E2694" w14:textId="77777777" w:rsidR="00BE22DB" w:rsidRDefault="00BE22DB" w:rsidP="00C24D28">
      <w:pPr>
        <w:pStyle w:val="Legenda"/>
      </w:pPr>
      <w:r>
        <w:t>Elaboração: Os autores (2026)</w:t>
      </w:r>
    </w:p>
    <w:p w14:paraId="3A67BDDC" w14:textId="77777777" w:rsidR="00A94B8A" w:rsidRDefault="00A94B8A" w:rsidP="00DA73CE"/>
    <w:p w14:paraId="0AF59459" w14:textId="01895CC5"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4673D5">
        <w:t xml:space="preserve">Quadro </w:t>
      </w:r>
      <w:r w:rsidR="004673D5">
        <w:rPr>
          <w:noProof/>
        </w:rPr>
        <w:t>29</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4887D388" w:rsidR="0052143A" w:rsidRDefault="0052143A" w:rsidP="00C24D28">
      <w:pPr>
        <w:pStyle w:val="Legenda"/>
      </w:pPr>
      <w:bookmarkStart w:id="49" w:name="_Ref220913590"/>
      <w:r>
        <w:t xml:space="preserve">Quadro </w:t>
      </w:r>
      <w:r w:rsidR="008F51A0">
        <w:fldChar w:fldCharType="begin"/>
      </w:r>
      <w:r w:rsidR="008F51A0">
        <w:instrText xml:space="preserve"> SEQ Quadro \* ARABIC </w:instrText>
      </w:r>
      <w:r w:rsidR="008F51A0">
        <w:fldChar w:fldCharType="separate"/>
      </w:r>
      <w:r w:rsidR="00DE1FE1">
        <w:rPr>
          <w:noProof/>
        </w:rPr>
        <w:t>29</w:t>
      </w:r>
      <w:r w:rsidR="008F51A0">
        <w:rPr>
          <w:noProof/>
        </w:rPr>
        <w:fldChar w:fldCharType="end"/>
      </w:r>
      <w:bookmarkEnd w:id="49"/>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C24D28">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3F4B5DCC"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4673D5">
        <w:t xml:space="preserve">Quadro </w:t>
      </w:r>
      <w:r w:rsidR="004673D5">
        <w:rPr>
          <w:noProof/>
        </w:rPr>
        <w:t>30</w:t>
      </w:r>
      <w:r>
        <w:fldChar w:fldCharType="end"/>
      </w:r>
      <w:r>
        <w:t>.</w:t>
      </w:r>
    </w:p>
    <w:p w14:paraId="64C32547" w14:textId="77777777" w:rsidR="00A62771" w:rsidRDefault="00A62771" w:rsidP="00DA73CE"/>
    <w:p w14:paraId="3E346FC6" w14:textId="228BFBF5" w:rsidR="00DA73CE" w:rsidRDefault="00DA73CE" w:rsidP="00C24D28">
      <w:pPr>
        <w:pStyle w:val="Legenda"/>
      </w:pPr>
      <w:bookmarkStart w:id="50" w:name="_Ref215590142"/>
      <w:r>
        <w:t xml:space="preserve">Quadro </w:t>
      </w:r>
      <w:r w:rsidR="008F51A0">
        <w:fldChar w:fldCharType="begin"/>
      </w:r>
      <w:r w:rsidR="008F51A0">
        <w:instrText xml:space="preserve"> SEQ Quadro \* ARABIC </w:instrText>
      </w:r>
      <w:r w:rsidR="008F51A0">
        <w:fldChar w:fldCharType="separate"/>
      </w:r>
      <w:r w:rsidR="00DE1FE1">
        <w:rPr>
          <w:noProof/>
        </w:rPr>
        <w:t>30</w:t>
      </w:r>
      <w:r w:rsidR="008F51A0">
        <w:rPr>
          <w:noProof/>
        </w:rPr>
        <w:fldChar w:fldCharType="end"/>
      </w:r>
      <w:bookmarkEnd w:id="50"/>
      <w:r>
        <w:t xml:space="preserve"> </w:t>
      </w:r>
      <w:r w:rsidR="00A906FA">
        <w:t>–</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C24D28">
      <w:pPr>
        <w:pStyle w:val="Legenda"/>
      </w:pPr>
      <w:r>
        <w:t>Elaboração: Os autores (202</w:t>
      </w:r>
      <w:r w:rsidR="003A0DD2">
        <w:t>6</w:t>
      </w:r>
      <w:r>
        <w:t>)</w:t>
      </w:r>
    </w:p>
    <w:p w14:paraId="2FECBF37" w14:textId="77777777" w:rsidR="00DA73CE" w:rsidRDefault="00DA73CE" w:rsidP="00DA73CE"/>
    <w:p w14:paraId="28708097" w14:textId="0D2EEE18"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4673D5">
        <w:t xml:space="preserve">Quadro </w:t>
      </w:r>
      <w:r w:rsidR="004673D5">
        <w:rPr>
          <w:noProof/>
        </w:rPr>
        <w:t>18</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4673D5">
        <w:t xml:space="preserve">Quadro </w:t>
      </w:r>
      <w:r w:rsidR="004673D5">
        <w:rPr>
          <w:noProof/>
        </w:rPr>
        <w:t>31</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4673D5">
        <w:t xml:space="preserve">Quadro </w:t>
      </w:r>
      <w:r w:rsidR="004673D5">
        <w:rPr>
          <w:noProof/>
        </w:rPr>
        <w:t>32</w:t>
      </w:r>
      <w:r w:rsidR="002E251B">
        <w:fldChar w:fldCharType="end"/>
      </w:r>
      <w:r w:rsidR="002E251B">
        <w:t>.</w:t>
      </w:r>
    </w:p>
    <w:p w14:paraId="7FECCBE4" w14:textId="77777777" w:rsidR="00FE2E8C" w:rsidRDefault="00FE2E8C" w:rsidP="00DA73CE"/>
    <w:p w14:paraId="0C85B7C2" w14:textId="2F63BE8B" w:rsidR="00FE2E8C" w:rsidRDefault="00FE2E8C" w:rsidP="00C24D28">
      <w:pPr>
        <w:pStyle w:val="Legenda"/>
      </w:pPr>
      <w:bookmarkStart w:id="51" w:name="_Ref220503853"/>
      <w:r>
        <w:t xml:space="preserve">Quadro </w:t>
      </w:r>
      <w:r w:rsidR="008F51A0">
        <w:fldChar w:fldCharType="begin"/>
      </w:r>
      <w:r w:rsidR="008F51A0">
        <w:instrText xml:space="preserve"> SEQ Quadro \* ARABIC </w:instrText>
      </w:r>
      <w:r w:rsidR="008F51A0">
        <w:fldChar w:fldCharType="separate"/>
      </w:r>
      <w:r w:rsidR="00DE1FE1">
        <w:rPr>
          <w:noProof/>
        </w:rPr>
        <w:t>31</w:t>
      </w:r>
      <w:r w:rsidR="008F51A0">
        <w:rPr>
          <w:noProof/>
        </w:rPr>
        <w:fldChar w:fldCharType="end"/>
      </w:r>
      <w:bookmarkEnd w:id="51"/>
      <w:r>
        <w:t xml:space="preserve"> </w:t>
      </w:r>
      <w:r w:rsidR="00BE729E">
        <w:t>–</w:t>
      </w:r>
      <w:r>
        <w:t xml:space="preserve">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lastRenderedPageBreak/>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C24D28">
      <w:pPr>
        <w:pStyle w:val="Legenda"/>
      </w:pPr>
      <w:r>
        <w:lastRenderedPageBreak/>
        <w:t>Elaboração: Os autores (2026)</w:t>
      </w:r>
    </w:p>
    <w:p w14:paraId="2D4822C6" w14:textId="77777777" w:rsidR="00474BC6" w:rsidRDefault="00474BC6" w:rsidP="00DA73CE"/>
    <w:p w14:paraId="3523D4A0" w14:textId="4AC9C71B" w:rsidR="00FB50DF" w:rsidRDefault="00FB50DF" w:rsidP="00C24D28">
      <w:pPr>
        <w:pStyle w:val="Legenda"/>
      </w:pPr>
      <w:bookmarkStart w:id="52" w:name="_Ref220506895"/>
      <w:r>
        <w:t xml:space="preserve">Quadro </w:t>
      </w:r>
      <w:r w:rsidR="008F51A0">
        <w:fldChar w:fldCharType="begin"/>
      </w:r>
      <w:r w:rsidR="008F51A0">
        <w:instrText xml:space="preserve"> SEQ Quadro \* ARABIC </w:instrText>
      </w:r>
      <w:r w:rsidR="008F51A0">
        <w:fldChar w:fldCharType="separate"/>
      </w:r>
      <w:r w:rsidR="00DE1FE1">
        <w:rPr>
          <w:noProof/>
        </w:rPr>
        <w:t>32</w:t>
      </w:r>
      <w:r w:rsidR="008F51A0">
        <w:rPr>
          <w:noProof/>
        </w:rPr>
        <w:fldChar w:fldCharType="end"/>
      </w:r>
      <w:bookmarkEnd w:id="5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C24D28">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sidRPr="000A6F4D">
        <w:rPr>
          <w:rStyle w:val="Refdenotaderodap"/>
        </w:rPr>
        <w:footnoteReference w:id="16"/>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sidRPr="000A6F4D">
        <w:rPr>
          <w:rStyle w:val="Refdenotaderodap"/>
        </w:rPr>
        <w:footnoteReference w:id="17"/>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5E0D69D5"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540515">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w:t>
      </w:r>
      <w:r w:rsidR="00C04F7D">
        <w:lastRenderedPageBreak/>
        <w:t xml:space="preserve">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42E43B8E"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w:t>
      </w:r>
      <w:r w:rsidR="001951D5">
        <w:rPr>
          <w:i/>
          <w:iCs/>
        </w:rPr>
        <w:t>s</w:t>
      </w:r>
      <w:r w:rsidR="00386521" w:rsidRPr="00386521">
        <w:rPr>
          <w:i/>
          <w:iCs/>
        </w:rPr>
        <w:t>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5F4E57E4" w:rsidR="00921E5C" w:rsidRDefault="00921E5C" w:rsidP="00921E5C">
      <w:r>
        <w:t xml:space="preserve">O </w:t>
      </w:r>
      <w:r>
        <w:fldChar w:fldCharType="begin"/>
      </w:r>
      <w:r>
        <w:instrText xml:space="preserve"> REF _Ref214396874 \h </w:instrText>
      </w:r>
      <w:r>
        <w:fldChar w:fldCharType="separate"/>
      </w:r>
      <w:r w:rsidR="004673D5">
        <w:t xml:space="preserve">Quadro </w:t>
      </w:r>
      <w:r w:rsidR="004673D5">
        <w:rPr>
          <w:noProof/>
        </w:rPr>
        <w:t>33</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70CE0274" w:rsidR="00921E5C" w:rsidRDefault="00921E5C" w:rsidP="00C24D28">
      <w:pPr>
        <w:pStyle w:val="Legenda"/>
      </w:pPr>
      <w:bookmarkStart w:id="53" w:name="_Ref214396874"/>
      <w:r>
        <w:t xml:space="preserve">Quadro </w:t>
      </w:r>
      <w:r w:rsidR="008F51A0">
        <w:fldChar w:fldCharType="begin"/>
      </w:r>
      <w:r w:rsidR="008F51A0">
        <w:instrText xml:space="preserve"> SEQ Quadro \* ARABIC </w:instrText>
      </w:r>
      <w:r w:rsidR="008F51A0">
        <w:fldChar w:fldCharType="separate"/>
      </w:r>
      <w:r w:rsidR="00DE1FE1">
        <w:rPr>
          <w:noProof/>
        </w:rPr>
        <w:t>33</w:t>
      </w:r>
      <w:r w:rsidR="008F51A0">
        <w:rPr>
          <w:noProof/>
        </w:rPr>
        <w:fldChar w:fldCharType="end"/>
      </w:r>
      <w:bookmarkEnd w:id="53"/>
      <w:r w:rsidR="00BE729E">
        <w:t xml:space="preserve"> –</w:t>
      </w:r>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C24D28">
      <w:pPr>
        <w:pStyle w:val="Legenda"/>
      </w:pPr>
      <w:r>
        <w:t>Elaboração: Os autores (202</w:t>
      </w:r>
      <w:r w:rsidR="00491D9A">
        <w:t>6</w:t>
      </w:r>
      <w:r>
        <w:t>)</w:t>
      </w:r>
    </w:p>
    <w:p w14:paraId="3AF1E781" w14:textId="77777777" w:rsidR="00921E5C" w:rsidRDefault="00921E5C" w:rsidP="00921E5C"/>
    <w:p w14:paraId="01B9482E" w14:textId="4CD8B76E" w:rsidR="007F633B" w:rsidRDefault="007F633B" w:rsidP="00921E5C">
      <w:r w:rsidRPr="007F633B">
        <w:t xml:space="preserve">No </w:t>
      </w:r>
      <w:r>
        <w:fldChar w:fldCharType="begin"/>
      </w:r>
      <w:r>
        <w:instrText xml:space="preserve"> REF _Ref220334904 \h </w:instrText>
      </w:r>
      <w:r>
        <w:fldChar w:fldCharType="separate"/>
      </w:r>
      <w:r w:rsidR="004673D5">
        <w:t xml:space="preserve">Quadro </w:t>
      </w:r>
      <w:r w:rsidR="004673D5">
        <w:rPr>
          <w:noProof/>
        </w:rPr>
        <w:t>34</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0BB33DAF" w:rsidR="00FE0909" w:rsidRDefault="00FE0909" w:rsidP="00C24D28">
      <w:pPr>
        <w:pStyle w:val="Legenda"/>
      </w:pPr>
      <w:bookmarkStart w:id="54" w:name="_Ref220334904"/>
      <w:r>
        <w:t xml:space="preserve">Quadro </w:t>
      </w:r>
      <w:r w:rsidR="008F51A0">
        <w:fldChar w:fldCharType="begin"/>
      </w:r>
      <w:r w:rsidR="008F51A0">
        <w:instrText xml:space="preserve"> SEQ Quadro \* ARABIC </w:instrText>
      </w:r>
      <w:r w:rsidR="008F51A0">
        <w:fldChar w:fldCharType="separate"/>
      </w:r>
      <w:r w:rsidR="00DE1FE1">
        <w:rPr>
          <w:noProof/>
        </w:rPr>
        <w:t>34</w:t>
      </w:r>
      <w:r w:rsidR="008F51A0">
        <w:rPr>
          <w:noProof/>
        </w:rPr>
        <w:fldChar w:fldCharType="end"/>
      </w:r>
      <w:bookmarkEnd w:id="54"/>
      <w:r w:rsidR="00BE729E">
        <w:t xml:space="preserve"> –</w:t>
      </w:r>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lastRenderedPageBreak/>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C24D28">
      <w:pPr>
        <w:pStyle w:val="Legenda"/>
      </w:pPr>
      <w:r>
        <w:lastRenderedPageBreak/>
        <w:t>Elaboração: Os autores (2026)</w:t>
      </w:r>
    </w:p>
    <w:p w14:paraId="13419E38" w14:textId="77777777" w:rsidR="00921E5C" w:rsidRDefault="00921E5C" w:rsidP="00E70EFF"/>
    <w:p w14:paraId="606ECA41" w14:textId="349880D2" w:rsidR="006332D5" w:rsidRDefault="008D37FC" w:rsidP="00270DFB">
      <w:pPr>
        <w:pStyle w:val="Ttulo4"/>
      </w:pPr>
      <w:r>
        <w:t>Inclusão de pontos faltantes</w:t>
      </w:r>
    </w:p>
    <w:p w14:paraId="12D812F7" w14:textId="24E3B074" w:rsidR="00EB4AC0" w:rsidRDefault="00EB4AC0" w:rsidP="00EB4AC0">
      <w:r>
        <w:t xml:space="preserve">A cobertura espacial da base de dados do OpenStreetMap (OSM) é abrangente; </w:t>
      </w:r>
      <w:r w:rsidR="00080D4D">
        <w:t>no entanto</w:t>
      </w:r>
      <w:r>
        <w:t xml:space="preserve">, é comum a identificação de lacunas em áreas de expansão recente ou de menor densidade demográfica. Sendo o OSM um projeto colaborativo baseado em </w:t>
      </w:r>
      <w:r w:rsidRPr="00080D4D">
        <w:rPr>
          <w:i/>
          <w:iCs/>
        </w:rPr>
        <w:t>crowdsourcing</w:t>
      </w:r>
      <w:r>
        <w:t>, os usuários e instituições são incentivados a contribuir com a atualização da malha geográfica.</w:t>
      </w:r>
    </w:p>
    <w:p w14:paraId="3C2EC8C9" w14:textId="014569FF" w:rsidR="00BE6C8B" w:rsidRDefault="00EB4AC0" w:rsidP="00EB4AC0">
      <w:r>
        <w:t xml:space="preserve">Nesse contexto, a administração municipal pode utilizar as ferramentas de edição da plataforma para complementar os dados faltantes, viabilizando a espacialização das quadras pelo </w:t>
      </w:r>
      <w:r w:rsidRPr="008A0411">
        <w:rPr>
          <w:i/>
          <w:iCs/>
        </w:rPr>
        <w:t>SuperCIATA</w:t>
      </w:r>
      <w:r>
        <w:t>.</w:t>
      </w:r>
    </w:p>
    <w:p w14:paraId="76E3929D" w14:textId="77777777" w:rsidR="00A503F0" w:rsidRDefault="00A503F0" w:rsidP="00A503F0">
      <w:r>
        <w:t xml:space="preserve">As contribuições para o </w:t>
      </w:r>
      <w:r w:rsidRPr="00A503F0">
        <w:rPr>
          <w:i/>
          <w:iCs/>
        </w:rPr>
        <w:t>OpenStreetMap</w:t>
      </w:r>
      <w:r>
        <w:t xml:space="preserve"> podem ser realizadas por diferentes perfis de usuários, desde cidadãos voluntários até técnicos da administração municipal, através de métodos distintos:</w:t>
      </w:r>
    </w:p>
    <w:p w14:paraId="2C0ACC6D" w14:textId="77777777" w:rsidR="00A503F0" w:rsidRDefault="00A503F0" w:rsidP="00A503F0">
      <w:pPr>
        <w:pStyle w:val="PargrafodaLista"/>
        <w:numPr>
          <w:ilvl w:val="0"/>
          <w:numId w:val="46"/>
        </w:numPr>
      </w:pPr>
      <w:r w:rsidRPr="00A503F0">
        <w:rPr>
          <w:b/>
          <w:bCs/>
        </w:rPr>
        <w:t>Edição Direta (</w:t>
      </w:r>
      <w:r w:rsidRPr="00A503F0">
        <w:rPr>
          <w:b/>
          <w:bCs/>
          <w:i/>
          <w:iCs/>
        </w:rPr>
        <w:t>Web e Desktop</w:t>
      </w:r>
      <w:r w:rsidRPr="00A503F0">
        <w:rPr>
          <w:b/>
          <w:bCs/>
        </w:rPr>
        <w:t>):</w:t>
      </w:r>
      <w:r>
        <w:t xml:space="preserve"> Para correções pontuais ou pequenas áreas, o editor web iD é o mais intuitivo. Para levantamentos de campo mais densos ou importação de vetores em escala, o editor </w:t>
      </w:r>
      <w:r w:rsidRPr="00BA7707">
        <w:rPr>
          <w:i/>
          <w:iCs/>
        </w:rPr>
        <w:t>desktop JOSM</w:t>
      </w:r>
      <w:r>
        <w:t xml:space="preserve"> é recomendado por permitir a manipulação de camadas (</w:t>
      </w:r>
      <w:r w:rsidRPr="00BA7707">
        <w:rPr>
          <w:i/>
          <w:iCs/>
        </w:rPr>
        <w:t>layers</w:t>
      </w:r>
      <w:r>
        <w:t>), validação de topologia e maior controle sobre os metadados.</w:t>
      </w:r>
    </w:p>
    <w:p w14:paraId="0624AEC6" w14:textId="77777777" w:rsidR="00A503F0" w:rsidRDefault="00A503F0" w:rsidP="00A503F0">
      <w:pPr>
        <w:pStyle w:val="PargrafodaLista"/>
        <w:numPr>
          <w:ilvl w:val="0"/>
          <w:numId w:val="46"/>
        </w:numPr>
      </w:pPr>
      <w:r w:rsidRPr="00A503F0">
        <w:rPr>
          <w:b/>
          <w:bCs/>
        </w:rPr>
        <w:t>Levantamento de Campo</w:t>
      </w:r>
      <w:r w:rsidRPr="00A503F0">
        <w:rPr>
          <w:b/>
          <w:bCs/>
          <w:i/>
          <w:iCs/>
        </w:rPr>
        <w:t xml:space="preserve"> (Crowdsourcing)</w:t>
      </w:r>
      <w:r w:rsidRPr="00A503F0">
        <w:rPr>
          <w:b/>
          <w:bCs/>
        </w:rPr>
        <w:t>:</w:t>
      </w:r>
      <w:r>
        <w:t xml:space="preserve"> O uso de aplicativos móveis como o </w:t>
      </w:r>
      <w:r w:rsidRPr="00A503F0">
        <w:rPr>
          <w:i/>
          <w:iCs/>
        </w:rPr>
        <w:t>StreetComplete</w:t>
      </w:r>
      <w:r>
        <w:t xml:space="preserve"> ou </w:t>
      </w:r>
      <w:r w:rsidRPr="00A503F0">
        <w:rPr>
          <w:i/>
          <w:iCs/>
        </w:rPr>
        <w:t>OsmAnd</w:t>
      </w:r>
      <w:r>
        <w:t xml:space="preserve"> permite </w:t>
      </w:r>
      <w:r>
        <w:lastRenderedPageBreak/>
        <w:t>que técnicos em campo adicionem informações sobre logradouros (nomes, sentidos de via, número de faixas) de forma georreferenciada e em tempo real.</w:t>
      </w:r>
    </w:p>
    <w:p w14:paraId="6B04A921" w14:textId="7EE5D10B" w:rsidR="00A503F0" w:rsidRPr="00DD16A2" w:rsidRDefault="00A503F0" w:rsidP="00A503F0">
      <w:pPr>
        <w:pStyle w:val="PargrafodaLista"/>
        <w:numPr>
          <w:ilvl w:val="0"/>
          <w:numId w:val="46"/>
        </w:numPr>
      </w:pPr>
      <w:r w:rsidRPr="00A503F0">
        <w:rPr>
          <w:b/>
          <w:bCs/>
        </w:rPr>
        <w:t>Importação de Dados em Larga Escala:</w:t>
      </w:r>
      <w:r>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Default="00F93AD0" w:rsidP="00270DFB">
      <w:pPr>
        <w:pStyle w:val="Ttulo4"/>
      </w:pPr>
      <w:r>
        <w:t>Consolidação dos dados d</w:t>
      </w:r>
      <w:r w:rsidR="00270DFB">
        <w:t>e logradouros</w:t>
      </w:r>
    </w:p>
    <w:p w14:paraId="1CBF60DB" w14:textId="2C37B12B" w:rsidR="00FC202A" w:rsidRDefault="00FC202A" w:rsidP="00FC202A">
      <w:r>
        <w:t xml:space="preserve">Uma consulta à API do </w:t>
      </w:r>
      <w:r w:rsidRPr="008A0411">
        <w:rPr>
          <w:i/>
          <w:iCs/>
        </w:rPr>
        <w:t>OpenStreetMap</w:t>
      </w:r>
      <w:r>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2F0C77">
        <w:rPr>
          <w:i/>
          <w:iCs/>
        </w:rPr>
        <w:t>area[name="Capanema"]-&gt;.a; way(area.a)["name"~"Avenida Botucaris",i]</w:t>
      </w:r>
      <w:r>
        <w:t xml:space="preserve"> – retorna oito segmentos distintos.</w:t>
      </w:r>
    </w:p>
    <w:p w14:paraId="1BF06226" w14:textId="60779033" w:rsidR="005F7DA6" w:rsidRPr="0019501B" w:rsidRDefault="00FC202A" w:rsidP="00FC202A">
      <w:r>
        <w:t xml:space="preserve">Nesses casos, as geometrias do tipo </w:t>
      </w:r>
      <w:r w:rsidRPr="00FC202A">
        <w:rPr>
          <w:i/>
          <w:iCs/>
        </w:rPr>
        <w:t>Linestring</w:t>
      </w:r>
      <w:r>
        <w:t xml:space="preserve"> devem ser consolidadas (</w:t>
      </w:r>
      <w:r w:rsidRPr="00FC202A">
        <w:rPr>
          <w:i/>
          <w:iCs/>
        </w:rPr>
        <w:t>merge</w:t>
      </w:r>
      <w:r>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t>.</w:t>
      </w:r>
    </w:p>
    <w:p w14:paraId="744FEC63" w14:textId="014D9CB5" w:rsidR="003A1EFE" w:rsidRDefault="003A1EFE" w:rsidP="00E12E9A">
      <w:pPr>
        <w:pStyle w:val="Ttulo4"/>
      </w:pPr>
      <w:r>
        <w:t>Persistência dos</w:t>
      </w:r>
      <w:r w:rsidR="00E12E9A">
        <w:t xml:space="preserve"> dados do OSM</w:t>
      </w:r>
    </w:p>
    <w:p w14:paraId="3D643FE9" w14:textId="0CBA9B24"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4673D5">
        <w:t xml:space="preserve">Quadro </w:t>
      </w:r>
      <w:r w:rsidR="004673D5">
        <w:rPr>
          <w:noProof/>
        </w:rPr>
        <w:t>35</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64ACDA81" w14:textId="77777777" w:rsidR="00D74C23" w:rsidRDefault="00D74C23" w:rsidP="00E70EFF"/>
    <w:p w14:paraId="0E6F822F" w14:textId="3FF3F4F3" w:rsidR="00D74C23" w:rsidRDefault="00D74C23" w:rsidP="00C24D28">
      <w:pPr>
        <w:pStyle w:val="Legenda"/>
      </w:pPr>
      <w:bookmarkStart w:id="55" w:name="_Ref221736825"/>
      <w:r>
        <w:lastRenderedPageBreak/>
        <w:t xml:space="preserve">Quadro </w:t>
      </w:r>
      <w:r w:rsidR="008F51A0">
        <w:fldChar w:fldCharType="begin"/>
      </w:r>
      <w:r w:rsidR="008F51A0">
        <w:instrText xml:space="preserve"> SEQ Quadro \* ARABIC </w:instrText>
      </w:r>
      <w:r w:rsidR="008F51A0">
        <w:fldChar w:fldCharType="separate"/>
      </w:r>
      <w:r w:rsidR="00DE1FE1">
        <w:rPr>
          <w:noProof/>
        </w:rPr>
        <w:t>35</w:t>
      </w:r>
      <w:r w:rsidR="008F51A0">
        <w:rPr>
          <w:noProof/>
        </w:rPr>
        <w:fldChar w:fldCharType="end"/>
      </w:r>
      <w:bookmarkEnd w:id="55"/>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C24D28">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2D9C7ACD"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B22216">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4EC90108"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4673D5">
        <w:t xml:space="preserve">Figura </w:t>
      </w:r>
      <w:r w:rsidR="004673D5">
        <w:rPr>
          <w:noProof/>
        </w:rPr>
        <w:t>8</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671D6737" w:rsidR="00EE7171" w:rsidRDefault="00EE7171" w:rsidP="00C24D28">
      <w:pPr>
        <w:pStyle w:val="Legenda"/>
      </w:pPr>
      <w:bookmarkStart w:id="56" w:name="_Ref220526723"/>
      <w:r>
        <w:t xml:space="preserve">Figura </w:t>
      </w:r>
      <w:r w:rsidR="008F51A0">
        <w:fldChar w:fldCharType="begin"/>
      </w:r>
      <w:r w:rsidR="008F51A0">
        <w:instrText xml:space="preserve"> SEQ Figura \* ARABIC </w:instrText>
      </w:r>
      <w:r w:rsidR="008F51A0">
        <w:fldChar w:fldCharType="separate"/>
      </w:r>
      <w:r w:rsidR="004673D5">
        <w:rPr>
          <w:noProof/>
        </w:rPr>
        <w:t>8</w:t>
      </w:r>
      <w:r w:rsidR="008F51A0">
        <w:rPr>
          <w:noProof/>
        </w:rPr>
        <w:fldChar w:fldCharType="end"/>
      </w:r>
      <w:bookmarkEnd w:id="56"/>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C24D28">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6C1762A8"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4673D5">
        <w:t xml:space="preserve">Quadro </w:t>
      </w:r>
      <w:r w:rsidR="004673D5">
        <w:rPr>
          <w:noProof/>
        </w:rPr>
        <w:t>36</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4E84B439" w:rsidR="00C46C9E" w:rsidRDefault="00C46C9E" w:rsidP="00C24D28">
      <w:pPr>
        <w:pStyle w:val="Legenda"/>
      </w:pPr>
      <w:bookmarkStart w:id="57" w:name="_Ref220564167"/>
      <w:r>
        <w:t xml:space="preserve">Quadro </w:t>
      </w:r>
      <w:r w:rsidR="008F51A0">
        <w:fldChar w:fldCharType="begin"/>
      </w:r>
      <w:r w:rsidR="008F51A0">
        <w:instrText xml:space="preserve"> SEQ Quadro \* ARABIC </w:instrText>
      </w:r>
      <w:r w:rsidR="008F51A0">
        <w:fldChar w:fldCharType="separate"/>
      </w:r>
      <w:r w:rsidR="00DE1FE1">
        <w:rPr>
          <w:noProof/>
        </w:rPr>
        <w:t>36</w:t>
      </w:r>
      <w:r w:rsidR="008F51A0">
        <w:rPr>
          <w:noProof/>
        </w:rPr>
        <w:fldChar w:fldCharType="end"/>
      </w:r>
      <w:bookmarkEnd w:id="57"/>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24D28">
      <w:pPr>
        <w:pStyle w:val="Legenda"/>
      </w:pPr>
      <w:r>
        <w:t>Elaboração: Os autores (2026)</w:t>
      </w:r>
    </w:p>
    <w:p w14:paraId="3CE62975" w14:textId="1BC81CA7" w:rsidR="003651C7" w:rsidRDefault="003651C7" w:rsidP="000E48BE"/>
    <w:p w14:paraId="3862A285" w14:textId="5FE757AE"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4673D5">
        <w:t xml:space="preserve">Quadro </w:t>
      </w:r>
      <w:r w:rsidR="004673D5">
        <w:rPr>
          <w:noProof/>
        </w:rPr>
        <w:t>37</w:t>
      </w:r>
      <w:r w:rsidR="0015778F">
        <w:fldChar w:fldCharType="end"/>
      </w:r>
      <w:r w:rsidR="0015778F">
        <w:t>.</w:t>
      </w:r>
    </w:p>
    <w:p w14:paraId="09C09489" w14:textId="77777777" w:rsidR="0084229C" w:rsidRDefault="0084229C" w:rsidP="000E48BE"/>
    <w:p w14:paraId="17727DB0" w14:textId="6291D41F" w:rsidR="00AC7FF5" w:rsidRDefault="00AC7FF5" w:rsidP="00C24D28">
      <w:pPr>
        <w:pStyle w:val="Legenda"/>
      </w:pPr>
      <w:bookmarkStart w:id="58" w:name="_Ref220565008"/>
      <w:r>
        <w:t xml:space="preserve">Quadro </w:t>
      </w:r>
      <w:r w:rsidR="008F51A0">
        <w:fldChar w:fldCharType="begin"/>
      </w:r>
      <w:r w:rsidR="008F51A0">
        <w:instrText xml:space="preserve"> SEQ Quadro \* ARABIC </w:instrText>
      </w:r>
      <w:r w:rsidR="008F51A0">
        <w:fldChar w:fldCharType="separate"/>
      </w:r>
      <w:r w:rsidR="00DE1FE1">
        <w:rPr>
          <w:noProof/>
        </w:rPr>
        <w:t>37</w:t>
      </w:r>
      <w:r w:rsidR="008F51A0">
        <w:rPr>
          <w:noProof/>
        </w:rPr>
        <w:fldChar w:fldCharType="end"/>
      </w:r>
      <w:bookmarkEnd w:id="58"/>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C24D28">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22E05C1F"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4673D5">
        <w:t xml:space="preserve">Quadro </w:t>
      </w:r>
      <w:r w:rsidR="004673D5">
        <w:rPr>
          <w:noProof/>
        </w:rPr>
        <w:t>38</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4673D5">
        <w:t xml:space="preserve">Quadro </w:t>
      </w:r>
      <w:r w:rsidR="004673D5">
        <w:rPr>
          <w:noProof/>
        </w:rPr>
        <w:t>39</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4673D5">
        <w:t xml:space="preserve">Quadro </w:t>
      </w:r>
      <w:r w:rsidR="004673D5">
        <w:rPr>
          <w:noProof/>
        </w:rPr>
        <w:t>40</w:t>
      </w:r>
      <w:r w:rsidR="005851C4">
        <w:fldChar w:fldCharType="end"/>
      </w:r>
      <w:r w:rsidR="004761D2">
        <w:t>)</w:t>
      </w:r>
      <w:r w:rsidRPr="004D7770">
        <w:t>.</w:t>
      </w:r>
    </w:p>
    <w:p w14:paraId="6078D624" w14:textId="244D0CEF" w:rsidR="00A32005" w:rsidRDefault="00A32005" w:rsidP="00C24D28">
      <w:pPr>
        <w:pStyle w:val="Legenda"/>
      </w:pPr>
      <w:bookmarkStart w:id="59" w:name="_Ref221173132"/>
      <w:r>
        <w:t xml:space="preserve">Quadro </w:t>
      </w:r>
      <w:r w:rsidR="008F51A0">
        <w:fldChar w:fldCharType="begin"/>
      </w:r>
      <w:r w:rsidR="008F51A0">
        <w:instrText xml:space="preserve"> SEQ Quadro \* ARABIC </w:instrText>
      </w:r>
      <w:r w:rsidR="008F51A0">
        <w:fldChar w:fldCharType="separate"/>
      </w:r>
      <w:r w:rsidR="00DE1FE1">
        <w:rPr>
          <w:noProof/>
        </w:rPr>
        <w:t>38</w:t>
      </w:r>
      <w:r w:rsidR="008F51A0">
        <w:rPr>
          <w:noProof/>
        </w:rPr>
        <w:fldChar w:fldCharType="end"/>
      </w:r>
      <w:bookmarkEnd w:id="59"/>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C24D28">
      <w:pPr>
        <w:pStyle w:val="Legenda"/>
      </w:pPr>
      <w:r>
        <w:t>Elaboração: Os autores (2026)</w:t>
      </w:r>
    </w:p>
    <w:p w14:paraId="0D7C492D" w14:textId="77777777" w:rsidR="00A32005" w:rsidRPr="003E7031" w:rsidRDefault="00A32005" w:rsidP="00A32005"/>
    <w:p w14:paraId="21F91676" w14:textId="1FD4E4CB" w:rsidR="00C53CE4" w:rsidRDefault="00C53CE4" w:rsidP="00C24D28">
      <w:pPr>
        <w:pStyle w:val="Legenda"/>
      </w:pPr>
      <w:bookmarkStart w:id="60" w:name="_Ref221173274"/>
      <w:r>
        <w:lastRenderedPageBreak/>
        <w:t xml:space="preserve">Quadro </w:t>
      </w:r>
      <w:r w:rsidR="008F51A0">
        <w:fldChar w:fldCharType="begin"/>
      </w:r>
      <w:r w:rsidR="008F51A0">
        <w:instrText xml:space="preserve"> SEQ Quadro \* ARABIC </w:instrText>
      </w:r>
      <w:r w:rsidR="008F51A0">
        <w:fldChar w:fldCharType="separate"/>
      </w:r>
      <w:r w:rsidR="00DE1FE1">
        <w:rPr>
          <w:noProof/>
        </w:rPr>
        <w:t>39</w:t>
      </w:r>
      <w:r w:rsidR="008F51A0">
        <w:rPr>
          <w:noProof/>
        </w:rPr>
        <w:fldChar w:fldCharType="end"/>
      </w:r>
      <w:bookmarkEnd w:id="60"/>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1D61A9"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24D28">
      <w:pPr>
        <w:pStyle w:val="Legenda"/>
      </w:pPr>
      <w:r>
        <w:t>Elaboração: Os autores (2026)</w:t>
      </w:r>
    </w:p>
    <w:p w14:paraId="4EA3B915" w14:textId="77777777" w:rsidR="00C53CE4" w:rsidRDefault="00C53CE4" w:rsidP="00C53CE4"/>
    <w:p w14:paraId="63ED9961" w14:textId="46E3CD80" w:rsidR="004761D2" w:rsidRDefault="004761D2" w:rsidP="00C24D28">
      <w:pPr>
        <w:pStyle w:val="Legenda"/>
      </w:pPr>
      <w:bookmarkStart w:id="61" w:name="_Ref221174525"/>
      <w:r>
        <w:t xml:space="preserve">Quadro </w:t>
      </w:r>
      <w:r w:rsidR="008F51A0">
        <w:fldChar w:fldCharType="begin"/>
      </w:r>
      <w:r w:rsidR="008F51A0">
        <w:instrText xml:space="preserve"> SEQ Quadro \* ARABIC </w:instrText>
      </w:r>
      <w:r w:rsidR="008F51A0">
        <w:fldChar w:fldCharType="separate"/>
      </w:r>
      <w:r w:rsidR="00DE1FE1">
        <w:rPr>
          <w:noProof/>
        </w:rPr>
        <w:t>40</w:t>
      </w:r>
      <w:r w:rsidR="008F51A0">
        <w:rPr>
          <w:noProof/>
        </w:rPr>
        <w:fldChar w:fldCharType="end"/>
      </w:r>
      <w:bookmarkEnd w:id="61"/>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1D61A9"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C24D28">
      <w:pPr>
        <w:pStyle w:val="Legenda"/>
      </w:pPr>
      <w:r>
        <w:t>Elaboração: Os autores (2026)</w:t>
      </w:r>
    </w:p>
    <w:p w14:paraId="3257B049" w14:textId="77777777" w:rsidR="004761D2" w:rsidRDefault="004761D2" w:rsidP="004761D2"/>
    <w:p w14:paraId="7E99780B" w14:textId="1CFBD251"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w:t>
      </w:r>
      <w:r w:rsidR="00C95674">
        <w:t>S</w:t>
      </w:r>
      <w:r w:rsidR="00047193" w:rsidRPr="00047193">
        <w:t xml:space="preserve">istemas de </w:t>
      </w:r>
      <w:r w:rsidR="00C95674">
        <w:t>G</w:t>
      </w:r>
      <w:r w:rsidR="00047193" w:rsidRPr="00047193">
        <w:t xml:space="preserve">erenciamento de </w:t>
      </w:r>
      <w:r w:rsidR="00C95674">
        <w:t>B</w:t>
      </w:r>
      <w:r w:rsidR="00047193" w:rsidRPr="00047193">
        <w:t xml:space="preserve">ancos de </w:t>
      </w:r>
      <w:r w:rsidR="001C3840">
        <w:t>D</w:t>
      </w:r>
      <w:r w:rsidR="00047193" w:rsidRPr="00047193">
        <w:t xml:space="preserve">ados (SGBDs) e pela clareza pedagógica na demonstração da </w:t>
      </w:r>
      <w:r w:rsidR="004761D2">
        <w:t>origem</w:t>
      </w:r>
      <w:r w:rsidR="00047193" w:rsidRPr="00047193">
        <w:t xml:space="preserve"> dos dados.</w:t>
      </w:r>
    </w:p>
    <w:p w14:paraId="459239B8" w14:textId="52E113C8" w:rsidR="00C7486C" w:rsidRDefault="000C5868" w:rsidP="003D02C8">
      <w:pPr>
        <w:pStyle w:val="Ttulo4"/>
      </w:pPr>
      <w:r>
        <w:t>Visualização da Quadra no SuperCIATA</w:t>
      </w:r>
    </w:p>
    <w:p w14:paraId="7C83430B" w14:textId="1A7A07F0" w:rsidR="00784164" w:rsidRDefault="00784164" w:rsidP="00784164">
      <w:r>
        <w:t xml:space="preserve">A despeito do estágio intermediário da modelagem de dados, a estrutura desenvolvida até </w:t>
      </w:r>
      <w:r w:rsidR="001C3840">
        <w:t xml:space="preserve">a presente fase </w:t>
      </w:r>
      <w:r>
        <w:t xml:space="preserve">viabiliza a representação geoespacial de uma </w:t>
      </w:r>
      <w:r>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Default="00784164" w:rsidP="00784164">
      <w:r>
        <w:t>Esta etapa de visualização atua como um instrumento de diagnóstico precoce, permitindo a identificação de inconsistências latentes na base de dados do CTU</w:t>
      </w:r>
      <w:r w:rsidR="00C00EB9">
        <w:t>/CIATA</w:t>
      </w:r>
      <w:r>
        <w:t>.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15DEA3CD"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4673D5">
        <w:t xml:space="preserve">Figura </w:t>
      </w:r>
      <w:r w:rsidR="004673D5">
        <w:rPr>
          <w:noProof/>
        </w:rPr>
        <w:t>9</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33493311" w:rsidR="00204888" w:rsidRDefault="00204888" w:rsidP="00C24D28">
      <w:pPr>
        <w:pStyle w:val="Legenda"/>
      </w:pPr>
      <w:bookmarkStart w:id="62" w:name="_Ref221176531"/>
      <w:r>
        <w:lastRenderedPageBreak/>
        <w:t xml:space="preserve">Figura </w:t>
      </w:r>
      <w:r w:rsidR="008F51A0">
        <w:fldChar w:fldCharType="begin"/>
      </w:r>
      <w:r w:rsidR="008F51A0">
        <w:instrText xml:space="preserve"> SEQ Figura \* ARABIC </w:instrText>
      </w:r>
      <w:r w:rsidR="008F51A0">
        <w:fldChar w:fldCharType="separate"/>
      </w:r>
      <w:r w:rsidR="004673D5">
        <w:rPr>
          <w:noProof/>
        </w:rPr>
        <w:t>9</w:t>
      </w:r>
      <w:r w:rsidR="008F51A0">
        <w:rPr>
          <w:noProof/>
        </w:rPr>
        <w:fldChar w:fldCharType="end"/>
      </w:r>
      <w:bookmarkEnd w:id="62"/>
      <w:r w:rsidR="00AE2933">
        <w:rPr>
          <w:noProof/>
        </w:rPr>
        <w:t xml:space="preserve"> –</w:t>
      </w:r>
      <w:r>
        <w:t xml:space="preserve"> </w:t>
      </w:r>
      <w:r w:rsidR="00C14754" w:rsidRPr="00C14754">
        <w:t xml:space="preserve">Quadra </w:t>
      </w:r>
      <w:r w:rsidR="00C14754" w:rsidRPr="00C14754">
        <w:rPr>
          <w:i/>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C24D2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34A0731C" w14:textId="5C9E5D87"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4673D5">
        <w:t xml:space="preserve">Quadro </w:t>
      </w:r>
      <w:r w:rsidR="004673D5">
        <w:rPr>
          <w:noProof/>
        </w:rPr>
        <w:t>41</w:t>
      </w:r>
      <w:r w:rsidR="007374A8">
        <w:fldChar w:fldCharType="end"/>
      </w:r>
      <w:r w:rsidR="007374A8">
        <w:t>)</w:t>
      </w:r>
      <w:r w:rsidR="007717D0">
        <w:t>.</w:t>
      </w:r>
    </w:p>
    <w:p w14:paraId="32997C91" w14:textId="77777777" w:rsidR="00913AF8" w:rsidRDefault="00913AF8" w:rsidP="00947FEB"/>
    <w:p w14:paraId="194D8491" w14:textId="1A533B2B" w:rsidR="00163FE5" w:rsidRDefault="00163FE5" w:rsidP="00C24D28">
      <w:pPr>
        <w:pStyle w:val="Legenda"/>
      </w:pPr>
      <w:bookmarkStart w:id="63" w:name="_Ref221804219"/>
      <w:r>
        <w:t xml:space="preserve">Quadro </w:t>
      </w:r>
      <w:r w:rsidR="008F51A0">
        <w:fldChar w:fldCharType="begin"/>
      </w:r>
      <w:r w:rsidR="008F51A0">
        <w:instrText xml:space="preserve"> SEQ Quadro \* ARABIC </w:instrText>
      </w:r>
      <w:r w:rsidR="008F51A0">
        <w:fldChar w:fldCharType="separate"/>
      </w:r>
      <w:r w:rsidR="00DE1FE1">
        <w:rPr>
          <w:noProof/>
        </w:rPr>
        <w:t>41</w:t>
      </w:r>
      <w:r w:rsidR="008F51A0">
        <w:rPr>
          <w:noProof/>
        </w:rPr>
        <w:fldChar w:fldCharType="end"/>
      </w:r>
      <w:bookmarkEnd w:id="63"/>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1D61A9"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C24D28">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055F2689"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w:t>
      </w:r>
      <w:r w:rsidR="00C9055C">
        <w:t xml:space="preserve">várias </w:t>
      </w:r>
      <w:r w:rsidRPr="00EA4665">
        <w:t>geometria</w:t>
      </w:r>
      <w:r w:rsidR="00C9055C">
        <w:t>s</w:t>
      </w:r>
      <w:r w:rsidRPr="00EA4665">
        <w:t xml:space="preserve"> </w:t>
      </w:r>
      <w:r w:rsidR="00C9055C">
        <w:t>para cada vi</w:t>
      </w:r>
      <w:r w:rsidR="006C5C92">
        <w:t>a</w:t>
      </w:r>
      <w:r w:rsidR="00C9055C">
        <w:t xml:space="preserve"> (</w:t>
      </w:r>
      <w:r w:rsidRPr="00EA4665">
        <w:t>logradouro</w:t>
      </w:r>
      <w:r w:rsidR="00C9055C">
        <w:t>)</w:t>
      </w:r>
      <w:r w:rsidR="006C5C92">
        <w:t xml:space="preserve"> e cada geometria é composta por </w:t>
      </w:r>
      <w:r w:rsidR="00A06403">
        <w:t>vários pontos (</w:t>
      </w:r>
      <w:r w:rsidR="00B87F74">
        <w:rPr>
          <w:i/>
          <w:iCs/>
        </w:rPr>
        <w:t>Linestring</w:t>
      </w:r>
      <w:r w:rsidR="00A06403">
        <w:t>)</w:t>
      </w:r>
      <w:r w:rsidRPr="00EA4665">
        <w:t xml:space="preserve">. Para uma </w:t>
      </w:r>
      <w:r>
        <w:t xml:space="preserve">boa </w:t>
      </w:r>
      <w:r w:rsidRPr="00EA4665">
        <w:t xml:space="preserve">representação é fundamental selecionar dois pontos adjacentes ao centroide da face de quadra, posicionados em lados opostos, garantindo assim que o vetor calculado reflita a </w:t>
      </w:r>
      <w:r w:rsidR="00B87F74">
        <w:t xml:space="preserve">posição e a </w:t>
      </w:r>
      <w:r w:rsidRPr="00EA4665">
        <w:t>inclinação local da via</w:t>
      </w:r>
      <w:r>
        <w:t xml:space="preserve">. </w:t>
      </w:r>
    </w:p>
    <w:p w14:paraId="62D7ACDB" w14:textId="52ED63F6" w:rsidR="00B22155" w:rsidRDefault="00B22155" w:rsidP="00B22155">
      <w:r w:rsidRPr="002D43A6">
        <w:lastRenderedPageBreak/>
        <w:t xml:space="preserve">A metodologia de reconstrução geométrica das quadras baseia-se em um algoritmo </w:t>
      </w:r>
      <w:r w:rsidR="00A436B2" w:rsidRPr="00A436B2">
        <w:t>de otimização por proximidade</w:t>
      </w:r>
      <w:r w:rsidR="00B22216">
        <w:t xml:space="preserve"> </w:t>
      </w:r>
      <w:r w:rsidR="00B22216">
        <w:fldChar w:fldCharType="begin"/>
      </w:r>
      <w:r w:rsidR="009C4898">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fldChar w:fldCharType="separate"/>
      </w:r>
      <w:r w:rsidR="00B22216" w:rsidRPr="00B22216">
        <w:rPr>
          <w:rFonts w:cs="Arial"/>
        </w:rPr>
        <w:t>(</w:t>
      </w:r>
      <w:r w:rsidR="00103679">
        <w:rPr>
          <w:rFonts w:cs="Arial"/>
        </w:rPr>
        <w:t>CASANOVA</w:t>
      </w:r>
      <w:r w:rsidR="00B22216" w:rsidRPr="00B22216">
        <w:rPr>
          <w:rFonts w:cs="Arial"/>
        </w:rPr>
        <w:t xml:space="preserve"> </w:t>
      </w:r>
      <w:r w:rsidR="00B22216" w:rsidRPr="00B22216">
        <w:rPr>
          <w:rFonts w:cs="Arial"/>
          <w:i/>
          <w:iCs/>
        </w:rPr>
        <w:t>et al.</w:t>
      </w:r>
      <w:r w:rsidR="00B22216" w:rsidRPr="00B22216">
        <w:rPr>
          <w:rFonts w:cs="Arial"/>
        </w:rPr>
        <w:t>, 2005)</w:t>
      </w:r>
      <w:r w:rsidR="00B22216">
        <w:fldChar w:fldCharType="end"/>
      </w:r>
      <w:r w:rsidRPr="002D43A6">
        <w:t>.</w:t>
      </w:r>
    </w:p>
    <w:p w14:paraId="2E693D1A" w14:textId="6FB175F3" w:rsidR="00B22155" w:rsidRDefault="003B3F05" w:rsidP="00B22155">
      <w:r w:rsidRPr="003B3F05">
        <w:t>Com as geometrias dos logradouros devidamente consolidadas no banco de dados, realiza-se a filtragem espacial das vias (</w:t>
      </w:r>
      <w:r w:rsidRPr="003B3F05">
        <w:rPr>
          <w:i/>
          <w:iCs/>
        </w:rPr>
        <w:t>Line</w:t>
      </w:r>
      <w:r w:rsidR="007D5F7B">
        <w:rPr>
          <w:i/>
          <w:iCs/>
        </w:rPr>
        <w:t>s</w:t>
      </w:r>
      <w:r w:rsidRPr="003B3F05">
        <w:rPr>
          <w:i/>
          <w:iCs/>
        </w:rPr>
        <w:t>trings</w:t>
      </w:r>
      <w:r w:rsidRPr="003B3F05">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920F3" w:rsidRDefault="003804EF" w:rsidP="00BC0600">
      <w:pPr>
        <w:rPr>
          <w:highlight w:val="yellow"/>
        </w:rPr>
      </w:pPr>
      <w:r>
        <w:t xml:space="preserve">Em </w:t>
      </w:r>
      <w:r w:rsidRPr="009920F3">
        <w:t xml:space="preserve">seguida </w:t>
      </w:r>
      <w:r w:rsidR="009920F3" w:rsidRPr="009920F3">
        <w:t>o</w:t>
      </w:r>
      <w:r w:rsidR="00B22155" w:rsidRPr="009920F3">
        <w:t xml:space="preserve"> algoritmo compara todos os pontos </w:t>
      </w:r>
      <w:r w:rsidR="009920F3">
        <w:t>dos logradouros adjacentes</w:t>
      </w:r>
      <w:r w:rsidR="0062551C">
        <w:t xml:space="preserve"> </w:t>
      </w:r>
      <w:r w:rsidR="001D4C5D">
        <w:t>à</w:t>
      </w:r>
      <w:r w:rsidR="0062551C">
        <w:t xml:space="preserve"> procura de </w:t>
      </w:r>
      <w:r w:rsidR="00BC0600">
        <w:t xml:space="preserve">pontos coincidentes </w:t>
      </w:r>
      <w:r w:rsidR="00D16D78">
        <w:t xml:space="preserve">– </w:t>
      </w:r>
      <w:r w:rsidR="00BC0600">
        <w:t xml:space="preserve">ou com a </w:t>
      </w:r>
      <w:r w:rsidR="00B22155" w:rsidRPr="009E3E5E">
        <w:t>menor distância euclidiana</w:t>
      </w:r>
      <w:r w:rsidR="00B22155" w:rsidRPr="00BC0600">
        <w:t xml:space="preserve"> entre si. Esse</w:t>
      </w:r>
      <w:r w:rsidR="009E3E5E">
        <w:t>s</w:t>
      </w:r>
      <w:r w:rsidR="00B22155" w:rsidRPr="00BC0600">
        <w:t xml:space="preserve"> ponto</w:t>
      </w:r>
      <w:r w:rsidR="009E3E5E">
        <w:t>s</w:t>
      </w:r>
      <w:r w:rsidR="00B22155" w:rsidRPr="00BC0600">
        <w:t xml:space="preserve"> de "quase interseção" </w:t>
      </w:r>
      <w:r w:rsidR="009E3E5E">
        <w:t>são</w:t>
      </w:r>
      <w:r w:rsidR="00B22155" w:rsidRPr="00BC0600">
        <w:t xml:space="preserve"> candidato</w:t>
      </w:r>
      <w:r w:rsidR="009E3E5E">
        <w:t xml:space="preserve">s </w:t>
      </w:r>
      <w:r w:rsidR="00B22155" w:rsidRPr="00BC0600">
        <w:t>a vértice da esquina.</w:t>
      </w:r>
    </w:p>
    <w:p w14:paraId="407F4BE4" w14:textId="4F629E1A" w:rsidR="00B22155" w:rsidRPr="00B22155" w:rsidRDefault="00B22155" w:rsidP="00DD4BB3">
      <w:pPr>
        <w:rPr>
          <w:highlight w:val="yellow"/>
        </w:rPr>
      </w:pPr>
      <w:r w:rsidRPr="0078596C">
        <w:t>Em situações complexas, como avenidas de pista dupla ou cruzamentos em "X", podem surgir múltiplos pontos de proximidade máxima.</w:t>
      </w:r>
      <w:r w:rsidR="00824E6B" w:rsidRPr="0078596C">
        <w:t xml:space="preserve"> </w:t>
      </w:r>
      <w:r w:rsidR="005D7409">
        <w:t xml:space="preserve">Nesse caso, </w:t>
      </w:r>
      <w:r w:rsidR="00F71969">
        <w:t xml:space="preserve">para </w:t>
      </w:r>
      <w:r w:rsidRPr="00F71969">
        <w:t>cada candidato a vértice, o algoritmo calcula a distância média em relação aos centroides das duas faces envolvidas.</w:t>
      </w:r>
      <w:r w:rsidR="00DD4BB3">
        <w:t xml:space="preserve"> </w:t>
      </w:r>
      <w:r w:rsidRPr="00DD4BB3">
        <w:t>O ponto que possuir a menor distância combinada em relação aos centroides das faces é selecionado.</w:t>
      </w:r>
    </w:p>
    <w:p w14:paraId="2BB438D5" w14:textId="0240A7E4" w:rsidR="00472421" w:rsidRDefault="004D5DB7" w:rsidP="00472421">
      <w:r>
        <w:t xml:space="preserve">Uma busca exaustiva no </w:t>
      </w:r>
      <w:r>
        <w:rPr>
          <w:i/>
        </w:rPr>
        <w:t>array</w:t>
      </w:r>
      <w:r>
        <w:t xml:space="preserve"> de vértices do logradouro é uma forma simples de obter os pares de coordenadas necessários, como mostrado no código </w:t>
      </w:r>
      <w:r w:rsidRPr="008A0F16">
        <w:rPr>
          <w:i/>
        </w:rPr>
        <w:t>JavaScript</w:t>
      </w:r>
      <w:r>
        <w:t xml:space="preserve"> do</w:t>
      </w:r>
      <w:r w:rsidR="00472421">
        <w:t xml:space="preserve"> </w:t>
      </w:r>
      <w:r w:rsidR="00472421">
        <w:fldChar w:fldCharType="begin"/>
      </w:r>
      <w:r w:rsidR="00472421">
        <w:instrText xml:space="preserve"> REF _Ref222380255 \h </w:instrText>
      </w:r>
      <w:r w:rsidR="00472421">
        <w:fldChar w:fldCharType="separate"/>
      </w:r>
      <w:r w:rsidR="004673D5">
        <w:t xml:space="preserve">Quadro </w:t>
      </w:r>
      <w:r w:rsidR="004673D5">
        <w:rPr>
          <w:noProof/>
        </w:rPr>
        <w:t>42</w:t>
      </w:r>
      <w:r w:rsidR="00472421">
        <w:fldChar w:fldCharType="end"/>
      </w:r>
      <w:r w:rsidR="00902AB5">
        <w:t>.</w:t>
      </w:r>
    </w:p>
    <w:p w14:paraId="55383278" w14:textId="68CA3B6C" w:rsidR="004D5DB7" w:rsidRDefault="004D5DB7" w:rsidP="00902AB5">
      <w:r>
        <w:t xml:space="preserve">. </w:t>
      </w:r>
      <w:bookmarkStart w:id="64" w:name="_Ref220227549"/>
    </w:p>
    <w:p w14:paraId="23F1A56C" w14:textId="49A16D29" w:rsidR="004D5DB7" w:rsidRDefault="004D5DB7" w:rsidP="00C24D28">
      <w:pPr>
        <w:pStyle w:val="Legenda"/>
      </w:pPr>
      <w:bookmarkStart w:id="65" w:name="_Ref222380255"/>
      <w:r>
        <w:t xml:space="preserve">Quadro </w:t>
      </w:r>
      <w:r w:rsidR="008F51A0">
        <w:fldChar w:fldCharType="begin"/>
      </w:r>
      <w:r w:rsidR="008F51A0">
        <w:instrText xml:space="preserve"> SEQ Quadro \* ARABIC </w:instrText>
      </w:r>
      <w:r w:rsidR="008F51A0">
        <w:fldChar w:fldCharType="separate"/>
      </w:r>
      <w:r w:rsidR="00DE1FE1">
        <w:rPr>
          <w:noProof/>
        </w:rPr>
        <w:t>42</w:t>
      </w:r>
      <w:r w:rsidR="008F51A0">
        <w:rPr>
          <w:noProof/>
        </w:rPr>
        <w:fldChar w:fldCharType="end"/>
      </w:r>
      <w:bookmarkEnd w:id="64"/>
      <w:bookmarkEnd w:id="65"/>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lastRenderedPageBreak/>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C24D28">
      <w:pPr>
        <w:pStyle w:val="Legenda"/>
      </w:pPr>
      <w:r>
        <w:lastRenderedPageBreak/>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8B5413">
        <w:rPr>
          <w:i/>
          <w:iCs/>
        </w:rPr>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sidRPr="000A6F4D">
        <w:rPr>
          <w:rStyle w:val="Refdenotaderodap"/>
        </w:rPr>
        <w:footnoteReference w:id="18"/>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6635E192" w14:textId="71D93864" w:rsidR="00AB245D" w:rsidRDefault="00AB245D" w:rsidP="00AB245D">
      <w:pPr>
        <w:rPr>
          <w:rFonts w:eastAsiaTheme="minorEastAsia"/>
        </w:rPr>
      </w:pPr>
      <w:r>
        <w:t xml:space="preserve">O ajuste da orientação da </w:t>
      </w:r>
      <w:r w:rsidR="0034316E">
        <w:t>quadra</w:t>
      </w:r>
      <w:r>
        <w:t xml:space="preserve"> é feito a partir do azimute de uma das faces.</w:t>
      </w:r>
      <w:r w:rsidR="0034316E">
        <w:t xml:space="preserve"> </w:t>
      </w: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t>os</w:t>
      </w:r>
      <w:r w:rsidRPr="00CB3405">
        <w:t xml:space="preserve"> do OSM</w:t>
      </w:r>
      <w:r>
        <w:t xml:space="preserve">. O </w:t>
      </w:r>
      <w:r>
        <w:fldChar w:fldCharType="begin"/>
      </w:r>
      <w:r>
        <w:instrText xml:space="preserve"> REF _Ref220343052 \h </w:instrText>
      </w:r>
      <w:r>
        <w:fldChar w:fldCharType="separate"/>
      </w:r>
      <w:r w:rsidR="004673D5">
        <w:t xml:space="preserve">Quadro </w:t>
      </w:r>
      <w:r w:rsidR="004673D5">
        <w:rPr>
          <w:noProof/>
        </w:rPr>
        <w:t>43</w:t>
      </w:r>
      <w:r>
        <w:fldChar w:fldCharType="end"/>
      </w:r>
      <w:r>
        <w:t xml:space="preserve"> apresenta a fórmula de cálculo</w:t>
      </w:r>
      <w:r w:rsidR="00A65E17">
        <w:t>.</w:t>
      </w:r>
    </w:p>
    <w:p w14:paraId="5CBDB4F7" w14:textId="4092092F" w:rsidR="00AB245D" w:rsidRDefault="00AB245D" w:rsidP="00AB245D"/>
    <w:p w14:paraId="74D45114" w14:textId="6B1E5653" w:rsidR="00AB245D" w:rsidRDefault="00AB245D" w:rsidP="00AB245D">
      <w:pPr>
        <w:pStyle w:val="Legenda"/>
      </w:pPr>
      <w:bookmarkStart w:id="66" w:name="_Ref220343052"/>
      <w:r>
        <w:lastRenderedPageBreak/>
        <w:t xml:space="preserve">Quadro </w:t>
      </w:r>
      <w:r w:rsidR="008F51A0">
        <w:fldChar w:fldCharType="begin"/>
      </w:r>
      <w:r w:rsidR="008F51A0">
        <w:instrText xml:space="preserve"> SEQ Quadro \* ARABIC </w:instrText>
      </w:r>
      <w:r w:rsidR="008F51A0">
        <w:fldChar w:fldCharType="separate"/>
      </w:r>
      <w:r w:rsidR="00DE1FE1">
        <w:rPr>
          <w:noProof/>
        </w:rPr>
        <w:t>43</w:t>
      </w:r>
      <w:r w:rsidR="008F51A0">
        <w:rPr>
          <w:noProof/>
        </w:rPr>
        <w:fldChar w:fldCharType="end"/>
      </w:r>
      <w:bookmarkEnd w:id="66"/>
      <w:r>
        <w:rPr>
          <w:noProof/>
        </w:rPr>
        <w:t xml:space="preserve"> –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AB245D" w:rsidRPr="00AE58CC" w14:paraId="5D94242A" w14:textId="77777777" w:rsidTr="00AC7186">
        <w:tc>
          <w:tcPr>
            <w:tcW w:w="9061" w:type="dxa"/>
          </w:tcPr>
          <w:p w14:paraId="103754F2" w14:textId="77777777" w:rsidR="00AB245D" w:rsidRDefault="00AB245D" w:rsidP="00AC7186">
            <w:pPr>
              <w:keepNext/>
              <w:widowControl w:val="0"/>
              <w:ind w:firstLine="0"/>
              <w:rPr>
                <w:rFonts w:eastAsiaTheme="minorEastAsia"/>
              </w:rPr>
            </w:pPr>
          </w:p>
          <w:p w14:paraId="35C271F3" w14:textId="77777777" w:rsidR="00AB245D" w:rsidRPr="00230075"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711AF1" w:rsidRDefault="00A65E17" w:rsidP="00AC7186">
            <w:pPr>
              <w:keepNext/>
              <w:widowControl w:val="0"/>
              <w:ind w:firstLine="0"/>
              <w:rPr>
                <w:rFonts w:eastAsiaTheme="minorEastAsia"/>
                <w:sz w:val="32"/>
                <w:szCs w:val="28"/>
              </w:rPr>
            </w:pPr>
          </w:p>
          <w:p w14:paraId="503C8B45" w14:textId="381565F1" w:rsidR="00711AF1" w:rsidRPr="00711AF1" w:rsidRDefault="00A65E17" w:rsidP="00A65E17">
            <w:pPr>
              <w:pStyle w:val="Citao"/>
              <w:ind w:left="317"/>
            </w:pPr>
            <w:r>
              <w:t>Onde:</w:t>
            </w:r>
          </w:p>
          <w:p w14:paraId="3D771FE0" w14:textId="77777777" w:rsidR="00711AF1" w:rsidRPr="00AE58CC" w:rsidRDefault="00711AF1" w:rsidP="00711AF1">
            <w:pPr>
              <w:pStyle w:val="Citao"/>
              <w:ind w:left="317"/>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1E0E9903" w14:textId="77777777" w:rsidR="00711AF1" w:rsidRPr="00AE58CC"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5828BD" w:rsidRDefault="00711AF1" w:rsidP="00711AF1">
            <w:pPr>
              <w:keepNext/>
              <w:widowControl w:val="0"/>
              <w:ind w:left="317" w:firstLine="0"/>
              <w:rPr>
                <w:rFonts w:eastAsiaTheme="minorEastAsia"/>
              </w:rPr>
            </w:pPr>
          </w:p>
          <w:p w14:paraId="6C2BE1FF" w14:textId="77777777" w:rsidR="00711AF1" w:rsidRDefault="00711AF1" w:rsidP="00711AF1">
            <w:pPr>
              <w:pStyle w:val="Citao"/>
              <w:ind w:left="317"/>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390DEB9" w14:textId="52C74E65" w:rsidR="00711AF1" w:rsidRPr="00AE58CC"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AE58CC" w:rsidRDefault="00AB245D" w:rsidP="00AC7186">
            <w:pPr>
              <w:keepNext/>
              <w:widowControl w:val="0"/>
              <w:ind w:right="590" w:firstLine="0"/>
              <w:rPr>
                <w:rFonts w:eastAsiaTheme="minorEastAsia"/>
              </w:rPr>
            </w:pPr>
          </w:p>
        </w:tc>
      </w:tr>
    </w:tbl>
    <w:p w14:paraId="173C4B15" w14:textId="77777777" w:rsidR="00AB245D" w:rsidRDefault="00AB245D" w:rsidP="00AB245D">
      <w:pPr>
        <w:pStyle w:val="Legenda"/>
      </w:pPr>
      <w:r>
        <w:t xml:space="preserve">Fonte: </w:t>
      </w:r>
      <w:r>
        <w:fldChar w:fldCharType="begin"/>
      </w:r>
      <w:r>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Pr>
          <w:rFonts w:cs="Arial"/>
        </w:rPr>
        <w:t>TULER</w:t>
      </w:r>
      <w:r w:rsidRPr="00DA0221">
        <w:rPr>
          <w:rFonts w:cs="Arial"/>
        </w:rPr>
        <w:t xml:space="preserve">; </w:t>
      </w:r>
      <w:r>
        <w:rPr>
          <w:rFonts w:cs="Arial"/>
        </w:rPr>
        <w:t>SARAIVA</w:t>
      </w:r>
      <w:r w:rsidRPr="00DA0221">
        <w:rPr>
          <w:rFonts w:cs="Arial"/>
        </w:rPr>
        <w:t>, 2014)</w:t>
      </w:r>
      <w:r>
        <w:fldChar w:fldCharType="end"/>
      </w:r>
      <w:r>
        <w:t xml:space="preserve">; </w:t>
      </w:r>
    </w:p>
    <w:p w14:paraId="7F1926B6" w14:textId="77777777" w:rsidR="00AB245D" w:rsidRDefault="00AB245D" w:rsidP="00AB245D"/>
    <w:p w14:paraId="02EF1C44" w14:textId="7435B57C" w:rsidR="00AB245D" w:rsidRDefault="00AB245D" w:rsidP="00AB245D">
      <w:r>
        <w:t xml:space="preserve">O </w:t>
      </w:r>
      <w:r>
        <w:fldChar w:fldCharType="begin"/>
      </w:r>
      <w:r>
        <w:instrText xml:space="preserve"> REF _Ref220263027 \h </w:instrText>
      </w:r>
      <w:r>
        <w:fldChar w:fldCharType="separate"/>
      </w:r>
      <w:r w:rsidR="004673D5">
        <w:t xml:space="preserve">Quadro </w:t>
      </w:r>
      <w:r w:rsidR="004673D5">
        <w:rPr>
          <w:noProof/>
        </w:rPr>
        <w:t>44</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2A1C11D4" w14:textId="77777777" w:rsidR="00AB245D" w:rsidRDefault="00AB245D" w:rsidP="00AB245D"/>
    <w:p w14:paraId="11E4C38B" w14:textId="1C18902F" w:rsidR="00AB245D" w:rsidRDefault="00AB245D" w:rsidP="00AB245D">
      <w:pPr>
        <w:pStyle w:val="Legenda"/>
      </w:pPr>
      <w:bookmarkStart w:id="67" w:name="_Ref220263027"/>
      <w:r>
        <w:lastRenderedPageBreak/>
        <w:t xml:space="preserve">Quadro </w:t>
      </w:r>
      <w:r w:rsidR="008F51A0">
        <w:fldChar w:fldCharType="begin"/>
      </w:r>
      <w:r w:rsidR="008F51A0">
        <w:instrText xml:space="preserve"> SEQ Quadro \* ARABIC </w:instrText>
      </w:r>
      <w:r w:rsidR="008F51A0">
        <w:fldChar w:fldCharType="separate"/>
      </w:r>
      <w:r w:rsidR="00DE1FE1">
        <w:rPr>
          <w:noProof/>
        </w:rPr>
        <w:t>44</w:t>
      </w:r>
      <w:r w:rsidR="008F51A0">
        <w:rPr>
          <w:noProof/>
        </w:rPr>
        <w:fldChar w:fldCharType="end"/>
      </w:r>
      <w:bookmarkEnd w:id="67"/>
      <w:r>
        <w:rPr>
          <w:noProof/>
        </w:rPr>
        <w:t xml:space="preserve"> –</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B245D" w:rsidRPr="005D4D02" w14:paraId="18FDC45C" w14:textId="77777777" w:rsidTr="00AC7186">
        <w:tc>
          <w:tcPr>
            <w:tcW w:w="9061" w:type="dxa"/>
          </w:tcPr>
          <w:p w14:paraId="102E6798" w14:textId="77777777" w:rsidR="00AB245D" w:rsidRPr="00531E10" w:rsidRDefault="00AB245D" w:rsidP="00AC7186">
            <w:pPr>
              <w:pStyle w:val="Codigo"/>
              <w:keepNext/>
              <w:widowControl w:val="0"/>
              <w:ind w:left="28"/>
              <w:jc w:val="left"/>
            </w:pPr>
            <w:r w:rsidRPr="00531E10">
              <w:t>/**</w:t>
            </w:r>
          </w:p>
          <w:p w14:paraId="5F48D941" w14:textId="77777777" w:rsidR="00AB245D" w:rsidRPr="00531E10" w:rsidRDefault="00AB245D" w:rsidP="00AC7186">
            <w:pPr>
              <w:pStyle w:val="Codigo"/>
              <w:keepNext/>
              <w:widowControl w:val="0"/>
              <w:ind w:left="28"/>
              <w:jc w:val="left"/>
            </w:pPr>
            <w:r w:rsidRPr="00531E10">
              <w:t xml:space="preserve"> * Calcula o azimute entre dois pontos para distâncias curtas (até 1-2km)</w:t>
            </w:r>
          </w:p>
          <w:p w14:paraId="08C384CF" w14:textId="77777777" w:rsidR="00AB245D" w:rsidRPr="00531E10" w:rsidRDefault="00AB245D" w:rsidP="00AC7186">
            <w:pPr>
              <w:pStyle w:val="Codigo"/>
              <w:keepNext/>
              <w:widowControl w:val="0"/>
              <w:ind w:left="28"/>
              <w:jc w:val="left"/>
            </w:pPr>
            <w:r w:rsidRPr="00531E10">
              <w:t xml:space="preserve"> * @param {number} lat1 - Latitude do ponto inicial</w:t>
            </w:r>
          </w:p>
          <w:p w14:paraId="4FCAA5C8" w14:textId="77777777" w:rsidR="00AB245D" w:rsidRPr="00531E10" w:rsidRDefault="00AB245D" w:rsidP="00AC7186">
            <w:pPr>
              <w:pStyle w:val="Codigo"/>
              <w:keepNext/>
              <w:widowControl w:val="0"/>
              <w:ind w:left="28"/>
              <w:jc w:val="left"/>
            </w:pPr>
            <w:r w:rsidRPr="00531E10">
              <w:t xml:space="preserve"> * @param {number} lon1 - Longitude do ponto inicial</w:t>
            </w:r>
          </w:p>
          <w:p w14:paraId="2C46C66B" w14:textId="77777777" w:rsidR="00AB245D" w:rsidRPr="00531E10" w:rsidRDefault="00AB245D" w:rsidP="00AC7186">
            <w:pPr>
              <w:pStyle w:val="Codigo"/>
              <w:keepNext/>
              <w:widowControl w:val="0"/>
              <w:ind w:left="28"/>
              <w:jc w:val="left"/>
            </w:pPr>
            <w:r w:rsidRPr="00531E10">
              <w:t xml:space="preserve"> * @param {number} lat2 - Latitude do ponto final</w:t>
            </w:r>
          </w:p>
          <w:p w14:paraId="3236CBC4" w14:textId="77777777" w:rsidR="00AB245D" w:rsidRPr="00531E10" w:rsidRDefault="00AB245D" w:rsidP="00AC7186">
            <w:pPr>
              <w:pStyle w:val="Codigo"/>
              <w:keepNext/>
              <w:widowControl w:val="0"/>
              <w:ind w:left="28"/>
              <w:jc w:val="left"/>
            </w:pPr>
            <w:r w:rsidRPr="00531E10">
              <w:t xml:space="preserve"> * @param {number} lon2 - Longitude do ponto final</w:t>
            </w:r>
          </w:p>
          <w:p w14:paraId="7B33F052" w14:textId="77777777" w:rsidR="00AB245D" w:rsidRPr="00531E10" w:rsidRDefault="00AB245D" w:rsidP="00AC7186">
            <w:pPr>
              <w:pStyle w:val="Codigo"/>
              <w:keepNext/>
              <w:widowControl w:val="0"/>
              <w:ind w:left="28"/>
              <w:jc w:val="left"/>
            </w:pPr>
            <w:r w:rsidRPr="00531E10">
              <w:t xml:space="preserve"> * @returns {number} Azimute em graus (0° a 360°)</w:t>
            </w:r>
          </w:p>
          <w:p w14:paraId="12977CFE"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w:t>
            </w:r>
          </w:p>
          <w:p w14:paraId="58A2D1D9" w14:textId="77777777" w:rsidR="00AB245D" w:rsidRPr="00531E10" w:rsidRDefault="00AB245D" w:rsidP="00AC7186">
            <w:pPr>
              <w:pStyle w:val="Codigo"/>
              <w:keepNext/>
              <w:widowControl w:val="0"/>
              <w:ind w:left="28"/>
              <w:jc w:val="left"/>
              <w:rPr>
                <w:lang w:val="en-US"/>
              </w:rPr>
            </w:pPr>
            <w:r w:rsidRPr="00531E10">
              <w:rPr>
                <w:lang w:val="en-US"/>
              </w:rPr>
              <w:t>function calculaAzimute(lat1, lon1, lat2, lon2) {</w:t>
            </w:r>
          </w:p>
          <w:p w14:paraId="795946CC" w14:textId="77777777" w:rsidR="00AB245D" w:rsidRPr="005A2B9D" w:rsidRDefault="00AB245D" w:rsidP="00AC7186">
            <w:pPr>
              <w:pStyle w:val="Codigo"/>
              <w:keepNext/>
              <w:widowControl w:val="0"/>
              <w:ind w:left="28"/>
              <w:jc w:val="left"/>
              <w:rPr>
                <w:lang w:val="en-US"/>
              </w:rPr>
            </w:pPr>
            <w:r w:rsidRPr="00E13466">
              <w:rPr>
                <w:lang w:val="en-US"/>
              </w:rPr>
              <w:t xml:space="preserve">    </w:t>
            </w:r>
            <w:r w:rsidRPr="005A2B9D">
              <w:rPr>
                <w:lang w:val="en-US"/>
              </w:rPr>
              <w:t>const dLat = lat2 - lat1;</w:t>
            </w:r>
          </w:p>
          <w:p w14:paraId="70FDFF8F" w14:textId="77777777" w:rsidR="00AB245D" w:rsidRPr="005A2B9D" w:rsidRDefault="00AB245D" w:rsidP="00AC7186">
            <w:pPr>
              <w:pStyle w:val="Codigo"/>
              <w:keepNext/>
              <w:widowControl w:val="0"/>
              <w:ind w:left="28"/>
              <w:jc w:val="left"/>
              <w:rPr>
                <w:lang w:val="en-US"/>
              </w:rPr>
            </w:pPr>
            <w:r w:rsidRPr="005A2B9D">
              <w:rPr>
                <w:lang w:val="en-US"/>
              </w:rPr>
              <w:t xml:space="preserve">    const dLon = lon2 - lon1;</w:t>
            </w:r>
          </w:p>
          <w:p w14:paraId="5B42101A" w14:textId="77777777" w:rsidR="00AB245D" w:rsidRPr="005A2B9D" w:rsidRDefault="00AB245D" w:rsidP="00AC7186">
            <w:pPr>
              <w:pStyle w:val="Codigo"/>
              <w:keepNext/>
              <w:widowControl w:val="0"/>
              <w:ind w:left="28"/>
              <w:jc w:val="left"/>
              <w:rPr>
                <w:lang w:val="en-US"/>
              </w:rPr>
            </w:pPr>
          </w:p>
          <w:p w14:paraId="107098BB" w14:textId="77777777" w:rsidR="00AB245D" w:rsidRPr="00531E10" w:rsidRDefault="00AB245D" w:rsidP="00AC7186">
            <w:pPr>
              <w:pStyle w:val="Codigo"/>
              <w:keepNext/>
              <w:widowControl w:val="0"/>
              <w:ind w:left="28"/>
              <w:jc w:val="left"/>
            </w:pPr>
            <w:r w:rsidRPr="005A2B9D">
              <w:rPr>
                <w:lang w:val="en-US"/>
              </w:rPr>
              <w:t xml:space="preserve">    </w:t>
            </w:r>
            <w:r w:rsidRPr="00531E10">
              <w:t>// Cálculo da latitude média para correção de distorção longitudinal</w:t>
            </w:r>
          </w:p>
          <w:p w14:paraId="4A9FE4E5" w14:textId="77777777" w:rsidR="00AB245D" w:rsidRPr="00531E10" w:rsidRDefault="00AB245D" w:rsidP="00AC7186">
            <w:pPr>
              <w:pStyle w:val="Codigo"/>
              <w:keepNext/>
              <w:widowControl w:val="0"/>
              <w:ind w:left="28"/>
              <w:jc w:val="left"/>
              <w:rPr>
                <w:lang w:val="en-US"/>
              </w:rPr>
            </w:pPr>
            <w:r w:rsidRPr="005A2B9D">
              <w:t xml:space="preserve">    </w:t>
            </w:r>
            <w:r w:rsidRPr="00531E10">
              <w:rPr>
                <w:lang w:val="en-US"/>
              </w:rPr>
              <w:t>const latMediaRad = ((lat1 + lat2) / 2) * (Math.PI / 180);</w:t>
            </w:r>
          </w:p>
          <w:p w14:paraId="731D1069" w14:textId="77777777" w:rsidR="00AB245D" w:rsidRPr="00531E10" w:rsidRDefault="00AB245D" w:rsidP="00AC7186">
            <w:pPr>
              <w:pStyle w:val="Codigo"/>
              <w:keepNext/>
              <w:widowControl w:val="0"/>
              <w:ind w:left="28"/>
              <w:jc w:val="left"/>
              <w:rPr>
                <w:lang w:val="en-US"/>
              </w:rPr>
            </w:pPr>
          </w:p>
          <w:p w14:paraId="3D0B8993" w14:textId="77777777" w:rsidR="00AB245D" w:rsidRPr="00531E10" w:rsidRDefault="00AB245D" w:rsidP="00AC7186">
            <w:pPr>
              <w:pStyle w:val="Codigo"/>
              <w:keepNext/>
              <w:widowControl w:val="0"/>
              <w:ind w:left="28"/>
              <w:jc w:val="left"/>
            </w:pPr>
            <w:r w:rsidRPr="00AC1297">
              <w:rPr>
                <w:lang w:val="en-US"/>
              </w:rPr>
              <w:t xml:space="preserve">    </w:t>
            </w:r>
            <w:r w:rsidRPr="00531E10">
              <w:t>// Componentes do vetor (x = Norte/Sul, y = Leste/Oeste corrigido)</w:t>
            </w:r>
          </w:p>
          <w:p w14:paraId="7EA9A8EF"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y = dLon * Math.cos(latMediaRad);</w:t>
            </w:r>
          </w:p>
          <w:p w14:paraId="4DC2E58A" w14:textId="77777777" w:rsidR="00AB245D" w:rsidRPr="00531E10" w:rsidRDefault="00AB245D" w:rsidP="00AC7186">
            <w:pPr>
              <w:pStyle w:val="Codigo"/>
              <w:keepNext/>
              <w:widowControl w:val="0"/>
              <w:ind w:left="28"/>
              <w:jc w:val="left"/>
            </w:pPr>
            <w:r w:rsidRPr="00531E10">
              <w:rPr>
                <w:lang w:val="es-ES"/>
              </w:rPr>
              <w:t xml:space="preserve">    </w:t>
            </w:r>
            <w:r w:rsidRPr="00531E10">
              <w:t>const x = dLat;</w:t>
            </w:r>
          </w:p>
          <w:p w14:paraId="48ECBDC4" w14:textId="77777777" w:rsidR="00AB245D" w:rsidRPr="00531E10" w:rsidRDefault="00AB245D" w:rsidP="00AC7186">
            <w:pPr>
              <w:pStyle w:val="Codigo"/>
              <w:keepNext/>
              <w:widowControl w:val="0"/>
              <w:ind w:left="28"/>
              <w:jc w:val="left"/>
            </w:pPr>
          </w:p>
          <w:p w14:paraId="3D38F1DA" w14:textId="77777777" w:rsidR="00AB245D" w:rsidRPr="00531E10" w:rsidRDefault="00AB245D" w:rsidP="00AC7186">
            <w:pPr>
              <w:pStyle w:val="Codigo"/>
              <w:keepNext/>
              <w:widowControl w:val="0"/>
              <w:ind w:left="28"/>
              <w:jc w:val="left"/>
            </w:pPr>
            <w:r w:rsidRPr="00531E10">
              <w:t xml:space="preserve">    // Arco tangente de dois argumentos para obter o ângulo em radianos</w:t>
            </w:r>
          </w:p>
          <w:p w14:paraId="4CA31661"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rad = Math.atan2(y, x);</w:t>
            </w:r>
          </w:p>
          <w:p w14:paraId="279E6D71" w14:textId="77777777" w:rsidR="00AB245D" w:rsidRPr="00531E10" w:rsidRDefault="00AB245D" w:rsidP="00AC7186">
            <w:pPr>
              <w:pStyle w:val="Codigo"/>
              <w:keepNext/>
              <w:widowControl w:val="0"/>
              <w:ind w:left="28"/>
              <w:jc w:val="left"/>
              <w:rPr>
                <w:lang w:val="es-ES"/>
              </w:rPr>
            </w:pPr>
          </w:p>
          <w:p w14:paraId="03D9589A" w14:textId="77777777" w:rsidR="00AB245D" w:rsidRPr="00531E10" w:rsidRDefault="00AB245D" w:rsidP="00AC7186">
            <w:pPr>
              <w:pStyle w:val="Codigo"/>
              <w:keepNext/>
              <w:widowControl w:val="0"/>
              <w:ind w:left="28"/>
              <w:jc w:val="left"/>
            </w:pPr>
            <w:r w:rsidRPr="00AA6437">
              <w:rPr>
                <w:lang w:val="es-ES"/>
              </w:rPr>
              <w:t xml:space="preserve">    </w:t>
            </w:r>
            <w:r w:rsidRPr="00531E10">
              <w:t>// Conversão para graus e normalização para o sistema 0-360°</w:t>
            </w:r>
          </w:p>
          <w:p w14:paraId="4428C989" w14:textId="77777777" w:rsidR="00AB245D" w:rsidRPr="00531E10" w:rsidRDefault="00AB245D" w:rsidP="00AC7186">
            <w:pPr>
              <w:pStyle w:val="Codigo"/>
              <w:keepNext/>
              <w:widowControl w:val="0"/>
              <w:ind w:left="28"/>
              <w:jc w:val="left"/>
            </w:pPr>
            <w:r w:rsidRPr="00531E10">
              <w:t xml:space="preserve">    // (Onde 0° é Norte, 90° é Leste, 180° é Sul e 270° é Oeste)</w:t>
            </w:r>
          </w:p>
          <w:p w14:paraId="6BC87272"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const azimute = (rad * 180 / Math.PI + 360) % 360;</w:t>
            </w:r>
          </w:p>
          <w:p w14:paraId="03DB6BEA" w14:textId="77777777" w:rsidR="00AB245D" w:rsidRPr="00531E10" w:rsidRDefault="00AB245D" w:rsidP="00AC7186">
            <w:pPr>
              <w:pStyle w:val="Codigo"/>
              <w:keepNext/>
              <w:widowControl w:val="0"/>
              <w:ind w:left="28"/>
              <w:jc w:val="left"/>
              <w:rPr>
                <w:lang w:val="en-US"/>
              </w:rPr>
            </w:pPr>
          </w:p>
          <w:p w14:paraId="13C7A416" w14:textId="77777777" w:rsidR="00AB245D" w:rsidRPr="00531E10" w:rsidRDefault="00AB245D" w:rsidP="00AC7186">
            <w:pPr>
              <w:pStyle w:val="Codigo"/>
              <w:keepNext/>
              <w:widowControl w:val="0"/>
              <w:ind w:left="28"/>
              <w:jc w:val="left"/>
              <w:rPr>
                <w:lang w:val="en-US"/>
              </w:rPr>
            </w:pPr>
            <w:r w:rsidRPr="00531E10">
              <w:rPr>
                <w:lang w:val="en-US"/>
              </w:rPr>
              <w:t xml:space="preserve">    return azimute;</w:t>
            </w:r>
          </w:p>
          <w:p w14:paraId="6CEE9CAF" w14:textId="77777777" w:rsidR="00AB245D" w:rsidRPr="00C32B98" w:rsidRDefault="00AB245D" w:rsidP="00AC7186">
            <w:pPr>
              <w:pStyle w:val="Codigo"/>
              <w:keepNext/>
              <w:widowControl w:val="0"/>
              <w:ind w:left="28"/>
              <w:jc w:val="left"/>
              <w:rPr>
                <w:lang w:val="en-US"/>
              </w:rPr>
            </w:pPr>
            <w:r w:rsidRPr="00531E10">
              <w:rPr>
                <w:lang w:val="en-US"/>
              </w:rPr>
              <w:t>}</w:t>
            </w:r>
          </w:p>
        </w:tc>
      </w:tr>
    </w:tbl>
    <w:p w14:paraId="5A62CEB8" w14:textId="77777777" w:rsidR="00AB245D" w:rsidRDefault="00AB245D" w:rsidP="00AB245D">
      <w:pPr>
        <w:pStyle w:val="Legenda"/>
      </w:pPr>
      <w:r>
        <w:t>Elaboração: Os autores (2026)</w:t>
      </w:r>
    </w:p>
    <w:p w14:paraId="72FEA655" w14:textId="77777777" w:rsidR="00AB245D" w:rsidRDefault="00AB245D" w:rsidP="004D5DB7"/>
    <w:p w14:paraId="3504C1FC" w14:textId="672BA39E"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w:t>
      </w:r>
      <w:r w:rsidR="00F832A6">
        <w:t>face</w:t>
      </w:r>
      <w:r w:rsidRPr="00502280">
        <w:t xml:space="preserve">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2929F6A" w14:textId="6832D533" w:rsidR="004D5DB7" w:rsidRDefault="004D5DB7" w:rsidP="00C24D28">
      <w:pPr>
        <w:pStyle w:val="Legenda"/>
      </w:pPr>
      <w:r>
        <w:lastRenderedPageBreak/>
        <w:t xml:space="preserve">Figura </w:t>
      </w:r>
      <w:r w:rsidR="008F51A0">
        <w:fldChar w:fldCharType="begin"/>
      </w:r>
      <w:r w:rsidR="008F51A0">
        <w:instrText xml:space="preserve"> SEQ Figura \* ARABIC </w:instrText>
      </w:r>
      <w:r w:rsidR="008F51A0">
        <w:fldChar w:fldCharType="separate"/>
      </w:r>
      <w:r w:rsidR="004673D5">
        <w:rPr>
          <w:noProof/>
        </w:rPr>
        <w:t>10</w:t>
      </w:r>
      <w:r w:rsidR="008F51A0">
        <w:rPr>
          <w:noProof/>
        </w:rPr>
        <w:fldChar w:fldCharType="end"/>
      </w:r>
      <w:r w:rsidR="00DD2FCC">
        <w:rPr>
          <w:noProof/>
        </w:rPr>
        <w:t xml:space="preserve"> </w:t>
      </w:r>
      <w:r w:rsidR="00DD2FCC">
        <w:t>–</w:t>
      </w:r>
      <w:r>
        <w:t xml:space="preserve"> Ajuste de ângulo da Rua Caramurus com </w:t>
      </w:r>
      <w:r w:rsidRPr="00ED4610">
        <w:rPr>
          <w:i/>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C24D28">
      <w:pPr>
        <w:pStyle w:val="Legenda"/>
      </w:pPr>
      <w:r>
        <w:t>Elaboração: Os autores (2026)</w:t>
      </w:r>
    </w:p>
    <w:p w14:paraId="4EF270DD" w14:textId="77777777" w:rsidR="004D5DB7" w:rsidRDefault="004D5DB7" w:rsidP="00947FEB"/>
    <w:p w14:paraId="5F20CE9C" w14:textId="229D1FE1"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4673D5">
        <w:t xml:space="preserve">Figura </w:t>
      </w:r>
      <w:r w:rsidR="004673D5">
        <w:rPr>
          <w:noProof/>
        </w:rPr>
        <w:t>11</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4673D5">
        <w:t xml:space="preserve">Figura </w:t>
      </w:r>
      <w:r w:rsidR="004673D5">
        <w:rPr>
          <w:noProof/>
        </w:rPr>
        <w:t>9</w:t>
      </w:r>
      <w:r>
        <w:fldChar w:fldCharType="end"/>
      </w:r>
      <w:r w:rsidRPr="00A023D7">
        <w:t xml:space="preserve"> para fins comparativos.</w:t>
      </w:r>
    </w:p>
    <w:p w14:paraId="1CB519B9" w14:textId="6A63C7D8" w:rsidR="00610A2A" w:rsidRDefault="00610A2A" w:rsidP="00C24D28">
      <w:pPr>
        <w:pStyle w:val="Legenda"/>
      </w:pPr>
      <w:bookmarkStart w:id="68" w:name="_Ref221782119"/>
      <w:r>
        <w:lastRenderedPageBreak/>
        <w:t xml:space="preserve">Figura </w:t>
      </w:r>
      <w:r w:rsidR="008F51A0">
        <w:fldChar w:fldCharType="begin"/>
      </w:r>
      <w:r w:rsidR="008F51A0">
        <w:instrText xml:space="preserve"> SEQ Figura \* ARABIC </w:instrText>
      </w:r>
      <w:r w:rsidR="008F51A0">
        <w:fldChar w:fldCharType="separate"/>
      </w:r>
      <w:r w:rsidR="004673D5">
        <w:rPr>
          <w:noProof/>
        </w:rPr>
        <w:t>11</w:t>
      </w:r>
      <w:r w:rsidR="008F51A0">
        <w:rPr>
          <w:noProof/>
        </w:rPr>
        <w:fldChar w:fldCharType="end"/>
      </w:r>
      <w:bookmarkEnd w:id="68"/>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C24D28">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2EAA2253"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w:t>
      </w:r>
      <w:r w:rsidR="00E86330">
        <w:t xml:space="preserve">das faces </w:t>
      </w:r>
      <w:r w:rsidRPr="003C706F">
        <w:t xml:space="preserve">da quadra, obtidos a partir da malha viária do </w:t>
      </w:r>
      <w:r w:rsidRPr="003C706F">
        <w:rPr>
          <w:i/>
          <w:iCs/>
        </w:rPr>
        <w:t>OpenStreetMap</w:t>
      </w:r>
      <w:r w:rsidRPr="003C706F">
        <w:t xml:space="preserve">. </w:t>
      </w:r>
    </w:p>
    <w:p w14:paraId="06C23AD7" w14:textId="733B243E"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C5616E">
        <w:fldChar w:fldCharType="begin"/>
      </w:r>
      <w:r w:rsidR="00C5616E">
        <w:instrText xml:space="preserve"> REF _Ref223080638 \h </w:instrText>
      </w:r>
      <w:r w:rsidR="00C5616E">
        <w:fldChar w:fldCharType="separate"/>
      </w:r>
      <w:r w:rsidR="004673D5">
        <w:t xml:space="preserve">Figura </w:t>
      </w:r>
      <w:r w:rsidR="004673D5">
        <w:rPr>
          <w:noProof/>
        </w:rPr>
        <w:t>12</w:t>
      </w:r>
      <w:r w:rsidR="00C5616E">
        <w:fldChar w:fldCharType="end"/>
      </w:r>
      <w:r w:rsidR="00C5616E">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4673D5">
        <w:t xml:space="preserve">Figura </w:t>
      </w:r>
      <w:r w:rsidR="004673D5">
        <w:rPr>
          <w:noProof/>
        </w:rPr>
        <w:t>11</w:t>
      </w:r>
      <w:r w:rsidR="000B5ACE">
        <w:fldChar w:fldCharType="end"/>
      </w:r>
      <w:r w:rsidRPr="003C706F">
        <w:t>.</w:t>
      </w:r>
      <w:r w:rsidR="003C209D">
        <w:t xml:space="preserve"> </w:t>
      </w:r>
      <w:r w:rsidR="00AC0872">
        <w:t>Ressalta-se</w:t>
      </w:r>
      <w:r w:rsidR="00775840" w:rsidRPr="00775840">
        <w:t xml:space="preserve"> que, embora </w:t>
      </w:r>
      <w:r w:rsidR="00545CBC">
        <w:t>seja um</w:t>
      </w:r>
      <w:r w:rsidR="00775840" w:rsidRPr="00775840">
        <w:t xml:space="preserve"> deslocamento </w:t>
      </w:r>
      <w:r w:rsidR="00D14C2B">
        <w:t>pequeno</w:t>
      </w:r>
      <w:r w:rsidR="00775840" w:rsidRPr="00775840">
        <w:t xml:space="preserve">, a aplicação da translação </w:t>
      </w:r>
      <w:r w:rsidR="00CF599C">
        <w:t xml:space="preserve">pode </w:t>
      </w:r>
      <w:r w:rsidR="00787062">
        <w:t>melhor</w:t>
      </w:r>
      <w:r w:rsidR="00742AE3">
        <w:t>ar</w:t>
      </w:r>
      <w:r w:rsidR="002E33DD">
        <w:t xml:space="preserve"> </w:t>
      </w:r>
      <w:r w:rsidR="0093471A">
        <w:t>significativamente</w:t>
      </w:r>
      <w:r w:rsidR="00775840" w:rsidRPr="00775840">
        <w:t xml:space="preserve"> a acurácia posicional da quadra.</w:t>
      </w:r>
    </w:p>
    <w:p w14:paraId="2CC9A8C3" w14:textId="77777777" w:rsidR="00066C1D" w:rsidRDefault="00066C1D" w:rsidP="00A73A6A"/>
    <w:p w14:paraId="57BDA20D" w14:textId="77777777" w:rsidR="00DB313B" w:rsidRPr="00DB313B" w:rsidRDefault="00DB313B" w:rsidP="00DB313B"/>
    <w:p w14:paraId="28212A1F" w14:textId="2F8E5F3B" w:rsidR="00CF5BD9" w:rsidRDefault="00CF5BD9" w:rsidP="00C24D28">
      <w:pPr>
        <w:pStyle w:val="Legenda"/>
      </w:pPr>
      <w:bookmarkStart w:id="69" w:name="_Ref223080638"/>
      <w:r>
        <w:lastRenderedPageBreak/>
        <w:t xml:space="preserve">Figura </w:t>
      </w:r>
      <w:r w:rsidR="008F51A0">
        <w:fldChar w:fldCharType="begin"/>
      </w:r>
      <w:r w:rsidR="008F51A0">
        <w:instrText xml:space="preserve"> SEQ Figura \* ARABIC </w:instrText>
      </w:r>
      <w:r w:rsidR="008F51A0">
        <w:fldChar w:fldCharType="separate"/>
      </w:r>
      <w:r w:rsidR="004673D5">
        <w:rPr>
          <w:noProof/>
        </w:rPr>
        <w:t>12</w:t>
      </w:r>
      <w:r w:rsidR="008F51A0">
        <w:rPr>
          <w:noProof/>
        </w:rPr>
        <w:fldChar w:fldCharType="end"/>
      </w:r>
      <w:bookmarkEnd w:id="69"/>
      <w:r>
        <w:rPr>
          <w:noProof/>
        </w:rPr>
        <w:t xml:space="preserve"> </w:t>
      </w:r>
      <w:r>
        <w:t xml:space="preserve">– </w:t>
      </w:r>
      <w:r w:rsidRPr="00EC1611">
        <w:t>Quadra 01.03.002.3.0054 após os processos de rotação e translação</w:t>
      </w:r>
      <w:r>
        <w:t>.</w:t>
      </w:r>
    </w:p>
    <w:tbl>
      <w:tblPr>
        <w:tblStyle w:val="Tabelacomgrade"/>
        <w:tblW w:w="0" w:type="auto"/>
        <w:jc w:val="center"/>
        <w:tblLook w:val="04A0" w:firstRow="1" w:lastRow="0" w:firstColumn="1" w:lastColumn="0" w:noHBand="0" w:noVBand="1"/>
      </w:tblPr>
      <w:tblGrid>
        <w:gridCol w:w="9061"/>
      </w:tblGrid>
      <w:tr w:rsidR="00CF5BD9" w14:paraId="5B6EE9D8" w14:textId="77777777" w:rsidTr="00D02D81">
        <w:trPr>
          <w:jc w:val="center"/>
        </w:trPr>
        <w:tc>
          <w:tcPr>
            <w:tcW w:w="9061" w:type="dxa"/>
          </w:tcPr>
          <w:p w14:paraId="1B59B484" w14:textId="210E9B27" w:rsidR="00CF5BD9" w:rsidRDefault="00431FC1" w:rsidP="001B2054">
            <w:pPr>
              <w:keepNext/>
              <w:widowControl w:val="0"/>
              <w:ind w:firstLine="0"/>
              <w:jc w:val="center"/>
            </w:pPr>
            <w:r>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Default="00CF5BD9" w:rsidP="00C24D28">
      <w:pPr>
        <w:pStyle w:val="Legenda"/>
      </w:pPr>
      <w:r>
        <w:t>Elaboração: Os autores (2026)</w:t>
      </w:r>
    </w:p>
    <w:p w14:paraId="0CAE6CDD" w14:textId="77777777" w:rsidR="000B5ACE" w:rsidRPr="00A73A6A" w:rsidRDefault="000B5ACE" w:rsidP="00A73A6A"/>
    <w:p w14:paraId="716087C5" w14:textId="77777777" w:rsidR="0007171B" w:rsidRDefault="0007171B">
      <w:pPr>
        <w:rPr>
          <w:rFonts w:eastAsiaTheme="majorEastAsia" w:cstheme="majorBidi"/>
          <w:b/>
          <w:szCs w:val="24"/>
        </w:rPr>
      </w:pPr>
      <w:r>
        <w:br w:type="page"/>
      </w:r>
    </w:p>
    <w:p w14:paraId="188EE0CC" w14:textId="1996668E" w:rsidR="002B27F6" w:rsidRDefault="002B27F6" w:rsidP="00093FBB">
      <w:pPr>
        <w:pStyle w:val="Ttulo3"/>
      </w:pPr>
      <w:r>
        <w:lastRenderedPageBreak/>
        <w:t>Validação dos resultados</w:t>
      </w:r>
    </w:p>
    <w:p w14:paraId="74A0762A" w14:textId="77777777" w:rsidR="006A3881" w:rsidRPr="006A3881" w:rsidRDefault="006A3881" w:rsidP="006A3881"/>
    <w:p w14:paraId="7B9400D5" w14:textId="38F7E166" w:rsidR="006D3D4B" w:rsidRDefault="006D3D4B" w:rsidP="00093FBB">
      <w:pPr>
        <w:pStyle w:val="Ttulo3"/>
      </w:pPr>
      <w:r>
        <w:t>Representação gráfica das quadras</w:t>
      </w:r>
    </w:p>
    <w:p w14:paraId="6B2D7300" w14:textId="77777777" w:rsidR="00276579" w:rsidRDefault="00276579" w:rsidP="006D3D4B"/>
    <w:p w14:paraId="78C3519C" w14:textId="5A3F6787" w:rsidR="00BA0A6A" w:rsidRDefault="00BA0A6A" w:rsidP="00C24D28">
      <w:pPr>
        <w:pStyle w:val="Legenda"/>
      </w:pPr>
      <w:r>
        <w:t xml:space="preserve">Figura </w:t>
      </w:r>
      <w:r w:rsidR="008F51A0">
        <w:fldChar w:fldCharType="begin"/>
      </w:r>
      <w:r w:rsidR="008F51A0">
        <w:instrText xml:space="preserve"> SEQ Figura \* ARABIC </w:instrText>
      </w:r>
      <w:r w:rsidR="008F51A0">
        <w:fldChar w:fldCharType="separate"/>
      </w:r>
      <w:r w:rsidR="004673D5">
        <w:rPr>
          <w:noProof/>
        </w:rPr>
        <w:t>13</w:t>
      </w:r>
      <w:r w:rsidR="008F51A0">
        <w:rPr>
          <w:noProof/>
        </w:rPr>
        <w:fldChar w:fldCharType="end"/>
      </w:r>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Default="00D6509D" w:rsidP="00D6509D">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3CDCAC1B" w14:textId="77777777" w:rsidR="00BA0A6A" w:rsidRDefault="00BA0A6A" w:rsidP="006D3D4B"/>
    <w:p w14:paraId="2736EC4E" w14:textId="77777777" w:rsidR="003F0BD8" w:rsidRDefault="003F0BD8" w:rsidP="006D3D4B"/>
    <w:p w14:paraId="417FD8F0" w14:textId="778EB118" w:rsidR="00E805EA" w:rsidRDefault="00E805EA" w:rsidP="00C24D28">
      <w:pPr>
        <w:pStyle w:val="Legenda"/>
      </w:pPr>
      <w:r>
        <w:lastRenderedPageBreak/>
        <w:t xml:space="preserve">Figura </w:t>
      </w:r>
      <w:r w:rsidR="008F51A0">
        <w:fldChar w:fldCharType="begin"/>
      </w:r>
      <w:r w:rsidR="008F51A0">
        <w:instrText xml:space="preserve"> SEQ Figura \* ARABIC </w:instrText>
      </w:r>
      <w:r w:rsidR="008F51A0">
        <w:fldChar w:fldCharType="separate"/>
      </w:r>
      <w:r w:rsidR="004673D5">
        <w:rPr>
          <w:noProof/>
        </w:rPr>
        <w:t>14</w:t>
      </w:r>
      <w:r w:rsidR="008F51A0">
        <w:rPr>
          <w:noProof/>
        </w:rPr>
        <w:fldChar w:fldCharType="end"/>
      </w:r>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C24D28">
      <w:pPr>
        <w:pStyle w:val="Legenda"/>
      </w:pPr>
      <w:r>
        <w:t>Elaboração: Os autores (2026)</w:t>
      </w:r>
    </w:p>
    <w:p w14:paraId="751CE7FF" w14:textId="77777777" w:rsidR="00E805EA" w:rsidRDefault="00E805EA" w:rsidP="00E805EA"/>
    <w:p w14:paraId="75F48ADB" w14:textId="77777777" w:rsidR="00E805EA" w:rsidRDefault="00E805EA" w:rsidP="006D3D4B"/>
    <w:p w14:paraId="0E4D33B1" w14:textId="02E36CD0" w:rsidR="00250B16" w:rsidRDefault="001928A3" w:rsidP="007E3DBC">
      <w:pPr>
        <w:pStyle w:val="Ttulo1"/>
      </w:pPr>
      <w:r w:rsidRPr="001928A3">
        <w:lastRenderedPageBreak/>
        <w:t>APRESENTAÇÃO E ANÁLISE DOS RESULTADOS</w:t>
      </w:r>
    </w:p>
    <w:p w14:paraId="36E556A5" w14:textId="6B8F0522" w:rsidR="007408B9" w:rsidRDefault="0046775E" w:rsidP="007408B9">
      <w:r w:rsidRPr="0046775E">
        <w:t>A avaliação dos resultados obtidos pela metodologia proposta norteia-se por três eixos fundamentais:</w:t>
      </w:r>
    </w:p>
    <w:p w14:paraId="02175F40" w14:textId="0D0B9A6E" w:rsidR="00C736B2" w:rsidRDefault="00C736B2" w:rsidP="00B658FF">
      <w:pPr>
        <w:pStyle w:val="PargrafodaLista"/>
        <w:numPr>
          <w:ilvl w:val="0"/>
          <w:numId w:val="47"/>
        </w:numPr>
      </w:pPr>
      <w:r w:rsidRPr="00C736B2">
        <w:rPr>
          <w:b/>
          <w:bCs/>
        </w:rPr>
        <w:t>Eficácia da integração (correlação) entre as bases CTU/CIATA e CNEFE</w:t>
      </w:r>
      <w:r w:rsidRPr="00C736B2">
        <w:t xml:space="preserve"> </w:t>
      </w:r>
      <w:r>
        <w:t xml:space="preserve">– </w:t>
      </w:r>
      <w:r w:rsidRPr="00C736B2">
        <w:t xml:space="preserve">analisa a capacidade do algoritmo </w:t>
      </w:r>
      <w:r w:rsidRPr="00670E7E">
        <w:rPr>
          <w:i/>
          <w:iCs/>
        </w:rPr>
        <w:t>SuperCIATA</w:t>
      </w:r>
      <w:r w:rsidRPr="00C736B2">
        <w:t xml:space="preserve"> em correlacionar quadras e unidades imobiliárias de forma automatizada, </w:t>
      </w:r>
      <w:r w:rsidR="00AF77AF">
        <w:t xml:space="preserve">com pouca ou </w:t>
      </w:r>
      <w:r w:rsidR="00E65B3D">
        <w:t>nenhuma</w:t>
      </w:r>
      <w:r w:rsidRPr="00C736B2">
        <w:t xml:space="preserve"> necessidade de intervenção manual;</w:t>
      </w:r>
    </w:p>
    <w:p w14:paraId="7FBFF7D5" w14:textId="77A010C1" w:rsidR="00197487" w:rsidRDefault="009635DB" w:rsidP="00B658FF">
      <w:pPr>
        <w:pStyle w:val="PargrafodaLista"/>
        <w:numPr>
          <w:ilvl w:val="0"/>
          <w:numId w:val="47"/>
        </w:numPr>
      </w:pPr>
      <w:r w:rsidRPr="009635DB">
        <w:rPr>
          <w:b/>
          <w:bCs/>
        </w:rPr>
        <w:t>Acurácia dos objetos geográficos</w:t>
      </w:r>
      <w:r>
        <w:rPr>
          <w:b/>
          <w:bCs/>
        </w:rPr>
        <w:t xml:space="preserve"> </w:t>
      </w:r>
      <w:r w:rsidRPr="009635DB">
        <w:t>–</w:t>
      </w:r>
      <w:r w:rsidRPr="009635DB">
        <w:t xml:space="preserve"> avalia a precisão posicional das geometrias das quadras resultantes do processo de integração;</w:t>
      </w:r>
    </w:p>
    <w:p w14:paraId="0599BD4B" w14:textId="3E18476A" w:rsidR="005314F1" w:rsidRDefault="00000D32" w:rsidP="00B658FF">
      <w:pPr>
        <w:pStyle w:val="PargrafodaLista"/>
        <w:numPr>
          <w:ilvl w:val="0"/>
          <w:numId w:val="47"/>
        </w:numPr>
      </w:pPr>
      <w:r w:rsidRPr="00000D32">
        <w:rPr>
          <w:b/>
          <w:bCs/>
        </w:rPr>
        <w:t>Aplicabilidade e utilidade da geolocalização para a gestão municipal</w:t>
      </w:r>
      <w:r>
        <w:rPr>
          <w:b/>
          <w:bCs/>
        </w:rPr>
        <w:t xml:space="preserve"> </w:t>
      </w:r>
      <w:r w:rsidRPr="00000D32">
        <w:t>–</w:t>
      </w:r>
      <w:r w:rsidRPr="00000D32">
        <w:t xml:space="preserve"> verifica a viabilidade de uso dos objetos gerados na estruturação de um Cadastro Territorial Multifinalitário (CTM).</w:t>
      </w:r>
    </w:p>
    <w:p w14:paraId="248ED802" w14:textId="77777777" w:rsidR="00000D32" w:rsidRPr="007408B9" w:rsidRDefault="00000D32" w:rsidP="00000D32"/>
    <w:p w14:paraId="47B6AD5C" w14:textId="77777777" w:rsidR="00A4699C" w:rsidRDefault="00A4699C" w:rsidP="00A4699C">
      <w:pPr>
        <w:pStyle w:val="Ttulo2"/>
      </w:pPr>
      <w:r w:rsidRPr="00A4699C">
        <w:t>Integração de Bases via SuperCIATA</w:t>
      </w:r>
    </w:p>
    <w:p w14:paraId="3600D399" w14:textId="059A3D7A" w:rsidR="00E27630" w:rsidRPr="00E27630" w:rsidRDefault="00E27630" w:rsidP="00E27630">
      <w:r w:rsidRPr="00E27630">
        <w:t xml:space="preserve">O processo de integração revelou as potencialidades e, </w:t>
      </w:r>
      <w:r w:rsidR="00E61F8A">
        <w:t>também</w:t>
      </w:r>
      <w:r w:rsidRPr="00E27630">
        <w:t>, os desafios inerentes à heterogeneidade dos dados cadastrais originais.</w:t>
      </w:r>
    </w:p>
    <w:p w14:paraId="69755489" w14:textId="0FCB48A5" w:rsidR="00FE4217" w:rsidRDefault="00E61F8A" w:rsidP="00D94718">
      <w:pPr>
        <w:pStyle w:val="Ttulo3"/>
      </w:pPr>
      <w:r w:rsidRPr="00E61F8A">
        <w:t xml:space="preserve">Limitações e </w:t>
      </w:r>
      <w:r w:rsidR="000E1882">
        <w:t>i</w:t>
      </w:r>
      <w:r w:rsidRPr="00E61F8A">
        <w:t>nconsistências</w:t>
      </w:r>
      <w:r w:rsidR="002A339A">
        <w:t xml:space="preserve"> do CTU/CIATA</w:t>
      </w:r>
    </w:p>
    <w:p w14:paraId="59AEB517" w14:textId="77777777" w:rsidR="00594A61" w:rsidRDefault="00313F82" w:rsidP="00313F82">
      <w:r>
        <w:t xml:space="preserve">As inconsistências identificadas no reconhecimento das quadras decorrem, </w:t>
      </w:r>
      <w:r>
        <w:t>principalmente</w:t>
      </w:r>
      <w:r>
        <w:t xml:space="preserve">, de fatores morfológicos e fragilidades nos registros cadastrais preexistentes. A </w:t>
      </w:r>
      <w:r w:rsidR="00234EC5">
        <w:fldChar w:fldCharType="begin"/>
      </w:r>
      <w:r w:rsidR="00234EC5">
        <w:instrText xml:space="preserve"> REF _Ref223428783 \h </w:instrText>
      </w:r>
      <w:r w:rsidR="00234EC5">
        <w:fldChar w:fldCharType="separate"/>
      </w:r>
      <w:r w:rsidR="00234EC5">
        <w:t xml:space="preserve">Figura </w:t>
      </w:r>
      <w:r w:rsidR="00234EC5">
        <w:rPr>
          <w:noProof/>
        </w:rPr>
        <w:t>15</w:t>
      </w:r>
      <w:r w:rsidR="00234EC5">
        <w:fldChar w:fldCharType="end"/>
      </w:r>
      <w:r w:rsidR="00234EC5">
        <w:t xml:space="preserve"> </w:t>
      </w:r>
      <w:r>
        <w:t>ilustra a malha urbana do núcleo principal de Capanema-PR, categorizada segundo a eficácia da metodologia: em verde, as quadras validadas pelo algoritmo</w:t>
      </w:r>
      <w:r w:rsidR="00234EC5">
        <w:t xml:space="preserve"> e</w:t>
      </w:r>
      <w:r>
        <w:t>; em vermelho, as instâncias em que o reconhecimento automático não foi possível.</w:t>
      </w:r>
    </w:p>
    <w:p w14:paraId="287E26BD" w14:textId="77777777" w:rsidR="00594A61" w:rsidRDefault="00594A61" w:rsidP="00313F82"/>
    <w:p w14:paraId="529F2F93" w14:textId="77777777" w:rsidR="00A21BD2" w:rsidRDefault="00A21BD2" w:rsidP="00A21BD2">
      <w:pPr>
        <w:pStyle w:val="Legenda"/>
      </w:pPr>
      <w:r>
        <w:lastRenderedPageBreak/>
        <w:t xml:space="preserve">Figura </w:t>
      </w:r>
      <w:r>
        <w:fldChar w:fldCharType="begin"/>
      </w:r>
      <w:r>
        <w:instrText xml:space="preserve"> SEQ Figura \* ARABIC </w:instrText>
      </w:r>
      <w:r>
        <w:fldChar w:fldCharType="separate"/>
      </w:r>
      <w:r>
        <w:rPr>
          <w:noProof/>
        </w:rPr>
        <w:t>15</w:t>
      </w:r>
      <w:r>
        <w:rPr>
          <w:noProof/>
        </w:rPr>
        <w:fldChar w:fldCharType="end"/>
      </w:r>
      <w:r>
        <w:rPr>
          <w:noProof/>
        </w:rPr>
        <w:t xml:space="preserve"> – </w:t>
      </w:r>
      <w:r>
        <w:t>Total de quadras no CTU/CIATA</w:t>
      </w:r>
    </w:p>
    <w:tbl>
      <w:tblPr>
        <w:tblStyle w:val="Tabelacomgrade"/>
        <w:tblW w:w="0" w:type="auto"/>
        <w:jc w:val="center"/>
        <w:tblLook w:val="04A0" w:firstRow="1" w:lastRow="0" w:firstColumn="1" w:lastColumn="0" w:noHBand="0" w:noVBand="1"/>
      </w:tblPr>
      <w:tblGrid>
        <w:gridCol w:w="9061"/>
      </w:tblGrid>
      <w:tr w:rsidR="00A21BD2" w14:paraId="1D96D501" w14:textId="77777777" w:rsidTr="00E15F2F">
        <w:trPr>
          <w:jc w:val="center"/>
        </w:trPr>
        <w:tc>
          <w:tcPr>
            <w:tcW w:w="9061" w:type="dxa"/>
          </w:tcPr>
          <w:p w14:paraId="3FF10D45" w14:textId="77777777" w:rsidR="00A21BD2" w:rsidRDefault="00A21BD2" w:rsidP="00E15F2F">
            <w:pPr>
              <w:keepNext/>
              <w:widowControl w:val="0"/>
              <w:ind w:left="-109" w:firstLine="0"/>
              <w:jc w:val="center"/>
            </w:pPr>
            <w:r>
              <w:rPr>
                <w:noProof/>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77777777" w:rsidR="00A21BD2" w:rsidRDefault="00A21BD2" w:rsidP="00A21BD2">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2ADF4678" w14:textId="77777777" w:rsidR="00A21BD2" w:rsidRDefault="00A21BD2" w:rsidP="00313F82"/>
    <w:p w14:paraId="39F51C85" w14:textId="52157C33" w:rsidR="00313F82" w:rsidRDefault="00313F82" w:rsidP="00313F82">
      <w:r>
        <w:t>Os principais fatores de impedimento à integração automática foram:</w:t>
      </w:r>
    </w:p>
    <w:p w14:paraId="634A9554" w14:textId="51F3A46B" w:rsidR="00A21BD2" w:rsidRDefault="00A21BD2" w:rsidP="00BE0A6A">
      <w:pPr>
        <w:pStyle w:val="PargrafodaLista"/>
        <w:numPr>
          <w:ilvl w:val="0"/>
          <w:numId w:val="50"/>
        </w:numPr>
      </w:pPr>
      <w:r>
        <w:t>Ausência de delimitação física por logradouros consolidados;</w:t>
      </w:r>
    </w:p>
    <w:p w14:paraId="6ACD35A1" w14:textId="19230BFB" w:rsidR="00A21BD2" w:rsidRDefault="00A21BD2" w:rsidP="00BE0A6A">
      <w:pPr>
        <w:pStyle w:val="PargrafodaLista"/>
        <w:numPr>
          <w:ilvl w:val="0"/>
          <w:numId w:val="50"/>
        </w:numPr>
      </w:pPr>
      <w:r>
        <w:t>Delimitação por vias sem denominação oficial ou com grafias divergentes entre as bases;</w:t>
      </w:r>
    </w:p>
    <w:p w14:paraId="5BE3ABAD" w14:textId="7BB437B4" w:rsidR="00A21BD2" w:rsidRDefault="00A21BD2" w:rsidP="00BE0A6A">
      <w:pPr>
        <w:pStyle w:val="PargrafodaLista"/>
        <w:numPr>
          <w:ilvl w:val="0"/>
          <w:numId w:val="50"/>
        </w:numPr>
      </w:pPr>
      <w:r>
        <w:t xml:space="preserve">Inexistência de </w:t>
      </w:r>
      <w:r w:rsidR="00FA2E52">
        <w:t xml:space="preserve">endereço de </w:t>
      </w:r>
      <w:r w:rsidR="00AD4C45">
        <w:t xml:space="preserve">pelo menos uma </w:t>
      </w:r>
      <w:r w:rsidR="00CF5F40">
        <w:t>unidade imobiliária</w:t>
      </w:r>
      <w:r>
        <w:t xml:space="preserve"> cadastrado nas faces de quadra;</w:t>
      </w:r>
    </w:p>
    <w:p w14:paraId="0C16E64A" w14:textId="7A57903E" w:rsidR="00A21BD2" w:rsidRDefault="00A21BD2" w:rsidP="00BE0A6A">
      <w:pPr>
        <w:pStyle w:val="PargrafodaLista"/>
        <w:numPr>
          <w:ilvl w:val="0"/>
          <w:numId w:val="50"/>
        </w:numPr>
      </w:pPr>
      <w:r>
        <w:t>Quadras registradas no CTU/CIATA que ainda não possuem ocupação ou infraestrutura (vazios urbanos);</w:t>
      </w:r>
    </w:p>
    <w:p w14:paraId="658D6A1D" w14:textId="475A83AC" w:rsidR="00A21BD2" w:rsidRDefault="00A21BD2" w:rsidP="00BE0A6A">
      <w:pPr>
        <w:pStyle w:val="PargrafodaLista"/>
        <w:numPr>
          <w:ilvl w:val="0"/>
          <w:numId w:val="50"/>
        </w:numPr>
      </w:pPr>
      <w:r>
        <w:t>Áreas em estágio de regularização fundiária, com geometria ainda não consolidada no sistema oficial.</w:t>
      </w:r>
    </w:p>
    <w:p w14:paraId="1215F5E4" w14:textId="1678F950" w:rsidR="00A21BD2" w:rsidRPr="00313F82" w:rsidRDefault="00A21BD2" w:rsidP="00A21BD2">
      <w:r>
        <w:t xml:space="preserve">Do universo de 460 quadras cadastradas no CTU/CIATA, 153 apresentaram as características morfológicas </w:t>
      </w:r>
      <w:r w:rsidR="00F73127">
        <w:t>suficientes</w:t>
      </w:r>
      <w:r>
        <w:t xml:space="preserve"> para o processamento via SuperCIATA. A </w:t>
      </w:r>
      <w:r w:rsidR="00B6673C">
        <w:fldChar w:fldCharType="begin"/>
      </w:r>
      <w:r w:rsidR="00B6673C">
        <w:instrText xml:space="preserve"> REF _Ref223426237 \h </w:instrText>
      </w:r>
      <w:r w:rsidR="00B6673C">
        <w:fldChar w:fldCharType="separate"/>
      </w:r>
      <w:r w:rsidR="00B6673C">
        <w:t xml:space="preserve">Figura </w:t>
      </w:r>
      <w:r w:rsidR="00B6673C">
        <w:rPr>
          <w:noProof/>
        </w:rPr>
        <w:t>16</w:t>
      </w:r>
      <w:r w:rsidR="00B6673C">
        <w:fldChar w:fldCharType="end"/>
      </w:r>
      <w:r w:rsidR="00B6673C">
        <w:t xml:space="preserve"> </w:t>
      </w:r>
      <w:r>
        <w:t>detalha exemplos de quadras não reconhecidas, destacando-se o impacto da ausência de logradouros nomeados (</w:t>
      </w:r>
      <w:r w:rsidR="00B667F1">
        <w:t xml:space="preserve">quadras </w:t>
      </w:r>
      <w:r>
        <w:t>em vermelho) como barreira à correlação lógica.</w:t>
      </w:r>
    </w:p>
    <w:p w14:paraId="54858F0E" w14:textId="23DF0263" w:rsidR="004C6B2C" w:rsidRDefault="004C6B2C" w:rsidP="004C6B2C">
      <w:pPr>
        <w:pStyle w:val="Legenda"/>
      </w:pPr>
      <w:bookmarkStart w:id="70" w:name="_Ref223426237"/>
      <w:r>
        <w:lastRenderedPageBreak/>
        <w:t xml:space="preserve">Figura </w:t>
      </w:r>
      <w:r>
        <w:fldChar w:fldCharType="begin"/>
      </w:r>
      <w:r>
        <w:instrText xml:space="preserve"> SEQ Figura \* ARABIC </w:instrText>
      </w:r>
      <w:r>
        <w:fldChar w:fldCharType="separate"/>
      </w:r>
      <w:r w:rsidR="004673D5">
        <w:rPr>
          <w:noProof/>
        </w:rPr>
        <w:t>16</w:t>
      </w:r>
      <w:r>
        <w:rPr>
          <w:noProof/>
        </w:rPr>
        <w:fldChar w:fldCharType="end"/>
      </w:r>
      <w:bookmarkEnd w:id="70"/>
      <w:r>
        <w:rPr>
          <w:noProof/>
        </w:rPr>
        <w:t xml:space="preserve"> – Exemplo de quadras</w:t>
      </w:r>
      <w:r>
        <w:t xml:space="preserve"> não </w:t>
      </w:r>
      <w:r w:rsidR="00BD1EBE">
        <w:t>reconhecidas</w:t>
      </w:r>
      <w:r>
        <w:t xml:space="preserve"> pelo </w:t>
      </w:r>
      <w:r w:rsidRPr="008F51A0">
        <w:rPr>
          <w:i/>
          <w:iCs w:val="0"/>
        </w:rPr>
        <w:t>SuperCIATA</w:t>
      </w:r>
    </w:p>
    <w:tbl>
      <w:tblPr>
        <w:tblStyle w:val="Tabelacomgrade"/>
        <w:tblW w:w="0" w:type="auto"/>
        <w:jc w:val="center"/>
        <w:tblLook w:val="04A0" w:firstRow="1" w:lastRow="0" w:firstColumn="1" w:lastColumn="0" w:noHBand="0" w:noVBand="1"/>
      </w:tblPr>
      <w:tblGrid>
        <w:gridCol w:w="9061"/>
      </w:tblGrid>
      <w:tr w:rsidR="004C6B2C" w14:paraId="528FA906" w14:textId="77777777" w:rsidTr="00F3033B">
        <w:trPr>
          <w:jc w:val="center"/>
        </w:trPr>
        <w:tc>
          <w:tcPr>
            <w:tcW w:w="9061" w:type="dxa"/>
          </w:tcPr>
          <w:p w14:paraId="22CDF729" w14:textId="77777777" w:rsidR="004C6B2C" w:rsidRDefault="004C6B2C" w:rsidP="00F3033B">
            <w:pPr>
              <w:keepNext/>
              <w:widowControl w:val="0"/>
              <w:ind w:left="-109" w:firstLine="0"/>
              <w:jc w:val="center"/>
            </w:pPr>
            <w:r>
              <w:rPr>
                <w:noProof/>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77777777" w:rsidR="003C4B5A" w:rsidRDefault="003C4B5A" w:rsidP="003C4B5A">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7843E71E" w14:textId="77777777" w:rsidR="002F568C" w:rsidRPr="005D1422" w:rsidRDefault="002F568C" w:rsidP="005D1422"/>
    <w:p w14:paraId="2C01BE2F" w14:textId="227A28C4" w:rsidR="007333E9" w:rsidRDefault="002A339A" w:rsidP="00EE5780">
      <w:pPr>
        <w:pStyle w:val="Ttulo3"/>
      </w:pPr>
      <w:r w:rsidRPr="00E61F8A">
        <w:t xml:space="preserve">Limitações e </w:t>
      </w:r>
      <w:r w:rsidR="00CB7847">
        <w:t>i</w:t>
      </w:r>
      <w:r w:rsidRPr="00E61F8A">
        <w:t>nconsistências</w:t>
      </w:r>
      <w:r>
        <w:t xml:space="preserve"> </w:t>
      </w:r>
      <w:r w:rsidR="007333E9" w:rsidRPr="007333E9">
        <w:t xml:space="preserve">da </w:t>
      </w:r>
      <w:r w:rsidR="00CB7847">
        <w:t>b</w:t>
      </w:r>
      <w:r w:rsidR="007333E9" w:rsidRPr="007333E9">
        <w:t xml:space="preserve">ase de </w:t>
      </w:r>
      <w:r w:rsidR="00CB7847">
        <w:t>d</w:t>
      </w:r>
      <w:r w:rsidR="007333E9" w:rsidRPr="007333E9">
        <w:t>ados do CNEFE (IBGE)</w:t>
      </w:r>
    </w:p>
    <w:p w14:paraId="0A8ACF73" w14:textId="0D27F6BC" w:rsidR="00AF79B9" w:rsidRDefault="00AF79B9" w:rsidP="00AF79B9">
      <w:r w:rsidRPr="00AF79B9">
        <w:t>Embora o Cadastro Nacional de Endereços para Fins Estatísticos (CNEFE) constitua a base de dados de endereçamento mais abrangente do país, sua aplicação</w:t>
      </w:r>
      <w:r w:rsidR="00087F00">
        <w:t xml:space="preserve"> no </w:t>
      </w:r>
      <w:r w:rsidR="00087F00" w:rsidRPr="00087F00">
        <w:rPr>
          <w:i/>
          <w:iCs/>
        </w:rPr>
        <w:t>SuperCIATA</w:t>
      </w:r>
      <w:r w:rsidRPr="00AF79B9">
        <w:t xml:space="preserve"> apresenta restrições específicas:</w:t>
      </w:r>
    </w:p>
    <w:p w14:paraId="2825F658" w14:textId="6B003E18" w:rsidR="002B357C" w:rsidRPr="002B357C" w:rsidRDefault="002B357C" w:rsidP="0095752F">
      <w:pPr>
        <w:pStyle w:val="PargrafodaLista"/>
        <w:numPr>
          <w:ilvl w:val="0"/>
          <w:numId w:val="51"/>
        </w:numPr>
      </w:pPr>
      <w:r w:rsidRPr="0095752F">
        <w:rPr>
          <w:b/>
          <w:bCs/>
        </w:rPr>
        <w:t xml:space="preserve">Ausência </w:t>
      </w:r>
      <w:r w:rsidR="009609E8">
        <w:rPr>
          <w:b/>
          <w:bCs/>
        </w:rPr>
        <w:t xml:space="preserve">de pontos de </w:t>
      </w:r>
      <w:r w:rsidR="0095752F">
        <w:rPr>
          <w:b/>
          <w:bCs/>
        </w:rPr>
        <w:t>á</w:t>
      </w:r>
      <w:r w:rsidRPr="0095752F">
        <w:rPr>
          <w:b/>
          <w:bCs/>
        </w:rPr>
        <w:t xml:space="preserve">reas </w:t>
      </w:r>
      <w:r w:rsidR="00AF79B9" w:rsidRPr="0095752F">
        <w:rPr>
          <w:b/>
          <w:bCs/>
        </w:rPr>
        <w:t xml:space="preserve">não </w:t>
      </w:r>
      <w:r w:rsidR="00E64EE5">
        <w:rPr>
          <w:b/>
          <w:bCs/>
        </w:rPr>
        <w:t>e</w:t>
      </w:r>
      <w:r w:rsidR="00AF79B9" w:rsidRPr="0095752F">
        <w:rPr>
          <w:b/>
          <w:bCs/>
        </w:rPr>
        <w:t>dificadas</w:t>
      </w:r>
      <w:r w:rsidR="00AF79B9">
        <w:t xml:space="preserve"> –</w:t>
      </w:r>
      <w:r w:rsidRPr="002B357C">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2B357C" w:rsidRDefault="002B357C" w:rsidP="0095752F">
      <w:pPr>
        <w:pStyle w:val="PargrafodaLista"/>
        <w:numPr>
          <w:ilvl w:val="0"/>
          <w:numId w:val="51"/>
        </w:numPr>
      </w:pPr>
      <w:r w:rsidRPr="0095752F">
        <w:rPr>
          <w:b/>
          <w:bCs/>
        </w:rPr>
        <w:t xml:space="preserve">Baixa </w:t>
      </w:r>
      <w:r w:rsidR="00E64EE5">
        <w:rPr>
          <w:b/>
          <w:bCs/>
        </w:rPr>
        <w:t>p</w:t>
      </w:r>
      <w:r w:rsidRPr="0095752F">
        <w:rPr>
          <w:b/>
          <w:bCs/>
        </w:rPr>
        <w:t xml:space="preserve">eriodicidade de </w:t>
      </w:r>
      <w:r w:rsidR="00E64EE5">
        <w:rPr>
          <w:b/>
          <w:bCs/>
        </w:rPr>
        <w:t>a</w:t>
      </w:r>
      <w:r w:rsidRPr="0095752F">
        <w:rPr>
          <w:b/>
          <w:bCs/>
        </w:rPr>
        <w:t>tualização</w:t>
      </w:r>
      <w:r w:rsidR="00217858">
        <w:t xml:space="preserve"> –</w:t>
      </w:r>
      <w:r w:rsidRPr="002B357C">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Default="002B357C" w:rsidP="0095752F">
      <w:pPr>
        <w:pStyle w:val="PargrafodaLista"/>
        <w:numPr>
          <w:ilvl w:val="0"/>
          <w:numId w:val="51"/>
        </w:numPr>
      </w:pPr>
      <w:r w:rsidRPr="0095752F">
        <w:rPr>
          <w:b/>
          <w:bCs/>
        </w:rPr>
        <w:t xml:space="preserve">Inconsistências de </w:t>
      </w:r>
      <w:r w:rsidR="00E64EE5">
        <w:rPr>
          <w:b/>
          <w:bCs/>
        </w:rPr>
        <w:t>t</w:t>
      </w:r>
      <w:r w:rsidRPr="0095752F">
        <w:rPr>
          <w:b/>
          <w:bCs/>
        </w:rPr>
        <w:t>oponímia</w:t>
      </w:r>
      <w:r w:rsidR="00CD3E7F">
        <w:t xml:space="preserve"> –</w:t>
      </w:r>
      <w:r w:rsidRPr="002B357C">
        <w:t xml:space="preserve"> Foram identificadas divergências</w:t>
      </w:r>
      <w:r w:rsidR="00415807">
        <w:t xml:space="preserve"> e duplicidades</w:t>
      </w:r>
      <w:r w:rsidRPr="002B357C">
        <w:t xml:space="preserve"> entre as denominações de logradouros registradas pelo IBGE e aquelas utilizadas pela administração municipal, </w:t>
      </w:r>
      <w:r w:rsidR="006D14DA">
        <w:t>que exigem</w:t>
      </w:r>
      <w:r w:rsidRPr="002B357C">
        <w:t xml:space="preserve"> </w:t>
      </w:r>
      <w:r w:rsidRPr="002B357C">
        <w:lastRenderedPageBreak/>
        <w:t xml:space="preserve">etapas adicionais de normalização de </w:t>
      </w:r>
      <w:r w:rsidRPr="0095752F">
        <w:rPr>
          <w:i/>
          <w:iCs/>
        </w:rPr>
        <w:t>strings</w:t>
      </w:r>
      <w:r w:rsidRPr="002B357C">
        <w:t xml:space="preserve"> para evitar falhas na correlação.</w:t>
      </w:r>
    </w:p>
    <w:p w14:paraId="7A556F3A" w14:textId="4F2EC2B6" w:rsidR="0062798C" w:rsidRDefault="00C96BAB" w:rsidP="0062798C">
      <w:pPr>
        <w:pStyle w:val="Ttulo3"/>
      </w:pPr>
      <w:r>
        <w:t xml:space="preserve">Resultados da </w:t>
      </w:r>
      <w:r w:rsidR="00CB7847">
        <w:t>c</w:t>
      </w:r>
      <w:r w:rsidR="0062798C">
        <w:t>orrespondência de quadras entre CNEFE e CTU/CIATA</w:t>
      </w:r>
    </w:p>
    <w:p w14:paraId="09088279" w14:textId="77777777" w:rsidR="006F609E" w:rsidRDefault="0095427E" w:rsidP="00DE1FE1">
      <w:r w:rsidRPr="0095427E">
        <w:t xml:space="preserve">Apesar das limitações intrínsecas às bases de dados de entrada anteriormente discutidas </w:t>
      </w:r>
      <w:r>
        <w:t xml:space="preserve">– </w:t>
      </w:r>
      <w:r w:rsidRPr="0095427E">
        <w:t xml:space="preserve">que </w:t>
      </w:r>
      <w:r w:rsidR="00785CD3">
        <w:t>devem ser mitigadas principalme</w:t>
      </w:r>
      <w:r w:rsidR="00FC402B">
        <w:t>nte pelo sane</w:t>
      </w:r>
      <w:r w:rsidR="009F6F09">
        <w:t>a</w:t>
      </w:r>
      <w:r w:rsidR="00FC402B">
        <w:t>m</w:t>
      </w:r>
      <w:r w:rsidR="009F6F09">
        <w:t>e</w:t>
      </w:r>
      <w:r w:rsidR="00FC402B">
        <w:t>nto do Cadastro Territorial Urbano</w:t>
      </w:r>
      <w:r w:rsidR="009F6F09">
        <w:t xml:space="preserve"> </w:t>
      </w:r>
      <w:r>
        <w:t>–</w:t>
      </w:r>
      <w:r w:rsidRPr="0095427E">
        <w:t xml:space="preserve"> a aplicação da metodologia permitiu identificar um</w:t>
      </w:r>
      <w:r w:rsidR="0033081F">
        <w:t>a parcela significativa de qua</w:t>
      </w:r>
      <w:r w:rsidR="000179CC">
        <w:t xml:space="preserve">dras morfologicamente </w:t>
      </w:r>
      <w:r w:rsidR="00EC5482">
        <w:t>padronizadas</w:t>
      </w:r>
      <w:r w:rsidRPr="0095427E">
        <w:t>.</w:t>
      </w:r>
    </w:p>
    <w:p w14:paraId="0961DA48" w14:textId="10BD739C" w:rsidR="00DE1FE1" w:rsidRDefault="006F609E" w:rsidP="00DE1FE1">
      <w:r w:rsidRPr="006F609E">
        <w:t xml:space="preserve">O </w:t>
      </w:r>
      <w:r w:rsidR="005D34B1">
        <w:fldChar w:fldCharType="begin"/>
      </w:r>
      <w:r w:rsidR="005D34B1">
        <w:instrText xml:space="preserve"> REF _Ref223554110 \h </w:instrText>
      </w:r>
      <w:r w:rsidR="005D34B1">
        <w:fldChar w:fldCharType="separate"/>
      </w:r>
      <w:r w:rsidR="005D34B1">
        <w:t xml:space="preserve">Quadro </w:t>
      </w:r>
      <w:r w:rsidR="005D34B1">
        <w:rPr>
          <w:noProof/>
        </w:rPr>
        <w:t>45</w:t>
      </w:r>
      <w:r w:rsidR="005D34B1">
        <w:fldChar w:fldCharType="end"/>
      </w:r>
      <w:r>
        <w:t xml:space="preserve"> </w:t>
      </w:r>
      <w:r w:rsidRPr="006F609E">
        <w:t xml:space="preserve">sintetiza </w:t>
      </w:r>
      <w:r w:rsidR="00794B73">
        <w:t>os resultados do</w:t>
      </w:r>
      <w:r w:rsidRPr="006F609E">
        <w:t xml:space="preserve"> processamento, demonstrando o afunilamento dos dados desde o universo inicial até a obtenção das unidades territoriais que apresentaram correspondência positiva.</w:t>
      </w:r>
      <w:r w:rsidR="0095427E" w:rsidRPr="0095427E">
        <w:t xml:space="preserve"> </w:t>
      </w:r>
    </w:p>
    <w:p w14:paraId="3CD1BD4F" w14:textId="77777777" w:rsidR="005E0142" w:rsidRPr="00DE1FE1" w:rsidRDefault="005E0142" w:rsidP="00DE1FE1"/>
    <w:p w14:paraId="111ED6F5" w14:textId="17F5EEC4" w:rsidR="00DE1FE1" w:rsidRDefault="00DE1FE1" w:rsidP="00DE1FE1">
      <w:pPr>
        <w:pStyle w:val="Legenda"/>
        <w:keepLines/>
      </w:pPr>
      <w:bookmarkStart w:id="71" w:name="_Ref223554110"/>
      <w:r>
        <w:t xml:space="preserve">Quadro </w:t>
      </w:r>
      <w:r>
        <w:fldChar w:fldCharType="begin"/>
      </w:r>
      <w:r>
        <w:instrText xml:space="preserve"> SEQ Quadro \* ARABIC </w:instrText>
      </w:r>
      <w:r>
        <w:fldChar w:fldCharType="separate"/>
      </w:r>
      <w:r>
        <w:rPr>
          <w:noProof/>
        </w:rPr>
        <w:t>45</w:t>
      </w:r>
      <w:r>
        <w:fldChar w:fldCharType="end"/>
      </w:r>
      <w:bookmarkEnd w:id="71"/>
      <w:r>
        <w:t xml:space="preserve"> -- Quant</w:t>
      </w:r>
      <w:r w:rsidR="00A21499">
        <w:t>ita</w:t>
      </w:r>
      <w:r>
        <w:t>tivo de quadras por tipo</w:t>
      </w:r>
    </w:p>
    <w:tbl>
      <w:tblPr>
        <w:tblStyle w:val="TabeladeGrade4-nfase11"/>
        <w:tblW w:w="0" w:type="auto"/>
        <w:tblLook w:val="04A0" w:firstRow="1" w:lastRow="0" w:firstColumn="1" w:lastColumn="0" w:noHBand="0" w:noVBand="1"/>
      </w:tblPr>
      <w:tblGrid>
        <w:gridCol w:w="4815"/>
        <w:gridCol w:w="4246"/>
      </w:tblGrid>
      <w:tr w:rsidR="00C237B1" w:rsidRPr="00BC27CA" w14:paraId="55CC9486" w14:textId="77777777" w:rsidTr="00FB25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65D461A" w14:textId="1AC8A070" w:rsidR="00C237B1" w:rsidRPr="00BC27CA" w:rsidRDefault="00C237B1" w:rsidP="00DE1FE1">
            <w:pPr>
              <w:keepNext/>
              <w:keepLines/>
              <w:widowControl w:val="0"/>
              <w:ind w:firstLine="0"/>
            </w:pPr>
            <w:r>
              <w:t>Tipo de Quadra</w:t>
            </w:r>
          </w:p>
        </w:tc>
        <w:tc>
          <w:tcPr>
            <w:tcW w:w="4246" w:type="dxa"/>
          </w:tcPr>
          <w:p w14:paraId="535743B0" w14:textId="13DE4E24" w:rsidR="00C237B1" w:rsidRPr="00BC27CA" w:rsidRDefault="006768DB" w:rsidP="00DE1FE1">
            <w:pPr>
              <w:keepNext/>
              <w:keepLines/>
              <w:widowControl w:val="0"/>
              <w:ind w:firstLine="0"/>
              <w:cnfStyle w:val="100000000000" w:firstRow="1" w:lastRow="0" w:firstColumn="0" w:lastColumn="0" w:oddVBand="0" w:evenVBand="0" w:oddHBand="0" w:evenHBand="0" w:firstRowFirstColumn="0" w:firstRowLastColumn="0" w:lastRowFirstColumn="0" w:lastRowLastColumn="0"/>
            </w:pPr>
            <w:r>
              <w:t>Quantidade</w:t>
            </w:r>
          </w:p>
        </w:tc>
      </w:tr>
      <w:tr w:rsidR="00BC27CA" w:rsidRPr="00BC27CA" w14:paraId="3034CF5F"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BDC862C" w14:textId="746C0CD9" w:rsidR="00BC27CA" w:rsidRPr="00BC27CA" w:rsidRDefault="00BC27CA" w:rsidP="00DE1FE1">
            <w:pPr>
              <w:keepNext/>
              <w:keepLines/>
              <w:widowControl w:val="0"/>
              <w:ind w:firstLine="0"/>
            </w:pPr>
            <w:r w:rsidRPr="00BC27CA">
              <w:t>CTU/CIATA</w:t>
            </w:r>
          </w:p>
        </w:tc>
        <w:tc>
          <w:tcPr>
            <w:tcW w:w="4246" w:type="dxa"/>
          </w:tcPr>
          <w:p w14:paraId="661434A7" w14:textId="77777777" w:rsidR="00BC27CA" w:rsidRPr="00BC27CA"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BC27CA">
              <w:t>460</w:t>
            </w:r>
          </w:p>
        </w:tc>
      </w:tr>
      <w:tr w:rsidR="00BC27CA" w:rsidRPr="00BC27CA" w14:paraId="6E1A0FB0" w14:textId="77777777" w:rsidTr="00FB2545">
        <w:tc>
          <w:tcPr>
            <w:cnfStyle w:val="001000000000" w:firstRow="0" w:lastRow="0" w:firstColumn="1" w:lastColumn="0" w:oddVBand="0" w:evenVBand="0" w:oddHBand="0" w:evenHBand="0" w:firstRowFirstColumn="0" w:firstRowLastColumn="0" w:lastRowFirstColumn="0" w:lastRowLastColumn="0"/>
            <w:tcW w:w="4815" w:type="dxa"/>
          </w:tcPr>
          <w:p w14:paraId="75044E25" w14:textId="254C909B" w:rsidR="00BC27CA" w:rsidRPr="00BC27CA" w:rsidRDefault="00C237B1" w:rsidP="00DE1FE1">
            <w:pPr>
              <w:keepNext/>
              <w:keepLines/>
              <w:widowControl w:val="0"/>
              <w:ind w:firstLine="0"/>
            </w:pPr>
            <w:r>
              <w:t>V</w:t>
            </w:r>
            <w:r w:rsidR="00BC27CA" w:rsidRPr="00BC27CA">
              <w:t xml:space="preserve">álidas no </w:t>
            </w:r>
            <w:r w:rsidR="0059490D" w:rsidRPr="0059490D">
              <w:rPr>
                <w:i/>
                <w:iCs/>
              </w:rPr>
              <w:t>SuperCIATA</w:t>
            </w:r>
            <w:r w:rsidR="0059490D">
              <w:t>.</w:t>
            </w:r>
            <w:r w:rsidR="00BC27CA" w:rsidRPr="00BC27CA">
              <w:t>CI_QUADRAS</w:t>
            </w:r>
          </w:p>
        </w:tc>
        <w:tc>
          <w:tcPr>
            <w:tcW w:w="4246" w:type="dxa"/>
          </w:tcPr>
          <w:p w14:paraId="4136CB17" w14:textId="77777777" w:rsidR="00BC27CA" w:rsidRPr="00BC27CA" w:rsidRDefault="00BC27CA" w:rsidP="00DE1FE1">
            <w:pPr>
              <w:keepNext/>
              <w:keepLines/>
              <w:widowControl w:val="0"/>
              <w:ind w:firstLine="0"/>
              <w:cnfStyle w:val="000000000000" w:firstRow="0" w:lastRow="0" w:firstColumn="0" w:lastColumn="0" w:oddVBand="0" w:evenVBand="0" w:oddHBand="0" w:evenHBand="0" w:firstRowFirstColumn="0" w:firstRowLastColumn="0" w:lastRowFirstColumn="0" w:lastRowLastColumn="0"/>
            </w:pPr>
            <w:r w:rsidRPr="00BC27CA">
              <w:t>153</w:t>
            </w:r>
          </w:p>
        </w:tc>
      </w:tr>
      <w:tr w:rsidR="00BC27CA" w:rsidRPr="00BC27CA" w14:paraId="2D8D0F8F"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8D8C713" w14:textId="73E248EF" w:rsidR="00BC27CA" w:rsidRPr="00BC27CA" w:rsidRDefault="00BC27CA" w:rsidP="00DE1FE1">
            <w:pPr>
              <w:keepNext/>
              <w:keepLines/>
              <w:widowControl w:val="0"/>
              <w:ind w:firstLine="0"/>
            </w:pPr>
            <w:r w:rsidRPr="00BC27CA">
              <w:t>CNEFE</w:t>
            </w:r>
          </w:p>
        </w:tc>
        <w:tc>
          <w:tcPr>
            <w:tcW w:w="4246" w:type="dxa"/>
          </w:tcPr>
          <w:p w14:paraId="2F5A12B9" w14:textId="77777777" w:rsidR="00BC27CA" w:rsidRPr="00BC27CA"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BC27CA">
              <w:t>368</w:t>
            </w:r>
          </w:p>
        </w:tc>
      </w:tr>
      <w:tr w:rsidR="00BC27CA" w:rsidRPr="00BC27CA" w14:paraId="27DBC857" w14:textId="77777777" w:rsidTr="00FB2545">
        <w:tc>
          <w:tcPr>
            <w:cnfStyle w:val="001000000000" w:firstRow="0" w:lastRow="0" w:firstColumn="1" w:lastColumn="0" w:oddVBand="0" w:evenVBand="0" w:oddHBand="0" w:evenHBand="0" w:firstRowFirstColumn="0" w:firstRowLastColumn="0" w:lastRowFirstColumn="0" w:lastRowLastColumn="0"/>
            <w:tcW w:w="4815" w:type="dxa"/>
          </w:tcPr>
          <w:p w14:paraId="179ABE50" w14:textId="13C35119" w:rsidR="00BC27CA" w:rsidRPr="00BC27CA" w:rsidRDefault="00C237B1" w:rsidP="00DE1FE1">
            <w:pPr>
              <w:keepNext/>
              <w:keepLines/>
              <w:widowControl w:val="0"/>
              <w:ind w:firstLine="0"/>
            </w:pPr>
            <w:r>
              <w:t>V</w:t>
            </w:r>
            <w:r w:rsidR="00BC27CA" w:rsidRPr="00BC27CA">
              <w:t xml:space="preserve">álidas </w:t>
            </w:r>
            <w:r>
              <w:t>n</w:t>
            </w:r>
            <w:r w:rsidR="00BC27CA" w:rsidRPr="00BC27CA">
              <w:t xml:space="preserve">o </w:t>
            </w:r>
            <w:r w:rsidR="0059490D" w:rsidRPr="00FB2545">
              <w:rPr>
                <w:i/>
                <w:iCs/>
              </w:rPr>
              <w:t>SuperCIATA</w:t>
            </w:r>
            <w:r w:rsidR="00FB2545">
              <w:t>.</w:t>
            </w:r>
            <w:r w:rsidR="00BC27CA" w:rsidRPr="00BC27CA">
              <w:t>CN</w:t>
            </w:r>
            <w:r w:rsidR="00FB2545">
              <w:t>_QUADRAS</w:t>
            </w:r>
          </w:p>
        </w:tc>
        <w:tc>
          <w:tcPr>
            <w:tcW w:w="4246" w:type="dxa"/>
          </w:tcPr>
          <w:p w14:paraId="2683C2FA" w14:textId="77777777" w:rsidR="00BC27CA" w:rsidRPr="00BC27CA" w:rsidRDefault="00BC27CA" w:rsidP="00DE1FE1">
            <w:pPr>
              <w:keepNext/>
              <w:keepLines/>
              <w:widowControl w:val="0"/>
              <w:ind w:firstLine="0"/>
              <w:cnfStyle w:val="000000000000" w:firstRow="0" w:lastRow="0" w:firstColumn="0" w:lastColumn="0" w:oddVBand="0" w:evenVBand="0" w:oddHBand="0" w:evenHBand="0" w:firstRowFirstColumn="0" w:firstRowLastColumn="0" w:lastRowFirstColumn="0" w:lastRowLastColumn="0"/>
            </w:pPr>
            <w:r w:rsidRPr="00BC27CA">
              <w:t>185</w:t>
            </w:r>
          </w:p>
        </w:tc>
      </w:tr>
      <w:tr w:rsidR="00BC27CA" w:rsidRPr="00BC27CA" w14:paraId="62D9829D"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5A16B14" w14:textId="2902F731" w:rsidR="00BC27CA" w:rsidRPr="00BC27CA" w:rsidRDefault="00BC27CA" w:rsidP="00DE1FE1">
            <w:pPr>
              <w:keepNext/>
              <w:keepLines/>
              <w:widowControl w:val="0"/>
              <w:ind w:firstLine="0"/>
            </w:pPr>
            <w:r w:rsidRPr="00BC27CA">
              <w:t xml:space="preserve">Correspondentes no </w:t>
            </w:r>
            <w:r w:rsidRPr="00BF5FAE">
              <w:rPr>
                <w:i/>
                <w:iCs/>
              </w:rPr>
              <w:t>SuperCIATA</w:t>
            </w:r>
          </w:p>
        </w:tc>
        <w:tc>
          <w:tcPr>
            <w:tcW w:w="4246" w:type="dxa"/>
          </w:tcPr>
          <w:p w14:paraId="0C959DF5" w14:textId="77777777" w:rsidR="00BC27CA" w:rsidRPr="00BC27CA"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BC27CA">
              <w:t>84</w:t>
            </w:r>
          </w:p>
        </w:tc>
      </w:tr>
    </w:tbl>
    <w:p w14:paraId="51194213" w14:textId="77777777" w:rsidR="00DE1FE1" w:rsidRDefault="00DE1FE1" w:rsidP="00DE1FE1">
      <w:pPr>
        <w:pStyle w:val="Legenda"/>
        <w:keepLines/>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54A6E8E5" w14:textId="77777777" w:rsidR="00DE1FE1" w:rsidRDefault="00DE1FE1" w:rsidP="0062798C"/>
    <w:p w14:paraId="5A1F8BB6" w14:textId="0536C00D" w:rsidR="00824AA8" w:rsidRDefault="00824AA8" w:rsidP="0062798C">
      <w:r w:rsidRPr="00824AA8">
        <w:t xml:space="preserve">As quadras destacadas em azul na </w:t>
      </w:r>
      <w:r>
        <w:fldChar w:fldCharType="begin"/>
      </w:r>
      <w:r>
        <w:instrText xml:space="preserve"> REF _Ref223428224 \h </w:instrText>
      </w:r>
      <w:r>
        <w:fldChar w:fldCharType="separate"/>
      </w:r>
      <w:r>
        <w:t xml:space="preserve">Figura </w:t>
      </w:r>
      <w:r>
        <w:rPr>
          <w:noProof/>
        </w:rPr>
        <w:t>17</w:t>
      </w:r>
      <w:r>
        <w:fldChar w:fldCharType="end"/>
      </w:r>
      <w:r>
        <w:t xml:space="preserve"> </w:t>
      </w:r>
      <w:r w:rsidRPr="00824AA8">
        <w:t>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C51DF4" w:rsidRDefault="00A21499" w:rsidP="0062798C"/>
    <w:p w14:paraId="6FAD8C61" w14:textId="31353642" w:rsidR="00576503" w:rsidRDefault="00576503" w:rsidP="00576503">
      <w:pPr>
        <w:pStyle w:val="Legenda"/>
      </w:pPr>
      <w:bookmarkStart w:id="72" w:name="_Ref223428224"/>
      <w:r>
        <w:lastRenderedPageBreak/>
        <w:t xml:space="preserve">Figura </w:t>
      </w:r>
      <w:r>
        <w:fldChar w:fldCharType="begin"/>
      </w:r>
      <w:r>
        <w:instrText xml:space="preserve"> SEQ Figura \* ARABIC </w:instrText>
      </w:r>
      <w:r>
        <w:fldChar w:fldCharType="separate"/>
      </w:r>
      <w:r w:rsidR="004673D5">
        <w:rPr>
          <w:noProof/>
        </w:rPr>
        <w:t>17</w:t>
      </w:r>
      <w:r>
        <w:rPr>
          <w:noProof/>
        </w:rPr>
        <w:fldChar w:fldCharType="end"/>
      </w:r>
      <w:bookmarkEnd w:id="72"/>
      <w:r>
        <w:rPr>
          <w:noProof/>
        </w:rPr>
        <w:t xml:space="preserve"> – </w:t>
      </w:r>
      <w:r w:rsidR="009B02D9">
        <w:rPr>
          <w:noProof/>
        </w:rPr>
        <w:t xml:space="preserve">Quadras </w:t>
      </w:r>
      <w:r w:rsidR="00127278">
        <w:rPr>
          <w:noProof/>
        </w:rPr>
        <w:t>classificadas</w:t>
      </w:r>
    </w:p>
    <w:tbl>
      <w:tblPr>
        <w:tblStyle w:val="Tabelacomgrade"/>
        <w:tblW w:w="0" w:type="auto"/>
        <w:jc w:val="center"/>
        <w:tblLook w:val="04A0" w:firstRow="1" w:lastRow="0" w:firstColumn="1" w:lastColumn="0" w:noHBand="0" w:noVBand="1"/>
      </w:tblPr>
      <w:tblGrid>
        <w:gridCol w:w="9061"/>
      </w:tblGrid>
      <w:tr w:rsidR="00576503" w14:paraId="4AE5F652" w14:textId="77777777" w:rsidTr="00F3033B">
        <w:trPr>
          <w:jc w:val="center"/>
        </w:trPr>
        <w:tc>
          <w:tcPr>
            <w:tcW w:w="9061" w:type="dxa"/>
          </w:tcPr>
          <w:p w14:paraId="6FEF503C" w14:textId="798489CD" w:rsidR="00576503" w:rsidRDefault="00A33B5A" w:rsidP="00A33B5A">
            <w:pPr>
              <w:keepNext/>
              <w:widowControl w:val="0"/>
              <w:ind w:left="-109" w:firstLine="0"/>
              <w:jc w:val="center"/>
            </w:pPr>
            <w:r>
              <w:rPr>
                <w:noProof/>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Default="00576503" w:rsidP="00576503">
      <w:pPr>
        <w:pStyle w:val="Legenda"/>
      </w:pPr>
      <w:r>
        <w:t>Elaboração: Os autores (2026)</w:t>
      </w:r>
    </w:p>
    <w:p w14:paraId="3FBB9B6C" w14:textId="77777777" w:rsidR="00925B50" w:rsidRDefault="00925B50" w:rsidP="0062798C"/>
    <w:p w14:paraId="20CB74AE" w14:textId="77777777" w:rsidR="001C494D" w:rsidRDefault="001C494D">
      <w:r>
        <w:br w:type="page"/>
      </w:r>
    </w:p>
    <w:p w14:paraId="31EE6616" w14:textId="77777777" w:rsidR="00655CFD" w:rsidRPr="0062798C" w:rsidRDefault="00655CFD" w:rsidP="0062798C"/>
    <w:p w14:paraId="048DCF2C" w14:textId="4E2DE877" w:rsidR="00FE4217" w:rsidRPr="00FE4217" w:rsidRDefault="00FE4217" w:rsidP="00C80604">
      <w:pPr>
        <w:pStyle w:val="Ttulo2"/>
      </w:pPr>
      <w:r>
        <w:t xml:space="preserve">Acurácia </w:t>
      </w:r>
    </w:p>
    <w:p w14:paraId="147A437F" w14:textId="404A318B" w:rsidR="00346028" w:rsidRDefault="00D803FA" w:rsidP="00D803FA">
      <w:r>
        <w:t>A</w:t>
      </w:r>
      <w:r w:rsidR="00007B4E">
        <w:t>s</w:t>
      </w:r>
      <w:r>
        <w:t xml:space="preserve"> </w:t>
      </w:r>
      <w:r w:rsidR="001F62F6">
        <w:fldChar w:fldCharType="begin"/>
      </w:r>
      <w:r w:rsidR="001F62F6">
        <w:instrText xml:space="preserve"> REF _Ref222304599 \h </w:instrText>
      </w:r>
      <w:r w:rsidR="001F62F6">
        <w:fldChar w:fldCharType="separate"/>
      </w:r>
      <w:r w:rsidR="004673D5">
        <w:t xml:space="preserve">Figura </w:t>
      </w:r>
      <w:r w:rsidR="004673D5">
        <w:rPr>
          <w:noProof/>
        </w:rPr>
        <w:t>18</w:t>
      </w:r>
      <w:r w:rsidR="001F62F6">
        <w:fldChar w:fldCharType="end"/>
      </w:r>
      <w:r w:rsidR="001F62F6">
        <w:t xml:space="preserve">, </w:t>
      </w:r>
      <w:r w:rsidR="001F62F6">
        <w:fldChar w:fldCharType="begin"/>
      </w:r>
      <w:r w:rsidR="001F62F6">
        <w:instrText xml:space="preserve"> REF _Ref222304633 \h </w:instrText>
      </w:r>
      <w:r w:rsidR="001F62F6">
        <w:fldChar w:fldCharType="separate"/>
      </w:r>
      <w:r w:rsidR="004673D5">
        <w:t xml:space="preserve">Figura </w:t>
      </w:r>
      <w:r w:rsidR="004673D5">
        <w:rPr>
          <w:noProof/>
        </w:rPr>
        <w:t>19</w:t>
      </w:r>
      <w:r w:rsidR="001F62F6">
        <w:fldChar w:fldCharType="end"/>
      </w:r>
      <w:r w:rsidR="001F62F6">
        <w:t xml:space="preserve"> e </w:t>
      </w:r>
      <w:r w:rsidR="000C6C9E">
        <w:fldChar w:fldCharType="begin"/>
      </w:r>
      <w:r w:rsidR="000C6C9E">
        <w:instrText xml:space="preserve"> REF _Ref222304650 \h </w:instrText>
      </w:r>
      <w:r w:rsidR="000C6C9E">
        <w:fldChar w:fldCharType="separate"/>
      </w:r>
      <w:r w:rsidR="004673D5">
        <w:t xml:space="preserve">Figura </w:t>
      </w:r>
      <w:r w:rsidR="004673D5">
        <w:rPr>
          <w:noProof/>
        </w:rPr>
        <w:t>20</w:t>
      </w:r>
      <w:r w:rsidR="000C6C9E">
        <w:fldChar w:fldCharType="end"/>
      </w:r>
      <w:r w:rsidR="000C6C9E">
        <w:t xml:space="preserve"> </w:t>
      </w:r>
      <w:r w:rsidR="00B47020" w:rsidRPr="00B47020">
        <w:t>apresentam as imagens das quadras pertencentes à amostra analisada, enquanto as</w:t>
      </w:r>
      <w:r w:rsidR="00B47020">
        <w:t xml:space="preserve"> </w:t>
      </w:r>
      <w:r w:rsidR="00873D83">
        <w:t xml:space="preserve">tabelas </w:t>
      </w:r>
      <w:r w:rsidR="00873D83">
        <w:fldChar w:fldCharType="begin"/>
      </w:r>
      <w:r w:rsidR="00873D83">
        <w:instrText xml:space="preserve"> REF _Ref222304998 \h </w:instrText>
      </w:r>
      <w:r w:rsidR="00873D83">
        <w:fldChar w:fldCharType="separate"/>
      </w:r>
      <w:r w:rsidR="004673D5">
        <w:t xml:space="preserve">Tabela </w:t>
      </w:r>
      <w:r w:rsidR="004673D5">
        <w:rPr>
          <w:noProof/>
        </w:rPr>
        <w:t>2</w:t>
      </w:r>
      <w:r w:rsidR="00873D83">
        <w:fldChar w:fldCharType="end"/>
      </w:r>
      <w:r w:rsidR="007912CE">
        <w:t xml:space="preserve">, </w:t>
      </w:r>
      <w:r w:rsidR="007912CE">
        <w:fldChar w:fldCharType="begin"/>
      </w:r>
      <w:r w:rsidR="007912CE">
        <w:instrText xml:space="preserve"> REF _Ref222305007 \h </w:instrText>
      </w:r>
      <w:r w:rsidR="007912CE">
        <w:fldChar w:fldCharType="separate"/>
      </w:r>
      <w:r w:rsidR="004673D5">
        <w:t xml:space="preserve">Tabela </w:t>
      </w:r>
      <w:r w:rsidR="004673D5">
        <w:rPr>
          <w:noProof/>
        </w:rPr>
        <w:t>3</w:t>
      </w:r>
      <w:r w:rsidR="007912CE">
        <w:fldChar w:fldCharType="end"/>
      </w:r>
      <w:r w:rsidR="00143A5D">
        <w:t xml:space="preserve"> </w:t>
      </w:r>
      <w:r w:rsidR="007912CE">
        <w:fldChar w:fldCharType="begin"/>
      </w:r>
      <w:r w:rsidR="007912CE">
        <w:instrText xml:space="preserve"> REF _Ref222305010 \h </w:instrText>
      </w:r>
      <w:r w:rsidR="007912CE">
        <w:fldChar w:fldCharType="separate"/>
      </w:r>
      <w:r w:rsidR="004673D5">
        <w:t xml:space="preserve">Tabela </w:t>
      </w:r>
      <w:r w:rsidR="004673D5">
        <w:rPr>
          <w:noProof/>
        </w:rPr>
        <w:t>4</w:t>
      </w:r>
      <w:r w:rsidR="007912CE">
        <w:fldChar w:fldCharType="end"/>
      </w:r>
      <w:r w:rsidR="004A78F0" w:rsidRPr="004A78F0">
        <w:t xml:space="preserve"> apresentam os erros observados após a aplicação dos ajustes de orientação e translação na quadra CIATA, realizados com base nos dados do </w:t>
      </w:r>
      <w:r w:rsidR="004A78F0" w:rsidRPr="004A78F0">
        <w:rPr>
          <w:i/>
          <w:iCs/>
        </w:rPr>
        <w:t>OpenStreetMap</w:t>
      </w:r>
      <w:r w:rsidR="004A78F0" w:rsidRPr="004A78F0">
        <w:t xml:space="preserve"> (OSM).</w:t>
      </w:r>
      <w:r w:rsidR="004A78F0">
        <w:t xml:space="preserve"> </w:t>
      </w:r>
    </w:p>
    <w:p w14:paraId="639E536F" w14:textId="77777777" w:rsidR="008A2468" w:rsidRDefault="008A2468" w:rsidP="00D803FA"/>
    <w:p w14:paraId="5FB9E1F1" w14:textId="77777777" w:rsidR="008A2468" w:rsidRDefault="008A2468" w:rsidP="00D803FA"/>
    <w:p w14:paraId="3325A716" w14:textId="77777777" w:rsidR="00E3606D" w:rsidRDefault="00E3606D" w:rsidP="006D3D4B"/>
    <w:p w14:paraId="135C28DA" w14:textId="63119554" w:rsidR="00E3606D" w:rsidRDefault="00E3606D" w:rsidP="00FF3657">
      <w:pPr>
        <w:pStyle w:val="Legenda"/>
        <w:keepLines/>
      </w:pPr>
      <w:bookmarkStart w:id="73" w:name="_Ref222304599"/>
      <w:r>
        <w:t xml:space="preserve">Figura </w:t>
      </w:r>
      <w:r w:rsidR="008F51A0">
        <w:fldChar w:fldCharType="begin"/>
      </w:r>
      <w:r w:rsidR="008F51A0">
        <w:instrText xml:space="preserve"> SEQ Figura \* ARABIC </w:instrText>
      </w:r>
      <w:r w:rsidR="008F51A0">
        <w:fldChar w:fldCharType="separate"/>
      </w:r>
      <w:r w:rsidR="004673D5">
        <w:rPr>
          <w:noProof/>
        </w:rPr>
        <w:t>18</w:t>
      </w:r>
      <w:r w:rsidR="008F51A0">
        <w:rPr>
          <w:noProof/>
        </w:rPr>
        <w:fldChar w:fldCharType="end"/>
      </w:r>
      <w:bookmarkEnd w:id="73"/>
      <w:r>
        <w:rPr>
          <w:noProof/>
        </w:rPr>
        <w:t xml:space="preserve"> </w:t>
      </w:r>
      <w:r>
        <w:t>–</w:t>
      </w:r>
      <w:r w:rsidR="00180B05">
        <w:t xml:space="preserve"> Comparativo </w:t>
      </w:r>
      <w:r w:rsidR="00310C4E">
        <w:t xml:space="preserve">da quadra </w:t>
      </w:r>
      <w:r w:rsidR="00310C4E" w:rsidRPr="00310C4E">
        <w:t>01.03.002.3.0054</w:t>
      </w:r>
      <w:r w:rsidR="00310C4E">
        <w:t xml:space="preserve"> </w:t>
      </w:r>
      <w:r w:rsidR="001233D7">
        <w:t>gerada pelos SuperCIATA e obtida d</w:t>
      </w:r>
      <w:r w:rsidR="00D81F67">
        <w:t>a aplicação GEO da Prefeitura</w:t>
      </w:r>
      <w:r>
        <w:t>.</w:t>
      </w:r>
    </w:p>
    <w:tbl>
      <w:tblPr>
        <w:tblStyle w:val="Tabelacomgrade"/>
        <w:tblW w:w="0" w:type="auto"/>
        <w:tblLook w:val="04A0" w:firstRow="1" w:lastRow="0" w:firstColumn="1" w:lastColumn="0" w:noHBand="0" w:noVBand="1"/>
      </w:tblPr>
      <w:tblGrid>
        <w:gridCol w:w="9061"/>
      </w:tblGrid>
      <w:tr w:rsidR="00E3606D" w14:paraId="4DD1EB20" w14:textId="77777777" w:rsidTr="00E3606D">
        <w:tc>
          <w:tcPr>
            <w:tcW w:w="9061" w:type="dxa"/>
          </w:tcPr>
          <w:p w14:paraId="5197F655" w14:textId="0D052CC0" w:rsidR="00E3606D" w:rsidRDefault="00002516" w:rsidP="006F2B1A">
            <w:pPr>
              <w:keepNext/>
              <w:widowControl w:val="0"/>
              <w:ind w:hanging="113"/>
              <w:jc w:val="center"/>
            </w:pPr>
            <w:r>
              <w:rPr>
                <w:noProof/>
              </w:rPr>
              <w:drawing>
                <wp:inline distT="0" distB="0" distL="0" distR="0" wp14:anchorId="1A9274B4" wp14:editId="7760EAF9">
                  <wp:extent cx="5760085" cy="4341495"/>
                  <wp:effectExtent l="0" t="0" r="0" b="1905"/>
                  <wp:docPr id="312551575"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descr="Uma imagem contendo Interface gráfica do usuário&#10;&#10;O conteúdo gerado por IA pode estar incorreto."/>
                          <pic:cNvPicPr/>
                        </pic:nvPicPr>
                        <pic:blipFill>
                          <a:blip r:embed="rId35">
                            <a:extLst>
                              <a:ext uri="{28A0092B-C50C-407E-A947-70E740481C1C}">
                                <a14:useLocalDpi xmlns:a14="http://schemas.microsoft.com/office/drawing/2010/main" val="0"/>
                              </a:ext>
                            </a:extLst>
                          </a:blip>
                          <a:stretch>
                            <a:fillRect/>
                          </a:stretch>
                        </pic:blipFill>
                        <pic:spPr>
                          <a:xfrm>
                            <a:off x="0" y="0"/>
                            <a:ext cx="5760085" cy="4341495"/>
                          </a:xfrm>
                          <a:prstGeom prst="rect">
                            <a:avLst/>
                          </a:prstGeom>
                        </pic:spPr>
                      </pic:pic>
                    </a:graphicData>
                  </a:graphic>
                </wp:inline>
              </w:drawing>
            </w:r>
          </w:p>
        </w:tc>
      </w:tr>
    </w:tbl>
    <w:p w14:paraId="09361913" w14:textId="77777777" w:rsidR="00E3606D" w:rsidRDefault="00E3606D" w:rsidP="00C24D28">
      <w:pPr>
        <w:pStyle w:val="Legenda"/>
      </w:pPr>
      <w:r>
        <w:t>Elaboração: Os autores (2026)</w:t>
      </w:r>
    </w:p>
    <w:p w14:paraId="5A5754DF" w14:textId="0F86E476" w:rsidR="007054A2" w:rsidRDefault="007054A2">
      <w:r>
        <w:br w:type="page"/>
      </w:r>
    </w:p>
    <w:p w14:paraId="61A0710D" w14:textId="2ACCD282" w:rsidR="00C24D28" w:rsidRDefault="00816467" w:rsidP="00816467">
      <w:pPr>
        <w:pStyle w:val="Legenda"/>
      </w:pPr>
      <w:bookmarkStart w:id="74" w:name="_Ref222304998"/>
      <w:r>
        <w:lastRenderedPageBreak/>
        <w:t xml:space="preserve">Tabela </w:t>
      </w:r>
      <w:r w:rsidR="008F51A0">
        <w:fldChar w:fldCharType="begin"/>
      </w:r>
      <w:r w:rsidR="008F51A0">
        <w:instrText xml:space="preserve"> SEQ Tabela \* ARABIC </w:instrText>
      </w:r>
      <w:r w:rsidR="008F51A0">
        <w:fldChar w:fldCharType="separate"/>
      </w:r>
      <w:r w:rsidR="004673D5">
        <w:rPr>
          <w:noProof/>
        </w:rPr>
        <w:t>2</w:t>
      </w:r>
      <w:r w:rsidR="008F51A0">
        <w:rPr>
          <w:noProof/>
        </w:rPr>
        <w:fldChar w:fldCharType="end"/>
      </w:r>
      <w:bookmarkEnd w:id="74"/>
      <w:r>
        <w:t xml:space="preserve"> - </w:t>
      </w:r>
      <w:r w:rsidRPr="009106A3">
        <w:t>Relatório de Acurácia - Quadra 01.03.002.3.0054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4BAAF44A"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1ACFB7AC" w14:textId="77777777"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DC612EF" w14:textId="362E675E"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EE7DE1" w:rsidRPr="00EE7DE1">
              <w:rPr>
                <w:rFonts w:eastAsia="Times New Roman" w:cs="Arial"/>
                <w:sz w:val="20"/>
                <w:szCs w:val="20"/>
                <w:lang w:eastAsia="pt-BR"/>
              </w:rPr>
              <w:t>01.03.002.3.0054</w:t>
            </w:r>
          </w:p>
          <w:p w14:paraId="22D11F50" w14:textId="77777777" w:rsidR="00EA2927" w:rsidRPr="00D00A19"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245B5654"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6A8582" w14:textId="77777777" w:rsidR="00EA2927" w:rsidRPr="00924560" w:rsidRDefault="00EA2927" w:rsidP="00FD428D">
            <w:pPr>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2990C922"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3280EF66"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76CF1ED"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4989CAB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4632C27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BA58E1" w:rsidRPr="00924560" w14:paraId="7B18D72D"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F0B9B19" w14:textId="33B55604" w:rsidR="00BA58E1" w:rsidRPr="00924560" w:rsidRDefault="00BA58E1" w:rsidP="00C24D28">
            <w:pPr>
              <w:pStyle w:val="Legenda"/>
              <w:rPr>
                <w:rFonts w:eastAsia="Times New Roman" w:cs="Arial"/>
                <w:szCs w:val="20"/>
                <w:lang w:eastAsia="pt-BR"/>
              </w:rPr>
            </w:pPr>
            <w:r w:rsidRPr="00BB38CF">
              <w:t xml:space="preserve">1     </w:t>
            </w:r>
          </w:p>
        </w:tc>
        <w:tc>
          <w:tcPr>
            <w:tcW w:w="885" w:type="pct"/>
            <w:noWrap/>
            <w:hideMark/>
          </w:tcPr>
          <w:p w14:paraId="5B49EBF7" w14:textId="10AC55C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-25.6801382 </w:t>
            </w:r>
          </w:p>
        </w:tc>
        <w:tc>
          <w:tcPr>
            <w:tcW w:w="807" w:type="pct"/>
            <w:noWrap/>
            <w:hideMark/>
          </w:tcPr>
          <w:p w14:paraId="3DEE536C" w14:textId="081C71B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-53.8021836 </w:t>
            </w:r>
          </w:p>
        </w:tc>
        <w:tc>
          <w:tcPr>
            <w:tcW w:w="807" w:type="pct"/>
            <w:noWrap/>
            <w:hideMark/>
          </w:tcPr>
          <w:p w14:paraId="7B033743" w14:textId="18CA7411"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-57.13 </w:t>
            </w:r>
          </w:p>
        </w:tc>
        <w:tc>
          <w:tcPr>
            <w:tcW w:w="808" w:type="pct"/>
            <w:noWrap/>
            <w:hideMark/>
          </w:tcPr>
          <w:p w14:paraId="456C0E29" w14:textId="32123C42"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-105.14 </w:t>
            </w:r>
          </w:p>
        </w:tc>
        <w:tc>
          <w:tcPr>
            <w:tcW w:w="806" w:type="pct"/>
            <w:noWrap/>
            <w:hideMark/>
          </w:tcPr>
          <w:p w14:paraId="5D680872" w14:textId="5A8D65F4"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119.72</w:t>
            </w:r>
          </w:p>
        </w:tc>
      </w:tr>
      <w:tr w:rsidR="00BA58E1" w:rsidRPr="00924560" w14:paraId="18C1A8F9"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303CA6B" w14:textId="2B89221F" w:rsidR="00BA58E1" w:rsidRPr="00924560" w:rsidRDefault="00BA58E1" w:rsidP="00C24D28">
            <w:pPr>
              <w:pStyle w:val="Legenda"/>
              <w:rPr>
                <w:rFonts w:eastAsia="Times New Roman" w:cs="Arial"/>
                <w:szCs w:val="20"/>
                <w:lang w:eastAsia="pt-BR"/>
              </w:rPr>
            </w:pPr>
            <w:r w:rsidRPr="00BB38CF">
              <w:t xml:space="preserve">2     </w:t>
            </w:r>
          </w:p>
        </w:tc>
        <w:tc>
          <w:tcPr>
            <w:tcW w:w="885" w:type="pct"/>
            <w:noWrap/>
            <w:hideMark/>
          </w:tcPr>
          <w:p w14:paraId="43792218" w14:textId="4FD2BCBE"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-25.6803802 </w:t>
            </w:r>
          </w:p>
        </w:tc>
        <w:tc>
          <w:tcPr>
            <w:tcW w:w="807" w:type="pct"/>
            <w:noWrap/>
            <w:hideMark/>
          </w:tcPr>
          <w:p w14:paraId="191DC78B" w14:textId="22CBFCDF"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-53.8012257 </w:t>
            </w:r>
          </w:p>
        </w:tc>
        <w:tc>
          <w:tcPr>
            <w:tcW w:w="807" w:type="pct"/>
            <w:noWrap/>
            <w:hideMark/>
          </w:tcPr>
          <w:p w14:paraId="267CDB4A" w14:textId="4363C54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-84.27 </w:t>
            </w:r>
          </w:p>
        </w:tc>
        <w:tc>
          <w:tcPr>
            <w:tcW w:w="808" w:type="pct"/>
            <w:noWrap/>
            <w:hideMark/>
          </w:tcPr>
          <w:p w14:paraId="1EF57DC7" w14:textId="58810773"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-124.93 </w:t>
            </w:r>
          </w:p>
        </w:tc>
        <w:tc>
          <w:tcPr>
            <w:tcW w:w="806" w:type="pct"/>
            <w:noWrap/>
            <w:hideMark/>
          </w:tcPr>
          <w:p w14:paraId="4AE6F13E" w14:textId="686F739D"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150.78</w:t>
            </w:r>
          </w:p>
        </w:tc>
      </w:tr>
      <w:tr w:rsidR="00BA58E1" w:rsidRPr="00924560" w14:paraId="64398563"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87C1CF1" w14:textId="773212D0" w:rsidR="00BA58E1" w:rsidRPr="00924560" w:rsidRDefault="00BA58E1" w:rsidP="00C24D28">
            <w:pPr>
              <w:pStyle w:val="Legenda"/>
              <w:rPr>
                <w:rFonts w:eastAsia="Times New Roman" w:cs="Arial"/>
                <w:szCs w:val="20"/>
                <w:lang w:eastAsia="pt-BR"/>
              </w:rPr>
            </w:pPr>
            <w:r w:rsidRPr="00BB38CF">
              <w:t xml:space="preserve">3     </w:t>
            </w:r>
          </w:p>
        </w:tc>
        <w:tc>
          <w:tcPr>
            <w:tcW w:w="885" w:type="pct"/>
            <w:noWrap/>
            <w:hideMark/>
          </w:tcPr>
          <w:p w14:paraId="2C6F2424" w14:textId="02FB7FE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-25.6813343 </w:t>
            </w:r>
          </w:p>
        </w:tc>
        <w:tc>
          <w:tcPr>
            <w:tcW w:w="807" w:type="pct"/>
            <w:noWrap/>
            <w:hideMark/>
          </w:tcPr>
          <w:p w14:paraId="3ECA43B5" w14:textId="61FA7C6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-53.8015224 </w:t>
            </w:r>
          </w:p>
        </w:tc>
        <w:tc>
          <w:tcPr>
            <w:tcW w:w="807" w:type="pct"/>
            <w:noWrap/>
            <w:hideMark/>
          </w:tcPr>
          <w:p w14:paraId="70944D4B" w14:textId="240EE538"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-54.58 </w:t>
            </w:r>
          </w:p>
        </w:tc>
        <w:tc>
          <w:tcPr>
            <w:tcW w:w="808" w:type="pct"/>
            <w:noWrap/>
            <w:hideMark/>
          </w:tcPr>
          <w:p w14:paraId="04662E96" w14:textId="3EF69B75"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-184.77 </w:t>
            </w:r>
          </w:p>
        </w:tc>
        <w:tc>
          <w:tcPr>
            <w:tcW w:w="806" w:type="pct"/>
            <w:noWrap/>
            <w:hideMark/>
          </w:tcPr>
          <w:p w14:paraId="5F15D92D" w14:textId="1E733AF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192.77</w:t>
            </w:r>
          </w:p>
        </w:tc>
      </w:tr>
      <w:tr w:rsidR="00BA58E1" w:rsidRPr="00924560" w14:paraId="4B6B70B5"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DBF1257" w14:textId="3E231124" w:rsidR="00BA58E1" w:rsidRPr="00924560" w:rsidRDefault="00BA58E1" w:rsidP="00C24D28">
            <w:pPr>
              <w:pStyle w:val="Legenda"/>
              <w:rPr>
                <w:rFonts w:eastAsia="Times New Roman" w:cs="Arial"/>
                <w:szCs w:val="20"/>
                <w:lang w:eastAsia="pt-BR"/>
              </w:rPr>
            </w:pPr>
            <w:r w:rsidRPr="00BB38CF">
              <w:t xml:space="preserve">4     </w:t>
            </w:r>
          </w:p>
        </w:tc>
        <w:tc>
          <w:tcPr>
            <w:tcW w:w="885" w:type="pct"/>
            <w:noWrap/>
            <w:hideMark/>
          </w:tcPr>
          <w:p w14:paraId="762F523E" w14:textId="00427D42"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-25.6810923 </w:t>
            </w:r>
          </w:p>
        </w:tc>
        <w:tc>
          <w:tcPr>
            <w:tcW w:w="807" w:type="pct"/>
            <w:noWrap/>
            <w:hideMark/>
          </w:tcPr>
          <w:p w14:paraId="10730F09" w14:textId="57F58DF0"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-53.8024803 </w:t>
            </w:r>
          </w:p>
        </w:tc>
        <w:tc>
          <w:tcPr>
            <w:tcW w:w="807" w:type="pct"/>
            <w:noWrap/>
            <w:hideMark/>
          </w:tcPr>
          <w:p w14:paraId="29147F26" w14:textId="470FC42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-27.46 </w:t>
            </w:r>
          </w:p>
        </w:tc>
        <w:tc>
          <w:tcPr>
            <w:tcW w:w="808" w:type="pct"/>
            <w:noWrap/>
            <w:hideMark/>
          </w:tcPr>
          <w:p w14:paraId="125E9519" w14:textId="3DAF89A7"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-164.91 </w:t>
            </w:r>
          </w:p>
        </w:tc>
        <w:tc>
          <w:tcPr>
            <w:tcW w:w="806" w:type="pct"/>
            <w:noWrap/>
            <w:hideMark/>
          </w:tcPr>
          <w:p w14:paraId="518A8DB6" w14:textId="5223600A"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167.27</w:t>
            </w:r>
          </w:p>
        </w:tc>
      </w:tr>
      <w:tr w:rsidR="00EA2927" w:rsidRPr="00924560" w14:paraId="2A12F16F"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73CFB7AD" w14:textId="3D5F969B" w:rsidR="00EA2927" w:rsidRPr="00B56AD1" w:rsidRDefault="000A4412" w:rsidP="00C24D28">
            <w:pPr>
              <w:pStyle w:val="Legenda"/>
            </w:pPr>
            <w:r w:rsidRPr="000A4412">
              <w:t>Erro Médio Quadrático (REMQ)</w:t>
            </w:r>
            <w:r w:rsidR="00EA2927" w:rsidRPr="001713D2">
              <w:t>:</w:t>
            </w:r>
          </w:p>
        </w:tc>
        <w:tc>
          <w:tcPr>
            <w:tcW w:w="3228" w:type="pct"/>
            <w:gridSpan w:val="4"/>
            <w:noWrap/>
          </w:tcPr>
          <w:p w14:paraId="1033B0D1" w14:textId="67617FC5" w:rsidR="00EA2927" w:rsidRPr="00B56AD1" w:rsidRDefault="00D52DC8" w:rsidP="00C24D28">
            <w:pPr>
              <w:pStyle w:val="Legenda"/>
              <w:cnfStyle w:val="000000000000" w:firstRow="0" w:lastRow="0" w:firstColumn="0" w:lastColumn="0" w:oddVBand="0" w:evenVBand="0" w:oddHBand="0" w:evenHBand="0" w:firstRowFirstColumn="0" w:firstRowLastColumn="0" w:lastRowFirstColumn="0" w:lastRowLastColumn="0"/>
            </w:pPr>
            <w:r w:rsidRPr="00D52DC8">
              <w:t>159.85 cm</w:t>
            </w:r>
          </w:p>
        </w:tc>
      </w:tr>
      <w:tr w:rsidR="00EA2927" w:rsidRPr="00924560" w14:paraId="1FCDE04D"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33C4FFF3" w14:textId="1D07687C" w:rsidR="00EA2927" w:rsidRPr="00B56AD1" w:rsidRDefault="00007B4E" w:rsidP="00C24D28">
            <w:pPr>
              <w:pStyle w:val="Legenda"/>
            </w:pPr>
            <w:r>
              <w:t>Desvio do Centroide</w:t>
            </w:r>
            <w:r w:rsidR="00EA2927" w:rsidRPr="001713D2">
              <w:t>:</w:t>
            </w:r>
          </w:p>
        </w:tc>
        <w:tc>
          <w:tcPr>
            <w:tcW w:w="3228" w:type="pct"/>
            <w:gridSpan w:val="4"/>
            <w:noWrap/>
          </w:tcPr>
          <w:p w14:paraId="279BD1D7" w14:textId="434E5032" w:rsidR="00EA2927" w:rsidRPr="00B56AD1" w:rsidRDefault="00D52DC8" w:rsidP="00C24D28">
            <w:pPr>
              <w:pStyle w:val="Legenda"/>
              <w:cnfStyle w:val="000000100000" w:firstRow="0" w:lastRow="0" w:firstColumn="0" w:lastColumn="0" w:oddVBand="0" w:evenVBand="0" w:oddHBand="1" w:evenHBand="0" w:firstRowFirstColumn="0" w:firstRowLastColumn="0" w:lastRowFirstColumn="0" w:lastRowLastColumn="0"/>
            </w:pPr>
            <w:r>
              <w:t>206.</w:t>
            </w:r>
            <w:r w:rsidR="00EE7DE1">
              <w:t>92</w:t>
            </w:r>
            <w:r w:rsidR="00EA2927" w:rsidRPr="00F40508">
              <w:t xml:space="preserve"> cm</w:t>
            </w:r>
          </w:p>
        </w:tc>
      </w:tr>
    </w:tbl>
    <w:p w14:paraId="1CB65B0D" w14:textId="77777777" w:rsidR="00EA2927" w:rsidRDefault="00EA2927"/>
    <w:p w14:paraId="069172EF" w14:textId="57678540" w:rsidR="00D81F67" w:rsidRDefault="00D81F67" w:rsidP="00C24D28">
      <w:pPr>
        <w:pStyle w:val="Legenda"/>
      </w:pPr>
      <w:bookmarkStart w:id="75" w:name="_Ref222304633"/>
      <w:r>
        <w:t xml:space="preserve">Figura </w:t>
      </w:r>
      <w:r w:rsidR="008F51A0">
        <w:fldChar w:fldCharType="begin"/>
      </w:r>
      <w:r w:rsidR="008F51A0">
        <w:instrText xml:space="preserve"> SEQ Figura \* ARABIC </w:instrText>
      </w:r>
      <w:r w:rsidR="008F51A0">
        <w:fldChar w:fldCharType="separate"/>
      </w:r>
      <w:r w:rsidR="004673D5">
        <w:rPr>
          <w:noProof/>
        </w:rPr>
        <w:t>19</w:t>
      </w:r>
      <w:r w:rsidR="008F51A0">
        <w:rPr>
          <w:noProof/>
        </w:rPr>
        <w:fldChar w:fldCharType="end"/>
      </w:r>
      <w:bookmarkEnd w:id="75"/>
      <w:r>
        <w:rPr>
          <w:noProof/>
        </w:rPr>
        <w:t xml:space="preserve"> </w:t>
      </w:r>
      <w:r>
        <w:t xml:space="preserve">– Comparativo da quadra </w:t>
      </w:r>
      <w:r w:rsidR="00BB51EF" w:rsidRPr="00BB51EF">
        <w:t>01.06.004.1.0014</w:t>
      </w:r>
      <w:r w:rsidR="00BB51EF">
        <w:t xml:space="preserve"> </w:t>
      </w:r>
      <w:r>
        <w:t>gerada pelos SuperCIATA e obtida da</w:t>
      </w:r>
      <w:r w:rsidR="00CD6DA8">
        <w:t xml:space="preserve"> </w:t>
      </w:r>
      <w:r>
        <w:t>aplicação GEO da Prefeitura.</w:t>
      </w:r>
    </w:p>
    <w:tbl>
      <w:tblPr>
        <w:tblStyle w:val="Tabelacomgrade"/>
        <w:tblW w:w="0" w:type="auto"/>
        <w:tblLook w:val="04A0" w:firstRow="1" w:lastRow="0" w:firstColumn="1" w:lastColumn="0" w:noHBand="0" w:noVBand="1"/>
      </w:tblPr>
      <w:tblGrid>
        <w:gridCol w:w="9061"/>
      </w:tblGrid>
      <w:tr w:rsidR="00D81F67" w14:paraId="4695D2AE" w14:textId="77777777" w:rsidTr="00D57255">
        <w:tc>
          <w:tcPr>
            <w:tcW w:w="9061" w:type="dxa"/>
          </w:tcPr>
          <w:p w14:paraId="14F2EDB4" w14:textId="77777777" w:rsidR="00D81F67" w:rsidRDefault="00D81F67" w:rsidP="00D57255">
            <w:pPr>
              <w:keepNext/>
              <w:widowControl w:val="0"/>
              <w:ind w:hanging="113"/>
              <w:jc w:val="center"/>
            </w:pPr>
            <w:r>
              <w:rPr>
                <w:noProof/>
              </w:rPr>
              <w:drawing>
                <wp:inline distT="0" distB="0" distL="0" distR="0" wp14:anchorId="742C897B" wp14:editId="23459DD6">
                  <wp:extent cx="5760085"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291118"/>
                          </a:xfrm>
                          <a:prstGeom prst="rect">
                            <a:avLst/>
                          </a:prstGeom>
                        </pic:spPr>
                      </pic:pic>
                    </a:graphicData>
                  </a:graphic>
                </wp:inline>
              </w:drawing>
            </w:r>
          </w:p>
        </w:tc>
      </w:tr>
    </w:tbl>
    <w:p w14:paraId="7CC03134" w14:textId="77777777" w:rsidR="00D81F67" w:rsidRDefault="00D81F67" w:rsidP="00C24D28">
      <w:pPr>
        <w:pStyle w:val="Legenda"/>
      </w:pPr>
      <w:r>
        <w:t>Elaboração: Os autores (2026)</w:t>
      </w:r>
    </w:p>
    <w:p w14:paraId="385EE5A0" w14:textId="77777777" w:rsidR="00EA2927" w:rsidRPr="00EA2927" w:rsidRDefault="00EA2927" w:rsidP="00EA2927"/>
    <w:p w14:paraId="326C92C7" w14:textId="7E4B2D24" w:rsidR="00FA597C" w:rsidRDefault="00FA597C" w:rsidP="00FA597C">
      <w:pPr>
        <w:pStyle w:val="Legenda"/>
      </w:pPr>
    </w:p>
    <w:p w14:paraId="58379661" w14:textId="02FC50C9" w:rsidR="00AE5E26" w:rsidRDefault="00AE5E26" w:rsidP="00A01700">
      <w:pPr>
        <w:pStyle w:val="Legenda"/>
        <w:keepLines/>
      </w:pPr>
      <w:bookmarkStart w:id="76" w:name="_Ref222305007"/>
      <w:r>
        <w:t xml:space="preserve">Tabela </w:t>
      </w:r>
      <w:r w:rsidR="008F51A0">
        <w:fldChar w:fldCharType="begin"/>
      </w:r>
      <w:r w:rsidR="008F51A0">
        <w:instrText xml:space="preserve"> SEQ Tabela \* ARABIC </w:instrText>
      </w:r>
      <w:r w:rsidR="008F51A0">
        <w:fldChar w:fldCharType="separate"/>
      </w:r>
      <w:r w:rsidR="004673D5">
        <w:rPr>
          <w:noProof/>
        </w:rPr>
        <w:t>3</w:t>
      </w:r>
      <w:r w:rsidR="008F51A0">
        <w:rPr>
          <w:noProof/>
        </w:rPr>
        <w:fldChar w:fldCharType="end"/>
      </w:r>
      <w:bookmarkEnd w:id="76"/>
      <w:r>
        <w:t xml:space="preserve"> - </w:t>
      </w:r>
      <w:r w:rsidRPr="003471AA">
        <w:t>Relatório de Acurácia - Quadra 01.06.004.1.0014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5D178EA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2D2CA992" w14:textId="77777777"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5721F21" w14:textId="3F6720CA"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44750D" w:rsidRPr="0044750D">
              <w:rPr>
                <w:rFonts w:eastAsia="Times New Roman" w:cs="Arial"/>
                <w:sz w:val="20"/>
                <w:szCs w:val="20"/>
                <w:lang w:eastAsia="pt-BR"/>
              </w:rPr>
              <w:t>01.06.004.1.0014</w:t>
            </w:r>
          </w:p>
          <w:p w14:paraId="26210DB5" w14:textId="77777777" w:rsidR="00EA2927" w:rsidRPr="00D00A19"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3A3B5828"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BC780F7" w14:textId="77777777" w:rsidR="00EA2927" w:rsidRPr="00924560" w:rsidRDefault="00EA2927"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FAB72B3"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4F5C1751"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AF7538C"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1D4CE286"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299AFF28"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8E554C" w:rsidRPr="00924560" w14:paraId="139C2358"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1B1B9F8" w14:textId="160224E9" w:rsidR="008E554C" w:rsidRPr="00924560" w:rsidRDefault="008E554C" w:rsidP="00A01700">
            <w:pPr>
              <w:pStyle w:val="Legenda"/>
              <w:keepLines/>
              <w:rPr>
                <w:rFonts w:eastAsia="Times New Roman" w:cs="Arial"/>
                <w:szCs w:val="20"/>
                <w:lang w:eastAsia="pt-BR"/>
              </w:rPr>
            </w:pPr>
            <w:r w:rsidRPr="00180522">
              <w:t xml:space="preserve">1     </w:t>
            </w:r>
          </w:p>
        </w:tc>
        <w:tc>
          <w:tcPr>
            <w:tcW w:w="885" w:type="pct"/>
            <w:noWrap/>
            <w:hideMark/>
          </w:tcPr>
          <w:p w14:paraId="6A3824DA" w14:textId="4530DFA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-25.6576648 </w:t>
            </w:r>
          </w:p>
        </w:tc>
        <w:tc>
          <w:tcPr>
            <w:tcW w:w="807" w:type="pct"/>
            <w:noWrap/>
            <w:hideMark/>
          </w:tcPr>
          <w:p w14:paraId="06EA9D29" w14:textId="4E67103C"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-53.8103845 </w:t>
            </w:r>
          </w:p>
        </w:tc>
        <w:tc>
          <w:tcPr>
            <w:tcW w:w="807" w:type="pct"/>
            <w:noWrap/>
            <w:hideMark/>
          </w:tcPr>
          <w:p w14:paraId="719BD8D3" w14:textId="441BFC82"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137.85 </w:t>
            </w:r>
          </w:p>
        </w:tc>
        <w:tc>
          <w:tcPr>
            <w:tcW w:w="808" w:type="pct"/>
            <w:noWrap/>
            <w:hideMark/>
          </w:tcPr>
          <w:p w14:paraId="02DA19EE" w14:textId="6C11BC95"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-47.20 </w:t>
            </w:r>
          </w:p>
        </w:tc>
        <w:tc>
          <w:tcPr>
            <w:tcW w:w="806" w:type="pct"/>
            <w:noWrap/>
            <w:hideMark/>
          </w:tcPr>
          <w:p w14:paraId="04217BEF" w14:textId="6A4543FE"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145.79</w:t>
            </w:r>
          </w:p>
        </w:tc>
      </w:tr>
      <w:tr w:rsidR="008E554C" w:rsidRPr="00924560" w14:paraId="214C38EC"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804B52F" w14:textId="1CEAF2C7" w:rsidR="008E554C" w:rsidRPr="00924560" w:rsidRDefault="008E554C" w:rsidP="00A01700">
            <w:pPr>
              <w:pStyle w:val="Legenda"/>
              <w:keepLines/>
              <w:rPr>
                <w:rFonts w:eastAsia="Times New Roman" w:cs="Arial"/>
                <w:szCs w:val="20"/>
                <w:lang w:eastAsia="pt-BR"/>
              </w:rPr>
            </w:pPr>
            <w:r w:rsidRPr="00180522">
              <w:t xml:space="preserve">2     </w:t>
            </w:r>
          </w:p>
        </w:tc>
        <w:tc>
          <w:tcPr>
            <w:tcW w:w="885" w:type="pct"/>
            <w:noWrap/>
            <w:hideMark/>
          </w:tcPr>
          <w:p w14:paraId="17A7AEF2" w14:textId="0093A935"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-25.6573794 </w:t>
            </w:r>
          </w:p>
        </w:tc>
        <w:tc>
          <w:tcPr>
            <w:tcW w:w="807" w:type="pct"/>
            <w:noWrap/>
            <w:hideMark/>
          </w:tcPr>
          <w:p w14:paraId="16EF3410" w14:textId="117893D1"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-53.8115357 </w:t>
            </w:r>
          </w:p>
        </w:tc>
        <w:tc>
          <w:tcPr>
            <w:tcW w:w="807" w:type="pct"/>
            <w:noWrap/>
            <w:hideMark/>
          </w:tcPr>
          <w:p w14:paraId="71ACFB7D" w14:textId="6BF09E4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114.77 </w:t>
            </w:r>
          </w:p>
        </w:tc>
        <w:tc>
          <w:tcPr>
            <w:tcW w:w="808" w:type="pct"/>
            <w:noWrap/>
            <w:hideMark/>
          </w:tcPr>
          <w:p w14:paraId="1438D4A9" w14:textId="130CFFCA"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-43.08 </w:t>
            </w:r>
          </w:p>
        </w:tc>
        <w:tc>
          <w:tcPr>
            <w:tcW w:w="806" w:type="pct"/>
            <w:noWrap/>
            <w:hideMark/>
          </w:tcPr>
          <w:p w14:paraId="634320BF" w14:textId="2BB49A3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122.66</w:t>
            </w:r>
          </w:p>
        </w:tc>
      </w:tr>
      <w:tr w:rsidR="008E554C" w:rsidRPr="00924560" w14:paraId="7EDDDFA2"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430810B" w14:textId="0D09A66C" w:rsidR="008E554C" w:rsidRPr="00924560" w:rsidRDefault="008E554C" w:rsidP="00A01700">
            <w:pPr>
              <w:pStyle w:val="Legenda"/>
              <w:keepLines/>
              <w:rPr>
                <w:rFonts w:eastAsia="Times New Roman" w:cs="Arial"/>
                <w:szCs w:val="20"/>
                <w:lang w:eastAsia="pt-BR"/>
              </w:rPr>
            </w:pPr>
            <w:r w:rsidRPr="00180522">
              <w:t xml:space="preserve">3     </w:t>
            </w:r>
          </w:p>
        </w:tc>
        <w:tc>
          <w:tcPr>
            <w:tcW w:w="885" w:type="pct"/>
            <w:noWrap/>
            <w:hideMark/>
          </w:tcPr>
          <w:p w14:paraId="53D3252A" w14:textId="740E8AE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-25.6561632 </w:t>
            </w:r>
          </w:p>
        </w:tc>
        <w:tc>
          <w:tcPr>
            <w:tcW w:w="807" w:type="pct"/>
            <w:noWrap/>
            <w:hideMark/>
          </w:tcPr>
          <w:p w14:paraId="66458F80" w14:textId="4A60DA5D"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-53.8111645 </w:t>
            </w:r>
          </w:p>
        </w:tc>
        <w:tc>
          <w:tcPr>
            <w:tcW w:w="807" w:type="pct"/>
            <w:noWrap/>
            <w:hideMark/>
          </w:tcPr>
          <w:p w14:paraId="159F1A23" w14:textId="7ACFB98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99.13 </w:t>
            </w:r>
          </w:p>
        </w:tc>
        <w:tc>
          <w:tcPr>
            <w:tcW w:w="808" w:type="pct"/>
            <w:noWrap/>
            <w:hideMark/>
          </w:tcPr>
          <w:p w14:paraId="13BA7521" w14:textId="0BDB535F"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-32.31 </w:t>
            </w:r>
          </w:p>
        </w:tc>
        <w:tc>
          <w:tcPr>
            <w:tcW w:w="806" w:type="pct"/>
            <w:noWrap/>
            <w:hideMark/>
          </w:tcPr>
          <w:p w14:paraId="732C203E" w14:textId="1B30224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104.32</w:t>
            </w:r>
          </w:p>
        </w:tc>
      </w:tr>
      <w:tr w:rsidR="008E554C" w:rsidRPr="00924560" w14:paraId="42FEDF1B"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20D94676" w14:textId="023638D5" w:rsidR="008E554C" w:rsidRPr="00924560" w:rsidRDefault="008E554C" w:rsidP="00A01700">
            <w:pPr>
              <w:pStyle w:val="Legenda"/>
              <w:keepLines/>
              <w:rPr>
                <w:rFonts w:eastAsia="Times New Roman" w:cs="Arial"/>
                <w:szCs w:val="20"/>
                <w:lang w:eastAsia="pt-BR"/>
              </w:rPr>
            </w:pPr>
            <w:r w:rsidRPr="00180522">
              <w:t xml:space="preserve">4     </w:t>
            </w:r>
          </w:p>
        </w:tc>
        <w:tc>
          <w:tcPr>
            <w:tcW w:w="885" w:type="pct"/>
            <w:noWrap/>
            <w:hideMark/>
          </w:tcPr>
          <w:p w14:paraId="4A70D30A" w14:textId="23E3D6B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-25.6564486 </w:t>
            </w:r>
          </w:p>
        </w:tc>
        <w:tc>
          <w:tcPr>
            <w:tcW w:w="807" w:type="pct"/>
            <w:noWrap/>
            <w:hideMark/>
          </w:tcPr>
          <w:p w14:paraId="655D0CFC" w14:textId="6B6D7C62"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-53.8100134 </w:t>
            </w:r>
          </w:p>
        </w:tc>
        <w:tc>
          <w:tcPr>
            <w:tcW w:w="807" w:type="pct"/>
            <w:noWrap/>
            <w:hideMark/>
          </w:tcPr>
          <w:p w14:paraId="3DC7FE08" w14:textId="40802D8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122.17 </w:t>
            </w:r>
          </w:p>
        </w:tc>
        <w:tc>
          <w:tcPr>
            <w:tcW w:w="808" w:type="pct"/>
            <w:noWrap/>
            <w:hideMark/>
          </w:tcPr>
          <w:p w14:paraId="3C69549E" w14:textId="59356A9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-36.32 </w:t>
            </w:r>
          </w:p>
        </w:tc>
        <w:tc>
          <w:tcPr>
            <w:tcW w:w="806" w:type="pct"/>
            <w:noWrap/>
            <w:hideMark/>
          </w:tcPr>
          <w:p w14:paraId="2FE017D4" w14:textId="710AB83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127.53</w:t>
            </w:r>
          </w:p>
        </w:tc>
      </w:tr>
      <w:tr w:rsidR="00007B4E" w:rsidRPr="00924560" w14:paraId="5B9910C2"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46C1E666" w14:textId="3BECEBF1" w:rsidR="00007B4E" w:rsidRPr="00B56AD1" w:rsidRDefault="00007B4E" w:rsidP="00A01700">
            <w:pPr>
              <w:pStyle w:val="Legenda"/>
              <w:keepLines/>
            </w:pPr>
            <w:r w:rsidRPr="000A4412">
              <w:t>Erro Médio Quadrático (REMQ)</w:t>
            </w:r>
            <w:r w:rsidRPr="001713D2">
              <w:t>:</w:t>
            </w:r>
          </w:p>
        </w:tc>
        <w:tc>
          <w:tcPr>
            <w:tcW w:w="3228" w:type="pct"/>
            <w:gridSpan w:val="4"/>
            <w:noWrap/>
          </w:tcPr>
          <w:p w14:paraId="17B0BDDC" w14:textId="2D6670C0"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t>125.94</w:t>
            </w:r>
            <w:r w:rsidRPr="00F40508">
              <w:t xml:space="preserve"> cm</w:t>
            </w:r>
          </w:p>
          <w:p w14:paraId="72705C7D"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3825EF9B"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1A24CB4E" w14:textId="0AF0B911" w:rsidR="00007B4E" w:rsidRPr="00B56AD1" w:rsidRDefault="00007B4E" w:rsidP="00A01700">
            <w:pPr>
              <w:pStyle w:val="Legenda"/>
              <w:keepLines/>
            </w:pPr>
            <w:r>
              <w:t>Desvio do Centroide</w:t>
            </w:r>
            <w:r w:rsidRPr="001713D2">
              <w:t>:</w:t>
            </w:r>
          </w:p>
        </w:tc>
        <w:tc>
          <w:tcPr>
            <w:tcW w:w="3228" w:type="pct"/>
            <w:gridSpan w:val="4"/>
            <w:noWrap/>
          </w:tcPr>
          <w:p w14:paraId="1098273C" w14:textId="6091CD53"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t>174.71</w:t>
            </w:r>
            <w:r w:rsidRPr="00F40508">
              <w:t xml:space="preserve"> cm</w:t>
            </w:r>
          </w:p>
        </w:tc>
      </w:tr>
    </w:tbl>
    <w:p w14:paraId="61E7DE1F" w14:textId="77777777" w:rsidR="00E3606D" w:rsidRDefault="00E3606D" w:rsidP="00E3606D">
      <w:pPr>
        <w:jc w:val="center"/>
      </w:pPr>
    </w:p>
    <w:p w14:paraId="327F0772" w14:textId="2E2E6E09" w:rsidR="00BB51EF" w:rsidRDefault="00BB51EF" w:rsidP="00C24D28">
      <w:pPr>
        <w:pStyle w:val="Legenda"/>
      </w:pPr>
      <w:bookmarkStart w:id="77" w:name="_Ref222304650"/>
      <w:r>
        <w:t xml:space="preserve">Figura </w:t>
      </w:r>
      <w:r w:rsidR="008F51A0">
        <w:fldChar w:fldCharType="begin"/>
      </w:r>
      <w:r w:rsidR="008F51A0">
        <w:instrText xml:space="preserve"> SEQ Figura \* ARABIC </w:instrText>
      </w:r>
      <w:r w:rsidR="008F51A0">
        <w:fldChar w:fldCharType="separate"/>
      </w:r>
      <w:r w:rsidR="004673D5">
        <w:rPr>
          <w:noProof/>
        </w:rPr>
        <w:t>20</w:t>
      </w:r>
      <w:r w:rsidR="008F51A0">
        <w:rPr>
          <w:noProof/>
        </w:rPr>
        <w:fldChar w:fldCharType="end"/>
      </w:r>
      <w:bookmarkEnd w:id="77"/>
      <w:r>
        <w:rPr>
          <w:noProof/>
        </w:rPr>
        <w:t xml:space="preserve"> </w:t>
      </w:r>
      <w:r>
        <w:t xml:space="preserve">– Comparativo da quadra </w:t>
      </w:r>
      <w:r w:rsidR="0062126B" w:rsidRPr="0062126B">
        <w:t>01.02.002.0.0033</w:t>
      </w:r>
      <w:r w:rsidR="0062126B">
        <w:t xml:space="preserve"> </w:t>
      </w:r>
      <w:r>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14:paraId="093EB07E" w14:textId="77777777" w:rsidTr="00D57255">
        <w:tc>
          <w:tcPr>
            <w:tcW w:w="9061" w:type="dxa"/>
          </w:tcPr>
          <w:p w14:paraId="4E4D5EE7" w14:textId="56C2792F" w:rsidR="00BB51EF" w:rsidRDefault="004A0BFD" w:rsidP="00D57255">
            <w:pPr>
              <w:keepNext/>
              <w:widowControl w:val="0"/>
              <w:ind w:hanging="113"/>
              <w:jc w:val="center"/>
            </w:pPr>
            <w:r>
              <w:rPr>
                <w:noProof/>
              </w:rPr>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7">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Default="00BB51EF" w:rsidP="00C24D28">
      <w:pPr>
        <w:pStyle w:val="Legenda"/>
      </w:pPr>
      <w:r>
        <w:t>Elaboração: Os autores (2026)</w:t>
      </w:r>
    </w:p>
    <w:p w14:paraId="4482F0A9" w14:textId="77777777" w:rsidR="00883066" w:rsidRDefault="00883066" w:rsidP="00883066"/>
    <w:p w14:paraId="5E7A09DC" w14:textId="0C83D340" w:rsidR="00FA597C" w:rsidRDefault="00FA597C" w:rsidP="00FA597C">
      <w:pPr>
        <w:pStyle w:val="Legenda"/>
      </w:pPr>
    </w:p>
    <w:p w14:paraId="5FB0DC78" w14:textId="23E1ADE1" w:rsidR="000715E6" w:rsidRDefault="000715E6" w:rsidP="00A01700">
      <w:pPr>
        <w:pStyle w:val="Legenda"/>
        <w:keepLines/>
      </w:pPr>
      <w:bookmarkStart w:id="78" w:name="_Ref222305010"/>
      <w:r>
        <w:t xml:space="preserve">Tabela </w:t>
      </w:r>
      <w:r w:rsidR="008F51A0">
        <w:fldChar w:fldCharType="begin"/>
      </w:r>
      <w:r w:rsidR="008F51A0">
        <w:instrText xml:space="preserve"> SEQ Tabela \* ARABIC </w:instrText>
      </w:r>
      <w:r w:rsidR="008F51A0">
        <w:fldChar w:fldCharType="separate"/>
      </w:r>
      <w:r w:rsidR="004673D5">
        <w:rPr>
          <w:noProof/>
        </w:rPr>
        <w:t>4</w:t>
      </w:r>
      <w:r w:rsidR="008F51A0">
        <w:rPr>
          <w:noProof/>
        </w:rPr>
        <w:fldChar w:fldCharType="end"/>
      </w:r>
      <w:bookmarkEnd w:id="78"/>
      <w:r>
        <w:t xml:space="preserve"> - </w:t>
      </w:r>
      <w:r w:rsidRPr="006E18F4">
        <w:t>Relatório de Acurácia - Quadra 01.02.002.0.0033</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883066" w:rsidRPr="00924560" w14:paraId="7006ECC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62C130E6"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87DE343"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QUADRA: 01.02.002.0.0033</w:t>
            </w:r>
          </w:p>
          <w:p w14:paraId="008456EA" w14:textId="77777777" w:rsidR="00883066" w:rsidRPr="00D00A19"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1713D2" w:rsidRPr="00924560" w14:paraId="540A0178"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4B58639" w14:textId="77777777" w:rsidR="00883066" w:rsidRPr="00924560" w:rsidRDefault="00883066"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2EB237B"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21BCF94E"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69B4F415"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5E04C629"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7832E862"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FC3DF5" w:rsidRPr="00924560" w14:paraId="0A203663"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EE73AD4" w14:textId="77777777" w:rsidR="00883066" w:rsidRPr="00924560" w:rsidRDefault="00883066" w:rsidP="00A01700">
            <w:pPr>
              <w:pStyle w:val="Legenda"/>
              <w:keepLines/>
              <w:rPr>
                <w:rFonts w:eastAsia="Times New Roman" w:cs="Arial"/>
                <w:szCs w:val="20"/>
                <w:lang w:eastAsia="pt-BR"/>
              </w:rPr>
            </w:pPr>
            <w:r w:rsidRPr="00B56AD1">
              <w:t xml:space="preserve">1     </w:t>
            </w:r>
          </w:p>
        </w:tc>
        <w:tc>
          <w:tcPr>
            <w:tcW w:w="885" w:type="pct"/>
            <w:noWrap/>
            <w:hideMark/>
          </w:tcPr>
          <w:p w14:paraId="27C88F83"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-25.6763132  </w:t>
            </w:r>
          </w:p>
        </w:tc>
        <w:tc>
          <w:tcPr>
            <w:tcW w:w="807" w:type="pct"/>
            <w:noWrap/>
            <w:hideMark/>
          </w:tcPr>
          <w:p w14:paraId="54366CC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-53.8057628 </w:t>
            </w:r>
          </w:p>
        </w:tc>
        <w:tc>
          <w:tcPr>
            <w:tcW w:w="807" w:type="pct"/>
            <w:noWrap/>
            <w:hideMark/>
          </w:tcPr>
          <w:p w14:paraId="46F8067A"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265.34 </w:t>
            </w:r>
          </w:p>
        </w:tc>
        <w:tc>
          <w:tcPr>
            <w:tcW w:w="808" w:type="pct"/>
            <w:noWrap/>
            <w:hideMark/>
          </w:tcPr>
          <w:p w14:paraId="341D5DA6"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-59.87 </w:t>
            </w:r>
          </w:p>
        </w:tc>
        <w:tc>
          <w:tcPr>
            <w:tcW w:w="806" w:type="pct"/>
            <w:noWrap/>
            <w:hideMark/>
          </w:tcPr>
          <w:p w14:paraId="659E6F49"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272.17</w:t>
            </w:r>
          </w:p>
        </w:tc>
      </w:tr>
      <w:tr w:rsidR="00FC3DF5" w:rsidRPr="00924560" w14:paraId="5E5EE007"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0D338E7" w14:textId="77777777" w:rsidR="00883066" w:rsidRPr="00924560" w:rsidRDefault="00883066" w:rsidP="00A01700">
            <w:pPr>
              <w:pStyle w:val="Legenda"/>
              <w:keepLines/>
              <w:rPr>
                <w:rFonts w:eastAsia="Times New Roman" w:cs="Arial"/>
                <w:szCs w:val="20"/>
                <w:lang w:eastAsia="pt-BR"/>
              </w:rPr>
            </w:pPr>
            <w:r w:rsidRPr="00B56AD1">
              <w:t xml:space="preserve">2     </w:t>
            </w:r>
          </w:p>
        </w:tc>
        <w:tc>
          <w:tcPr>
            <w:tcW w:w="885" w:type="pct"/>
            <w:noWrap/>
            <w:hideMark/>
          </w:tcPr>
          <w:p w14:paraId="123AAD98"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-25.6766194  </w:t>
            </w:r>
          </w:p>
        </w:tc>
        <w:tc>
          <w:tcPr>
            <w:tcW w:w="807" w:type="pct"/>
            <w:noWrap/>
            <w:hideMark/>
          </w:tcPr>
          <w:p w14:paraId="7022521E"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-53.8046185 </w:t>
            </w:r>
          </w:p>
        </w:tc>
        <w:tc>
          <w:tcPr>
            <w:tcW w:w="807" w:type="pct"/>
            <w:noWrap/>
            <w:hideMark/>
          </w:tcPr>
          <w:p w14:paraId="6FB5480D"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57.27 </w:t>
            </w:r>
          </w:p>
        </w:tc>
        <w:tc>
          <w:tcPr>
            <w:tcW w:w="808" w:type="pct"/>
            <w:noWrap/>
            <w:hideMark/>
          </w:tcPr>
          <w:p w14:paraId="1899FE0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-134.26 </w:t>
            </w:r>
          </w:p>
        </w:tc>
        <w:tc>
          <w:tcPr>
            <w:tcW w:w="806" w:type="pct"/>
            <w:noWrap/>
            <w:hideMark/>
          </w:tcPr>
          <w:p w14:paraId="66B239C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146.05</w:t>
            </w:r>
          </w:p>
        </w:tc>
      </w:tr>
      <w:tr w:rsidR="00FC3DF5" w:rsidRPr="00924560" w14:paraId="647D776D"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C565D9" w14:textId="77777777" w:rsidR="00883066" w:rsidRPr="00924560" w:rsidRDefault="00883066" w:rsidP="00A01700">
            <w:pPr>
              <w:pStyle w:val="Legenda"/>
              <w:keepLines/>
              <w:rPr>
                <w:rFonts w:eastAsia="Times New Roman" w:cs="Arial"/>
                <w:szCs w:val="20"/>
                <w:lang w:eastAsia="pt-BR"/>
              </w:rPr>
            </w:pPr>
            <w:r w:rsidRPr="00B56AD1">
              <w:t xml:space="preserve">3     </w:t>
            </w:r>
          </w:p>
        </w:tc>
        <w:tc>
          <w:tcPr>
            <w:tcW w:w="885" w:type="pct"/>
            <w:noWrap/>
            <w:hideMark/>
          </w:tcPr>
          <w:p w14:paraId="47E138F5"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-25.6776559  </w:t>
            </w:r>
          </w:p>
        </w:tc>
        <w:tc>
          <w:tcPr>
            <w:tcW w:w="807" w:type="pct"/>
            <w:noWrap/>
            <w:hideMark/>
          </w:tcPr>
          <w:p w14:paraId="2652E40D"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-53.8049599 </w:t>
            </w:r>
          </w:p>
        </w:tc>
        <w:tc>
          <w:tcPr>
            <w:tcW w:w="807" w:type="pct"/>
            <w:noWrap/>
            <w:hideMark/>
          </w:tcPr>
          <w:p w14:paraId="5503806B"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137.40 </w:t>
            </w:r>
          </w:p>
        </w:tc>
        <w:tc>
          <w:tcPr>
            <w:tcW w:w="808" w:type="pct"/>
            <w:noWrap/>
            <w:hideMark/>
          </w:tcPr>
          <w:p w14:paraId="02625D7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-376.80 </w:t>
            </w:r>
          </w:p>
        </w:tc>
        <w:tc>
          <w:tcPr>
            <w:tcW w:w="806" w:type="pct"/>
            <w:noWrap/>
            <w:hideMark/>
          </w:tcPr>
          <w:p w14:paraId="12A87AD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401.29</w:t>
            </w:r>
          </w:p>
        </w:tc>
      </w:tr>
      <w:tr w:rsidR="00FC3DF5" w:rsidRPr="00924560" w14:paraId="5AE1FD8D"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3C5B81F7" w14:textId="77777777" w:rsidR="00883066" w:rsidRPr="00924560" w:rsidRDefault="00883066" w:rsidP="00A01700">
            <w:pPr>
              <w:pStyle w:val="Legenda"/>
              <w:keepLines/>
              <w:rPr>
                <w:rFonts w:eastAsia="Times New Roman" w:cs="Arial"/>
                <w:szCs w:val="20"/>
                <w:lang w:eastAsia="pt-BR"/>
              </w:rPr>
            </w:pPr>
            <w:r w:rsidRPr="00B56AD1">
              <w:t xml:space="preserve">4     </w:t>
            </w:r>
          </w:p>
        </w:tc>
        <w:tc>
          <w:tcPr>
            <w:tcW w:w="885" w:type="pct"/>
            <w:noWrap/>
            <w:hideMark/>
          </w:tcPr>
          <w:p w14:paraId="1D95B3C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-25.6773497  </w:t>
            </w:r>
          </w:p>
        </w:tc>
        <w:tc>
          <w:tcPr>
            <w:tcW w:w="807" w:type="pct"/>
            <w:noWrap/>
            <w:hideMark/>
          </w:tcPr>
          <w:p w14:paraId="131DB07C"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-53.8061042 </w:t>
            </w:r>
          </w:p>
        </w:tc>
        <w:tc>
          <w:tcPr>
            <w:tcW w:w="807" w:type="pct"/>
            <w:noWrap/>
            <w:hideMark/>
          </w:tcPr>
          <w:p w14:paraId="75082F74"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345.43 </w:t>
            </w:r>
          </w:p>
        </w:tc>
        <w:tc>
          <w:tcPr>
            <w:tcW w:w="808" w:type="pct"/>
            <w:noWrap/>
            <w:hideMark/>
          </w:tcPr>
          <w:p w14:paraId="56116E00"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-302.32 </w:t>
            </w:r>
          </w:p>
        </w:tc>
        <w:tc>
          <w:tcPr>
            <w:tcW w:w="806" w:type="pct"/>
            <w:noWrap/>
            <w:hideMark/>
          </w:tcPr>
          <w:p w14:paraId="75B5CF6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459.31</w:t>
            </w:r>
          </w:p>
        </w:tc>
      </w:tr>
      <w:tr w:rsidR="00007B4E" w:rsidRPr="00924560" w14:paraId="0D8F72A2" w14:textId="77777777" w:rsidTr="006E2365">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895C3DF" w14:textId="716B14C6" w:rsidR="00007B4E" w:rsidRPr="00B56AD1" w:rsidRDefault="00007B4E" w:rsidP="00A01700">
            <w:pPr>
              <w:pStyle w:val="Legenda"/>
              <w:keepLines/>
            </w:pPr>
            <w:r w:rsidRPr="000A4412">
              <w:t>Erro Médio Quadrático (REMQ)</w:t>
            </w:r>
            <w:r w:rsidRPr="001713D2">
              <w:t>:</w:t>
            </w:r>
          </w:p>
        </w:tc>
        <w:tc>
          <w:tcPr>
            <w:tcW w:w="3228" w:type="pct"/>
            <w:gridSpan w:val="4"/>
            <w:noWrap/>
          </w:tcPr>
          <w:p w14:paraId="75A61B9E" w14:textId="77777777"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rsidRPr="00F40508">
              <w:t>341.84 cm</w:t>
            </w:r>
          </w:p>
          <w:p w14:paraId="47FE9B0F"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2D55C8F1" w14:textId="77777777" w:rsidTr="006E2365">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E9725E4" w14:textId="55A93D68" w:rsidR="00007B4E" w:rsidRPr="00B56AD1" w:rsidRDefault="00007B4E" w:rsidP="00A01700">
            <w:pPr>
              <w:pStyle w:val="Legenda"/>
              <w:keepLines/>
            </w:pPr>
            <w:r>
              <w:t>Desvio do Centroide</w:t>
            </w:r>
            <w:r w:rsidRPr="001713D2">
              <w:t>:</w:t>
            </w:r>
          </w:p>
        </w:tc>
        <w:tc>
          <w:tcPr>
            <w:tcW w:w="3228" w:type="pct"/>
            <w:gridSpan w:val="4"/>
            <w:noWrap/>
          </w:tcPr>
          <w:p w14:paraId="0331ECCB" w14:textId="1590A8BE"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rsidRPr="00F40508">
              <w:t>289.58 cm</w:t>
            </w:r>
          </w:p>
        </w:tc>
      </w:tr>
    </w:tbl>
    <w:p w14:paraId="502B053A" w14:textId="77777777" w:rsidR="008C6A7B" w:rsidRDefault="008C6A7B" w:rsidP="00A01700">
      <w:pPr>
        <w:pStyle w:val="Legenda"/>
        <w:keepLines/>
      </w:pPr>
      <w:r>
        <w:t>Elaboração: Os autores (2026)</w:t>
      </w:r>
    </w:p>
    <w:p w14:paraId="78835E2F" w14:textId="77777777" w:rsidR="00883066" w:rsidRDefault="00883066" w:rsidP="00E3606D">
      <w:pPr>
        <w:jc w:val="center"/>
      </w:pPr>
    </w:p>
    <w:p w14:paraId="66C9F157" w14:textId="06B7C09B" w:rsidR="00B31E3D" w:rsidRDefault="00B31E3D" w:rsidP="005F2F46">
      <w:commentRangeStart w:id="79"/>
      <w:r w:rsidRPr="0089244B">
        <w:rPr>
          <w:highlight w:val="yellow"/>
        </w:rPr>
        <w:t>A influência do número de casas decimais na disto</w:t>
      </w:r>
      <w:r w:rsidR="0089244B" w:rsidRPr="0089244B">
        <w:rPr>
          <w:highlight w:val="yellow"/>
        </w:rPr>
        <w:t>rção da quadra originária do GEO da Prefeitura.</w:t>
      </w:r>
      <w:commentRangeEnd w:id="79"/>
      <w:r w:rsidR="0089244B">
        <w:rPr>
          <w:rStyle w:val="Refdecomentrio"/>
          <w:sz w:val="24"/>
          <w:szCs w:val="22"/>
        </w:rPr>
        <w:commentReference w:id="79"/>
      </w:r>
    </w:p>
    <w:p w14:paraId="55541A52" w14:textId="77777777" w:rsidR="00545B76" w:rsidRPr="00545B76" w:rsidRDefault="00545B76" w:rsidP="00545B76">
      <w:pPr>
        <w:rPr>
          <w:highlight w:val="yellow"/>
        </w:rPr>
      </w:pPr>
      <w:r w:rsidRPr="00545B76">
        <w:rPr>
          <w:highlight w:val="yellow"/>
        </w:rPr>
        <w:t>A integração de dados do OpenStreetMap introduziu variáveis dependentes da natureza voluntária da plataforma:</w:t>
      </w:r>
    </w:p>
    <w:p w14:paraId="16829E06" w14:textId="77777777" w:rsidR="00545B76" w:rsidRPr="00545B76" w:rsidRDefault="00545B76" w:rsidP="00545B76">
      <w:pPr>
        <w:numPr>
          <w:ilvl w:val="0"/>
          <w:numId w:val="52"/>
        </w:numPr>
        <w:rPr>
          <w:highlight w:val="yellow"/>
        </w:rPr>
      </w:pPr>
      <w:r w:rsidRPr="00545B76">
        <w:rPr>
          <w:b/>
          <w:bCs/>
          <w:highlight w:val="yellow"/>
        </w:rPr>
        <w:t>Voluntariado e Heterogeneidade:</w:t>
      </w:r>
      <w:r w:rsidRPr="00545B76">
        <w:rPr>
          <w:highlight w:val="yellow"/>
        </w:rPr>
        <w:t xml:space="preserve"> A precisão dos dados em Capanema-PR é sensível à atividade de mapeadores locais, resultando em áreas periféricas com menor detalhamento topológico.</w:t>
      </w:r>
    </w:p>
    <w:p w14:paraId="2BF504AD" w14:textId="77777777" w:rsidR="00545B76" w:rsidRPr="00545B76" w:rsidRDefault="00545B76" w:rsidP="00545B76">
      <w:pPr>
        <w:numPr>
          <w:ilvl w:val="0"/>
          <w:numId w:val="52"/>
        </w:numPr>
        <w:rPr>
          <w:highlight w:val="yellow"/>
        </w:rPr>
      </w:pPr>
      <w:r w:rsidRPr="00545B76">
        <w:rPr>
          <w:b/>
          <w:bCs/>
          <w:highlight w:val="yellow"/>
        </w:rPr>
        <w:t>Escassez de Pontos de Interesse (POIs):</w:t>
      </w:r>
      <w:r w:rsidRPr="00545B76">
        <w:rPr>
          <w:highlight w:val="yellow"/>
        </w:rPr>
        <w:t xml:space="preserve"> Em regiões de transição urbana, a baixa densidade de pontos mapeados dificultou a validação morfológica das faces de quadra pelo algoritmo.</w:t>
      </w:r>
    </w:p>
    <w:p w14:paraId="71C13909" w14:textId="77777777" w:rsidR="00545B76" w:rsidRPr="00545B76" w:rsidRDefault="00545B76" w:rsidP="00545B76">
      <w:pPr>
        <w:numPr>
          <w:ilvl w:val="0"/>
          <w:numId w:val="52"/>
        </w:numPr>
        <w:rPr>
          <w:highlight w:val="yellow"/>
        </w:rPr>
      </w:pPr>
      <w:r w:rsidRPr="00545B76">
        <w:rPr>
          <w:b/>
          <w:bCs/>
          <w:highlight w:val="yellow"/>
        </w:rPr>
        <w:t>Erros de Grafia e Padronização:</w:t>
      </w:r>
      <w:r w:rsidRPr="00545B76">
        <w:rPr>
          <w:highlight w:val="yellow"/>
        </w:rPr>
        <w:t xml:space="preserve"> A ausência de uma autoridade centralizadora na inserção de nomes de vias resulta em erros ortográficos ou nomenclaturas populares que divergem dos registros legais, impactando a precisão das buscas espaciais e geocodificação.</w:t>
      </w:r>
    </w:p>
    <w:p w14:paraId="25F60F0E" w14:textId="77777777" w:rsidR="00545B76" w:rsidRDefault="00545B76" w:rsidP="005F2F46"/>
    <w:p w14:paraId="3811AEF9" w14:textId="4035B0BC" w:rsidR="005F2F46" w:rsidRDefault="005F2F46" w:rsidP="005F2F46">
      <w:r>
        <w:t xml:space="preserve">Os resultados apresentados nas Tabelas 2, 3 e 4, bem como nas Figuras 16, 17 e 18, devem ser interpretados não apenas sob a ótica da acurácia pura, mas principalmente considerando o contexto em que foram obtidos: um processo de georreferenciamento automatizado, aplicável em larga escala e com custo </w:t>
      </w:r>
      <w:commentRangeStart w:id="80"/>
      <w:r>
        <w:t xml:space="preserve">drasticamente </w:t>
      </w:r>
      <w:commentRangeEnd w:id="80"/>
      <w:r w:rsidR="00443DC1">
        <w:rPr>
          <w:rStyle w:val="Refdecomentrio"/>
          <w:sz w:val="24"/>
          <w:szCs w:val="22"/>
        </w:rPr>
        <w:commentReference w:id="80"/>
      </w:r>
      <w:r>
        <w:t>reduzido em comparação com métodos tradicionais de levantamento topográfico ou aerofotogramétrico.</w:t>
      </w:r>
    </w:p>
    <w:p w14:paraId="43A21F4C" w14:textId="40DD49FE" w:rsidR="005F2F46" w:rsidRDefault="005F2F46" w:rsidP="005F2F46">
      <w:r>
        <w:lastRenderedPageBreak/>
        <w:t xml:space="preserve">Métodos convencionais de georreferenciamento urbano dependem de trabalho de campo, topografia ou aquisição de ortofotos de alta resolução, processos que envolvem alto custo operacional e </w:t>
      </w:r>
      <w:r w:rsidR="009F70A9">
        <w:t>um grupo</w:t>
      </w:r>
      <w:r>
        <w:t xml:space="preserve"> de especialistas. A proposta do </w:t>
      </w:r>
      <w:r w:rsidRPr="00A4252E">
        <w:rPr>
          <w:i/>
          <w:iCs/>
        </w:rPr>
        <w:t>SuperCIATA</w:t>
      </w:r>
      <w:r>
        <w:t xml:space="preserve">, ao utilizar dados </w:t>
      </w:r>
      <w:r w:rsidR="000E7138">
        <w:t>do Cadastro Territorial Urbano</w:t>
      </w:r>
      <w:r w:rsidR="0029607C">
        <w:t xml:space="preserve"> (CTU)</w:t>
      </w:r>
      <w:r w:rsidR="000E7138">
        <w:t xml:space="preserve"> e do CNFE</w:t>
      </w:r>
      <w:r w:rsidR="0029607C">
        <w:t>,</w:t>
      </w:r>
      <w:r w:rsidR="000E7138">
        <w:t xml:space="preserve"> para identificar e localizar as quadras</w:t>
      </w:r>
      <w:r w:rsidR="0029607C">
        <w:t>,</w:t>
      </w:r>
      <w:r w:rsidR="000E7138">
        <w:t xml:space="preserve"> e </w:t>
      </w:r>
      <w:r>
        <w:t xml:space="preserve">o </w:t>
      </w:r>
      <w:r w:rsidRPr="00501B71">
        <w:rPr>
          <w:i/>
          <w:iCs/>
        </w:rPr>
        <w:t>OpenStreetMap</w:t>
      </w:r>
      <w:r>
        <w:t xml:space="preserve"> (OSM) como referência para ajustes de orientação e translação, visa justamente substituir essa abordagem </w:t>
      </w:r>
      <w:r w:rsidR="00257D08">
        <w:t>técnica de alta complexidade</w:t>
      </w:r>
      <w:r>
        <w:t xml:space="preserve"> por um fluxo de trabalho automatizado.</w:t>
      </w:r>
    </w:p>
    <w:p w14:paraId="791BE274" w14:textId="71F9B7D3" w:rsidR="005F2F46" w:rsidRDefault="005F2F46" w:rsidP="005F2F46">
      <w:r>
        <w:t>Nesse sentido, as figuras demonstram que o método foi capaz de, sem intervenção humana</w:t>
      </w:r>
      <w:r w:rsidR="00FA0D0E">
        <w:t xml:space="preserve"> além da correção do CTU</w:t>
      </w:r>
      <w:r>
        <w:t xml:space="preserve">, reconhecer padrões viários e reposicionar as quadras de forma visualmente coerente com a realidade. Para um processo </w:t>
      </w:r>
      <w:r w:rsidR="007D3EFD">
        <w:t xml:space="preserve">quase integralmente </w:t>
      </w:r>
      <w:r>
        <w:t xml:space="preserve">automatizado e de custo reduzido, o simples fato de as geometrias se </w:t>
      </w:r>
      <w:r w:rsidR="007D3EFD">
        <w:t>adequarem</w:t>
      </w:r>
      <w:r>
        <w:t xml:space="preserve"> ao contexto viário e à base da prefeitura (azul) já representa um avanço significativo.</w:t>
      </w:r>
    </w:p>
    <w:p w14:paraId="45F74D0B" w14:textId="131A714A" w:rsidR="005F2F46" w:rsidRDefault="005F2F46" w:rsidP="005722AD">
      <w:r>
        <w:t>Os valores de REMQ (Erro Médio Quadrático) encontrados variaram entre 1,26 m (melhor caso) e 3,42 m (pior caso).</w:t>
      </w:r>
      <w:r w:rsidR="00EF6105">
        <w:t xml:space="preserve"> Novamente, é </w:t>
      </w:r>
      <w:r w:rsidR="005722AD">
        <w:t xml:space="preserve">fundamental interpretar e </w:t>
      </w:r>
      <w:r>
        <w:t>contextualizar esses números:</w:t>
      </w:r>
    </w:p>
    <w:p w14:paraId="3B536761" w14:textId="77777777" w:rsidR="005F2F46" w:rsidRDefault="005F2F46" w:rsidP="005F2F46">
      <w:r>
        <w:t>Custo x Benefício: Um erro médio entre 1,5 e 3 metros é, sob a ótica da engenharia de precisão, considerado alto.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p>
    <w:p w14:paraId="02280A60" w14:textId="4857962A" w:rsidR="005F2F46" w:rsidRDefault="005F2F46" w:rsidP="005F2F46">
      <w:r>
        <w:t xml:space="preserve">Ganho Escalar: A automação </w:t>
      </w:r>
      <w:r w:rsidR="007E5232">
        <w:t>permite</w:t>
      </w:r>
      <w:r>
        <w:t xml:space="preserve"> processar um grande volume de quadras (centenas ou milhares) em frações do tempo que seriam gastas com métodos manuais. O fato de duas das três quadras analisadas terem apresentado REMQ inferior a 1,60 m valida o método para a maior parte do território, demonstrando que o algoritmo é robusto para operar em massa.</w:t>
      </w:r>
    </w:p>
    <w:p w14:paraId="7D2690AD" w14:textId="654BB43D" w:rsidR="005F2F46" w:rsidRDefault="005F2F46" w:rsidP="005F2F46">
      <w:r>
        <w:t xml:space="preserve">Quadra 01.06.004.1.0014 (REMQ 1,26 m): Representa o cenário ideal para o método automatizado. </w:t>
      </w:r>
      <w:r w:rsidR="007E5232">
        <w:t>Nesse caso</w:t>
      </w:r>
      <w:r>
        <w:t>, tanto o dado de origem (</w:t>
      </w:r>
      <w:r w:rsidRPr="007E5232">
        <w:rPr>
          <w:i/>
          <w:iCs/>
        </w:rPr>
        <w:t>SuperCIATA</w:t>
      </w:r>
      <w:r>
        <w:t xml:space="preserve">) quanto o dado de </w:t>
      </w:r>
      <w:r w:rsidR="00946FFF">
        <w:t>ajuste</w:t>
      </w:r>
      <w:r>
        <w:t xml:space="preserve"> (OSM) possuíam boa qualidade na região, permitindo que o algoritmo de ajuste encontrasse uma solução ótima com pequenos resíduos.</w:t>
      </w:r>
    </w:p>
    <w:p w14:paraId="69FAF8D9" w14:textId="77777777" w:rsidR="005F2F46" w:rsidRDefault="005F2F46" w:rsidP="005F2F46">
      <w:r>
        <w:t xml:space="preserve">Quadra 01.02.002.0.0033 (REMQ 3,42 m): Representa o limite da metodologia de baixo custo. Neste caso, o OSM local pode conter imperfeições, ou a geometria original da quadra pode ter distorções que um simples ajuste de translação </w:t>
      </w:r>
      <w:r>
        <w:lastRenderedPageBreak/>
        <w:t>e rotação (automático) não consegue sanar. Ainda assim, o método entregou um resultado em segundos, sem custo adicional, enquanto um ajuste manual refinado demandaria horas de trabalho de um especialista.</w:t>
      </w:r>
    </w:p>
    <w:p w14:paraId="1F11A90B" w14:textId="6D8CED46" w:rsidR="005F2F46" w:rsidRDefault="005F2F46" w:rsidP="005F2F46">
      <w:r>
        <w:t xml:space="preserve">Os desvios observados nos vértices (como os 4,59 m no pior vértice da quadra 01.02.002.0.0033) </w:t>
      </w:r>
      <w:r w:rsidR="001B0B66">
        <w:t>demonstram</w:t>
      </w:r>
      <w:r>
        <w:t xml:space="preserve"> </w:t>
      </w:r>
      <w:r w:rsidR="00DE7CA2">
        <w:t>a perda</w:t>
      </w:r>
      <w:r>
        <w:t xml:space="preserve"> inerente à proposta: </w:t>
      </w:r>
      <w:r w:rsidR="00951716">
        <w:t>renuncia-se à</w:t>
      </w:r>
      <w:r>
        <w:t xml:space="preserve"> precisão centimétrica em favor da capacidade de processamento em massa e da redução de custos.</w:t>
      </w:r>
    </w:p>
    <w:p w14:paraId="1AD9C3D5" w14:textId="77777777" w:rsidR="005F2F46" w:rsidRDefault="005F2F46" w:rsidP="005F2F46">
      <w:r>
        <w:t>O método proposto não visa competir com a topografia de alta precisão, mas sim preencher uma lacuna existente em muitos municípios brasileiros: a falta de bases cartográficas atualizadas e georreferenciadas. Para esses municípios, ter uma base com erros na casa de 1 a 3 metros, gerada de forma automatizada e com custo próximo de zero, é infinitamente melhor do que não ter base alguma ou depender de mapeamentos analógicos desatualizados.</w:t>
      </w:r>
    </w:p>
    <w:p w14:paraId="2F3A8165" w14:textId="77777777" w:rsidR="005F2F46" w:rsidRDefault="005F2F46" w:rsidP="005F2F46"/>
    <w:p w14:paraId="7282D050" w14:textId="1C0A56F3" w:rsidR="005F2F46" w:rsidRDefault="005F2F46" w:rsidP="00112507">
      <w:pPr>
        <w:pStyle w:val="Ttulo2"/>
      </w:pPr>
      <w:r>
        <w:t>Conclusão</w:t>
      </w:r>
    </w:p>
    <w:p w14:paraId="1F7E77FD" w14:textId="77777777" w:rsidR="005F2F46" w:rsidRDefault="005F2F46" w:rsidP="005F2F46">
      <w:r>
        <w:t>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1,26 m a 3,42 m) reflete exatamente a natureza heterogênea dos dados de entrada (OSM) e valida a tese de que é possível gerar informação geoespacial útil em larga escala com investimento mínimo, ainda que isso implique em aceitar uma margem de erro superior à dos métodos tradicionais. O método representa, portanto, uma ferramenta de democratização do acesso ao georreferenciamento.</w:t>
      </w:r>
    </w:p>
    <w:p w14:paraId="55B6DE9D" w14:textId="77777777" w:rsidR="005F2F46" w:rsidRDefault="005F2F46" w:rsidP="00A01700"/>
    <w:p w14:paraId="4047D253" w14:textId="21F1A0C2" w:rsidR="006D3D4B" w:rsidRDefault="006D3D4B" w:rsidP="00112507">
      <w:pPr>
        <w:pStyle w:val="Ttulo2"/>
      </w:pPr>
      <w:r>
        <w:t>UTILIDADE E VALIDADE JURÍDICA</w:t>
      </w:r>
    </w:p>
    <w:p w14:paraId="0BBC7B40" w14:textId="77777777" w:rsidR="00E5702E" w:rsidRDefault="000B0DCC" w:rsidP="006D3D4B">
      <w:r w:rsidRPr="000B0DCC">
        <w:t xml:space="preserve">Embora um cadastro georreferenciado facilite o cumprimento de diversas obrigações legais, as normas vigentes para o georreferenciamento de imóveis urbanos e rurais exigem uma precisão posicional centimétrica. </w:t>
      </w:r>
    </w:p>
    <w:p w14:paraId="214184C9" w14:textId="22B203C4" w:rsidR="005E4ED1" w:rsidRDefault="005E4ED1" w:rsidP="006D3D4B">
      <w:r w:rsidRPr="005E4ED1">
        <w:t>A distinção entre a precisão necessária para o planejamento urbano e para o registro imobiliário é fundamental. Enquanto o cadastro multifinalitário busca a espacialização sistêmica para gestão pública</w:t>
      </w:r>
      <w:r w:rsidR="00482ADE">
        <w:t xml:space="preserve"> </w:t>
      </w:r>
      <w:r w:rsidR="00482ADE">
        <w:fldChar w:fldCharType="begin"/>
      </w:r>
      <w:r w:rsidR="00B22216">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482ADE">
        <w:fldChar w:fldCharType="separate"/>
      </w:r>
      <w:r w:rsidR="00482ADE" w:rsidRPr="00482ADE">
        <w:rPr>
          <w:rFonts w:cs="Arial"/>
        </w:rPr>
        <w:t>(</w:t>
      </w:r>
      <w:r w:rsidR="00E30BBD">
        <w:rPr>
          <w:rFonts w:cs="Arial"/>
        </w:rPr>
        <w:t>LOCH</w:t>
      </w:r>
      <w:r w:rsidR="00482ADE" w:rsidRPr="00482ADE">
        <w:rPr>
          <w:rFonts w:cs="Arial"/>
        </w:rPr>
        <w:t xml:space="preserve">; </w:t>
      </w:r>
      <w:r w:rsidR="00E30BBD">
        <w:rPr>
          <w:rFonts w:cs="Arial"/>
        </w:rPr>
        <w:t>ERBA</w:t>
      </w:r>
      <w:r w:rsidR="00482ADE" w:rsidRPr="00482ADE">
        <w:rPr>
          <w:rFonts w:cs="Arial"/>
        </w:rPr>
        <w:t>, 2007)</w:t>
      </w:r>
      <w:r w:rsidR="00482ADE">
        <w:fldChar w:fldCharType="end"/>
      </w:r>
      <w:r w:rsidRPr="005E4ED1">
        <w:t xml:space="preserve">, o ordenamento jurídico brasileiro, através da Lei 10.267/2001 </w:t>
      </w:r>
      <w:r w:rsidR="00E30BBD">
        <w:fldChar w:fldCharType="begin"/>
      </w:r>
      <w:r w:rsidR="00B22216">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E30BBD">
        <w:fldChar w:fldCharType="separate"/>
      </w:r>
      <w:r w:rsidR="00E30BBD" w:rsidRPr="00E30BBD">
        <w:rPr>
          <w:rFonts w:cs="Arial"/>
        </w:rPr>
        <w:t>(</w:t>
      </w:r>
      <w:r w:rsidR="00E30BBD">
        <w:rPr>
          <w:rFonts w:cs="Arial"/>
        </w:rPr>
        <w:t>CARNEIRO</w:t>
      </w:r>
      <w:r w:rsidR="00E30BBD" w:rsidRPr="00E30BBD">
        <w:rPr>
          <w:rFonts w:cs="Arial"/>
        </w:rPr>
        <w:t>, 2003)</w:t>
      </w:r>
      <w:r w:rsidR="00E30BBD">
        <w:fldChar w:fldCharType="end"/>
      </w:r>
      <w:r w:rsidR="00E30BBD">
        <w:t xml:space="preserve"> </w:t>
      </w:r>
      <w:r w:rsidRPr="005E4ED1">
        <w:t xml:space="preserve">impõe o rigor da </w:t>
      </w:r>
      <w:r w:rsidRPr="005E4ED1">
        <w:lastRenderedPageBreak/>
        <w:t>precisão centimétrica como condição para a especialidade objetiva do registro de imóveis.</w:t>
      </w:r>
    </w:p>
    <w:p w14:paraId="1E5C8442" w14:textId="571F8E02" w:rsidR="006D3D4B" w:rsidRDefault="000B0DCC" w:rsidP="006D3D4B">
      <w:r w:rsidRPr="000B0DCC">
        <w:t xml:space="preserve">O </w:t>
      </w:r>
      <w:r w:rsidRPr="000B0DCC">
        <w:rPr>
          <w:i/>
          <w:iCs/>
        </w:rPr>
        <w:t>SuperCIATA</w:t>
      </w:r>
      <w:r w:rsidR="002A7812">
        <w:rPr>
          <w:i/>
          <w:iCs/>
        </w:rPr>
        <w:t xml:space="preserve"> </w:t>
      </w:r>
      <w:r w:rsidRPr="000B0DCC">
        <w:t xml:space="preserve">foca na espacialização sistêmica e na integração de dados cadastrais, fornecendo uma precisão voltada à gestão pública e planejamento urbano, </w:t>
      </w:r>
      <w:r w:rsidR="00A75381">
        <w:t xml:space="preserve">o </w:t>
      </w:r>
      <w:r w:rsidR="00902DF2">
        <w:t>que</w:t>
      </w:r>
      <w:r w:rsidRPr="000B0DCC">
        <w:t xml:space="preserve"> não substitui o levantamento topográfico exigido para fins de registro imobiliário.</w:t>
      </w:r>
    </w:p>
    <w:p w14:paraId="637811AE" w14:textId="77777777" w:rsidR="00395706" w:rsidRDefault="00395706" w:rsidP="006D3D4B"/>
    <w:p w14:paraId="5E4AA41A" w14:textId="1BF0C726" w:rsidR="006D3D4B" w:rsidRDefault="006D3D4B" w:rsidP="00112507">
      <w:pPr>
        <w:pStyle w:val="Ttulo2"/>
      </w:pPr>
      <w:r>
        <w:t>CRÍTICAS E PONTOS A MELHORAR</w:t>
      </w:r>
    </w:p>
    <w:p w14:paraId="6C09C270" w14:textId="77777777" w:rsidR="008F5D4E" w:rsidRDefault="008F5D4E" w:rsidP="00395706">
      <w:pPr>
        <w:pStyle w:val="Ttulo3"/>
      </w:pPr>
      <w:r w:rsidRPr="008F5D4E">
        <w:t>Escopo Geográfico e Requisitos de Dados</w:t>
      </w:r>
    </w:p>
    <w:p w14:paraId="6F5AC4FA" w14:textId="1BE345C4" w:rsidR="006D3D4B" w:rsidRDefault="00F4167C" w:rsidP="006D3D4B">
      <w:r w:rsidRPr="00F4167C">
        <w:t xml:space="preserve">A dependência do CNEFE e de padrões específicos do CIATA limita a aplicação imediata do </w:t>
      </w:r>
      <w:r w:rsidRPr="00395706">
        <w:rPr>
          <w:i/>
          <w:iCs/>
        </w:rPr>
        <w:t>SuperCIATA</w:t>
      </w:r>
      <w:r w:rsidRPr="00F4167C">
        <w:t xml:space="preserve"> a municípios brasileiros.</w:t>
      </w:r>
      <w:r w:rsidR="004370B9">
        <w:t xml:space="preserve"> </w:t>
      </w:r>
      <w:r w:rsidR="004370B9" w:rsidRPr="004370B9">
        <w:t xml:space="preserve">Contudo, a lógica metodológica é replicável em outros </w:t>
      </w:r>
      <w:r w:rsidR="004370B9">
        <w:t>países</w:t>
      </w:r>
      <w:r w:rsidR="004370B9" w:rsidRPr="004370B9">
        <w:t>, contanto que existam bases geográficas das quadras correlacionadas a registros administrativos que detalhem as dimensões das faces.</w:t>
      </w:r>
    </w:p>
    <w:p w14:paraId="596770C0" w14:textId="1050B3AD" w:rsidR="0024680D" w:rsidRDefault="001F2028" w:rsidP="0024680D">
      <w:r w:rsidRPr="001F2028">
        <w:t xml:space="preserve">Em </w:t>
      </w:r>
      <w:r>
        <w:t xml:space="preserve">regiões </w:t>
      </w:r>
      <w:r w:rsidR="006D4A3F">
        <w:t xml:space="preserve">que não disponham de </w:t>
      </w:r>
      <w:r w:rsidRPr="001F2028">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Default="006D3D4B" w:rsidP="007D63D2">
      <w:pPr>
        <w:pStyle w:val="Ttulo3"/>
      </w:pPr>
      <w:r>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Default="006C141A" w:rsidP="006C141A">
      <w:pPr>
        <w:pStyle w:val="Ttulo3"/>
      </w:pPr>
      <w:r w:rsidRPr="006C141A">
        <w:t>Geometrias Não Ortogonais e Limitações de Acurácia</w:t>
      </w:r>
    </w:p>
    <w:p w14:paraId="0522B8C2" w14:textId="27CB2854" w:rsidR="00122B98" w:rsidRPr="006C141A" w:rsidRDefault="00122B98" w:rsidP="00E22C0B">
      <w:r w:rsidRPr="006C141A">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t xml:space="preserve">, </w:t>
      </w:r>
      <w:r w:rsidR="00B579CF">
        <w:t>consequentemente</w:t>
      </w:r>
      <w:r w:rsidR="004F0E03">
        <w:t xml:space="preserve">, </w:t>
      </w:r>
      <w:r w:rsidR="0041373F">
        <w:t xml:space="preserve">se as quadras forem levemente irregulares (trapézios ou paralelogramos), </w:t>
      </w:r>
      <w:r w:rsidR="00E22C0B">
        <w:t xml:space="preserve">o </w:t>
      </w:r>
      <w:r w:rsidRPr="006C141A">
        <w:t xml:space="preserve">desempenho </w:t>
      </w:r>
      <w:r w:rsidR="00E22C0B">
        <w:t xml:space="preserve">ainda será </w:t>
      </w:r>
      <w:r w:rsidRPr="006C141A">
        <w:t>satisfatório</w:t>
      </w:r>
      <w:r w:rsidR="00E22C0B">
        <w:t>.</w:t>
      </w:r>
    </w:p>
    <w:p w14:paraId="201694AA" w14:textId="23C37EE5" w:rsidR="00122B98" w:rsidRPr="006C141A" w:rsidRDefault="00122B98" w:rsidP="006C141A">
      <w:r w:rsidRPr="006C141A">
        <w:lastRenderedPageBreak/>
        <w:t xml:space="preserve">Entretanto, em casos de traçados urbanos orgânicos, geometrias curvas ou desenhos que acompanham acidentes geográficos (como rios e rotatórias), a precisão do formato gerado </w:t>
      </w:r>
      <w:r w:rsidR="00C9019B">
        <w:t xml:space="preserve">cai </w:t>
      </w:r>
      <w:r w:rsidRPr="006C141A">
        <w:t xml:space="preserve">drasticamente. Para identificar </w:t>
      </w:r>
      <w:r w:rsidR="00C9019B">
        <w:t>essas</w:t>
      </w:r>
      <w:r w:rsidRPr="006C141A">
        <w:t xml:space="preserve"> ocorrências de forma automatizada, </w:t>
      </w:r>
      <w:r w:rsidR="00513630">
        <w:t>pode-se usar</w:t>
      </w:r>
      <w:r w:rsidRPr="006C141A">
        <w:t xml:space="preserve"> a </w:t>
      </w:r>
      <w:r w:rsidRPr="00C9019B">
        <w:t>análise de área</w:t>
      </w:r>
      <w:r w:rsidRPr="006C141A">
        <w:t>: se a soma das áreas dos lotes cadastrados divergir acentuadamente da área do polígono gerado pela metodologia, há um forte indício de não ortogonalidade.</w:t>
      </w:r>
    </w:p>
    <w:p w14:paraId="1D51FB5A" w14:textId="573C2052" w:rsidR="00122B98" w:rsidRPr="006C141A" w:rsidRDefault="00122B98" w:rsidP="006C141A">
      <w:r w:rsidRPr="006C141A">
        <w:t xml:space="preserve">É fundamental ressaltar, contudo, que a baixa acurácia geométrica não compromete necessariamente a </w:t>
      </w:r>
      <w:r w:rsidRPr="008677BE">
        <w:t>precisão posicional</w:t>
      </w:r>
      <w:r w:rsidRPr="006C141A">
        <w:t xml:space="preserve"> da quadra. Mesmo que a definição do formato apresente distorções, a quadra será espacializada em uma posição geográfica </w:t>
      </w:r>
      <w:r w:rsidR="007A47C4">
        <w:t>confiável</w:t>
      </w:r>
      <w:r w:rsidRPr="006C141A">
        <w:t xml:space="preserve">, preservando sua localização relativa no tecido </w:t>
      </w:r>
      <w:commentRangeStart w:id="81"/>
      <w:r w:rsidRPr="006C141A">
        <w:t>urbano</w:t>
      </w:r>
      <w:commentRangeEnd w:id="81"/>
      <w:r w:rsidR="00201267" w:rsidRPr="006C141A">
        <w:rPr>
          <w:rStyle w:val="Refdecomentrio"/>
          <w:sz w:val="24"/>
          <w:szCs w:val="22"/>
        </w:rPr>
        <w:commentReference w:id="81"/>
      </w:r>
      <w:r w:rsidRPr="006C141A">
        <w:t>.</w:t>
      </w:r>
    </w:p>
    <w:p w14:paraId="5D0D9768" w14:textId="77777777" w:rsidR="005E1EB4" w:rsidRPr="005E1EB4" w:rsidRDefault="005E1EB4" w:rsidP="005E1EB4"/>
    <w:p w14:paraId="36AFA9F1" w14:textId="77777777" w:rsidR="007D63D2" w:rsidRDefault="007D63D2" w:rsidP="007D63D2"/>
    <w:p w14:paraId="0DC09EB6" w14:textId="77777777" w:rsidR="000F40B4" w:rsidRPr="007D63D2" w:rsidRDefault="000F40B4" w:rsidP="007D63D2"/>
    <w:p w14:paraId="7836E3AF" w14:textId="77777777" w:rsidR="006D3D4B" w:rsidRDefault="006D3D4B" w:rsidP="004357D7">
      <w:pPr>
        <w:pStyle w:val="Ttulo1"/>
      </w:pPr>
      <w:r>
        <w:lastRenderedPageBreak/>
        <w:t xml:space="preserve">REFERÊNCIAS: </w:t>
      </w:r>
    </w:p>
    <w:p w14:paraId="21DEFF63" w14:textId="77777777" w:rsidR="003D5C23" w:rsidRPr="003D5C23" w:rsidRDefault="00E63166" w:rsidP="003D5C23">
      <w:pPr>
        <w:pStyle w:val="Bibliografia"/>
        <w:rPr>
          <w:rFonts w:cs="Arial"/>
          <w:lang w:val="en-US"/>
        </w:rPr>
      </w:pPr>
      <w:r>
        <w:fldChar w:fldCharType="begin"/>
      </w:r>
      <w:r w:rsidRPr="00482ADE">
        <w:rPr>
          <w:lang w:val="en-US"/>
        </w:rPr>
        <w:instrText xml:space="preserve"> ADDIN ZOTERO_BIBL {"uncited":[],"omitted":[],"custom":[]} CSL_BIBLIOGRAPHY </w:instrText>
      </w:r>
      <w:r>
        <w:fldChar w:fldCharType="separate"/>
      </w:r>
      <w:r w:rsidR="003D5C23" w:rsidRPr="003D5C23">
        <w:rPr>
          <w:rFonts w:cs="Arial"/>
          <w:lang w:val="en-US"/>
        </w:rPr>
        <w:t xml:space="preserve">BUTLER, H. </w:t>
      </w:r>
      <w:r w:rsidR="003D5C23" w:rsidRPr="003D5C23">
        <w:rPr>
          <w:rFonts w:cs="Arial"/>
          <w:i/>
          <w:iCs/>
          <w:lang w:val="en-US"/>
        </w:rPr>
        <w:t>et al.</w:t>
      </w:r>
      <w:r w:rsidR="003D5C23" w:rsidRPr="003D5C23">
        <w:rPr>
          <w:rFonts w:cs="Arial"/>
          <w:lang w:val="en-US"/>
        </w:rPr>
        <w:t xml:space="preserve"> </w:t>
      </w:r>
      <w:r w:rsidR="003D5C23" w:rsidRPr="003D5C23">
        <w:rPr>
          <w:rFonts w:cs="Arial"/>
          <w:b/>
          <w:bCs/>
          <w:lang w:val="en-US"/>
        </w:rPr>
        <w:t>The GeoJSON Format</w:t>
      </w:r>
      <w:r w:rsidR="003D5C23" w:rsidRPr="003D5C23">
        <w:rPr>
          <w:rFonts w:cs="Arial"/>
          <w:lang w:val="en-US"/>
        </w:rPr>
        <w:t>. [</w:t>
      </w:r>
      <w:r w:rsidR="003D5C23" w:rsidRPr="003D5C23">
        <w:rPr>
          <w:rFonts w:cs="Arial"/>
          <w:i/>
          <w:iCs/>
          <w:lang w:val="en-US"/>
        </w:rPr>
        <w:t>S. l.</w:t>
      </w:r>
      <w:r w:rsidR="003D5C23" w:rsidRPr="003D5C23">
        <w:rPr>
          <w:rFonts w:cs="Arial"/>
          <w:lang w:val="en-US"/>
        </w:rPr>
        <w:t>]: IETF, 2016. Request for Comments. Disponível em: https://datatracker.ietf.org/doc/html/rfc7946. .</w:t>
      </w:r>
    </w:p>
    <w:p w14:paraId="02F84FA9" w14:textId="77777777" w:rsidR="003D5C23" w:rsidRPr="003D5C23" w:rsidRDefault="003D5C23" w:rsidP="003D5C23">
      <w:pPr>
        <w:pStyle w:val="Bibliografia"/>
        <w:rPr>
          <w:rFonts w:cs="Arial"/>
          <w:lang w:val="en-US"/>
        </w:rPr>
      </w:pPr>
      <w:r w:rsidRPr="003D5C23">
        <w:rPr>
          <w:rFonts w:cs="Arial"/>
          <w:lang w:val="en-US"/>
        </w:rPr>
        <w:t xml:space="preserve">C. LEMMEN </w:t>
      </w:r>
      <w:r w:rsidRPr="003D5C23">
        <w:rPr>
          <w:rFonts w:cs="Arial"/>
          <w:i/>
          <w:iCs/>
          <w:lang w:val="en-US"/>
        </w:rPr>
        <w:t>et al.</w:t>
      </w:r>
      <w:r w:rsidRPr="003D5C23">
        <w:rPr>
          <w:rFonts w:cs="Arial"/>
          <w:lang w:val="en-US"/>
        </w:rPr>
        <w:t xml:space="preserve"> The land administration domain model. </w:t>
      </w:r>
      <w:r w:rsidRPr="003D5C23">
        <w:rPr>
          <w:rFonts w:cs="Arial"/>
          <w:b/>
          <w:bCs/>
          <w:lang w:val="en-US"/>
        </w:rPr>
        <w:t>Land Use Policy</w:t>
      </w:r>
      <w:r w:rsidRPr="003D5C23">
        <w:rPr>
          <w:rFonts w:cs="Arial"/>
          <w:lang w:val="en-US"/>
        </w:rPr>
        <w:t>, [</w:t>
      </w:r>
      <w:r w:rsidRPr="003D5C23">
        <w:rPr>
          <w:rFonts w:cs="Arial"/>
          <w:i/>
          <w:iCs/>
          <w:lang w:val="en-US"/>
        </w:rPr>
        <w:t>s. l.</w:t>
      </w:r>
      <w:r w:rsidRPr="003D5C23">
        <w:rPr>
          <w:rFonts w:cs="Arial"/>
          <w:lang w:val="en-US"/>
        </w:rPr>
        <w:t xml:space="preserve">], 2015. </w:t>
      </w:r>
    </w:p>
    <w:p w14:paraId="0B14BFF1" w14:textId="77777777" w:rsidR="003D5C23" w:rsidRPr="003D5C23" w:rsidRDefault="003D5C23" w:rsidP="003D5C23">
      <w:pPr>
        <w:pStyle w:val="Bibliografia"/>
        <w:rPr>
          <w:rFonts w:cs="Arial"/>
        </w:rPr>
      </w:pPr>
      <w:r w:rsidRPr="003D5C23">
        <w:rPr>
          <w:rFonts w:cs="Arial"/>
        </w:rPr>
        <w:t xml:space="preserve">CARNEIRO, A. F. T. </w:t>
      </w:r>
      <w:r w:rsidRPr="003D5C23">
        <w:rPr>
          <w:rFonts w:cs="Arial"/>
          <w:b/>
          <w:bCs/>
        </w:rPr>
        <w:t>Cadastro imobiliário e registro de imóveis: a Lei n. 10,267/2001, Decreto n. 4,449/2002 e atos normativos do INCRA</w:t>
      </w:r>
      <w:r w:rsidRPr="003D5C23">
        <w:rPr>
          <w:rFonts w:cs="Arial"/>
        </w:rPr>
        <w:t xml:space="preserve">. São Paulo, SP, Porto Alegre: Instituto de Registro Imobiliário do Brasil ; S.A. Fabris Editor, 2003. </w:t>
      </w:r>
    </w:p>
    <w:p w14:paraId="36144736" w14:textId="77777777" w:rsidR="003D5C23" w:rsidRPr="003D5C23" w:rsidRDefault="003D5C23" w:rsidP="003D5C23">
      <w:pPr>
        <w:pStyle w:val="Bibliografia"/>
        <w:rPr>
          <w:rFonts w:cs="Arial"/>
        </w:rPr>
      </w:pPr>
      <w:r w:rsidRPr="003D5C23">
        <w:rPr>
          <w:rFonts w:cs="Arial"/>
          <w:lang w:val="es-ES"/>
        </w:rPr>
        <w:t xml:space="preserve">CASANOVA, M. A. </w:t>
      </w:r>
      <w:r w:rsidRPr="003D5C23">
        <w:rPr>
          <w:rFonts w:cs="Arial"/>
          <w:i/>
          <w:iCs/>
          <w:lang w:val="es-ES"/>
        </w:rPr>
        <w:t>et al.</w:t>
      </w:r>
      <w:r w:rsidRPr="003D5C23">
        <w:rPr>
          <w:rFonts w:cs="Arial"/>
          <w:lang w:val="es-ES"/>
        </w:rPr>
        <w:t xml:space="preserve"> </w:t>
      </w:r>
      <w:r w:rsidRPr="003D5C23">
        <w:rPr>
          <w:rFonts w:cs="Arial"/>
          <w:b/>
          <w:bCs/>
        </w:rPr>
        <w:t>Bancos de Dados Geográficos</w:t>
      </w:r>
      <w:r w:rsidRPr="003D5C23">
        <w:rPr>
          <w:rFonts w:cs="Arial"/>
        </w:rPr>
        <w:t xml:space="preserve">. Curitiba: MundoGEO, 2005. Disponível em: https://www-di.inf.puc-rio.br/~casanova//Publications/Books/2005-BDG.pdf. </w:t>
      </w:r>
    </w:p>
    <w:p w14:paraId="42FCB81A" w14:textId="77777777" w:rsidR="003D5C23" w:rsidRPr="003D5C23" w:rsidRDefault="003D5C23" w:rsidP="003D5C23">
      <w:pPr>
        <w:pStyle w:val="Bibliografia"/>
        <w:rPr>
          <w:rFonts w:cs="Arial"/>
        </w:rPr>
      </w:pPr>
      <w:r w:rsidRPr="003D5C23">
        <w:rPr>
          <w:rFonts w:cs="Arial"/>
        </w:rPr>
        <w:t xml:space="preserve">CNEFE. , 2025. Disponível em: https://www.ibge.gov.br/estatisticas/downloads-estatisticas.html?caminho=Cadastro_Nacional_de_Enderecos_para_Fins_Estatisticos/Censo_Demografico_2022/Arquivos_CNEFE/CSV/Municipio. </w:t>
      </w:r>
    </w:p>
    <w:p w14:paraId="742F91A9" w14:textId="77777777" w:rsidR="003D5C23" w:rsidRPr="003D5C23" w:rsidRDefault="003D5C23" w:rsidP="003D5C23">
      <w:pPr>
        <w:pStyle w:val="Bibliografia"/>
        <w:rPr>
          <w:rFonts w:cs="Arial"/>
        </w:rPr>
      </w:pPr>
      <w:r w:rsidRPr="003D5C23">
        <w:rPr>
          <w:rFonts w:cs="Arial"/>
        </w:rPr>
        <w:t xml:space="preserve">CUNHA, E. </w:t>
      </w:r>
      <w:r w:rsidRPr="003D5C23">
        <w:rPr>
          <w:rFonts w:cs="Arial"/>
          <w:i/>
          <w:iCs/>
        </w:rPr>
        <w:t>et al.</w:t>
      </w:r>
      <w:r w:rsidRPr="003D5C23">
        <w:rPr>
          <w:rFonts w:cs="Arial"/>
        </w:rPr>
        <w:t xml:space="preserve"> O cadastro urbano no Brasil: histórico e evolução. </w:t>
      </w:r>
      <w:r w:rsidRPr="003D5C23">
        <w:rPr>
          <w:rFonts w:cs="Arial"/>
          <w:b/>
          <w:bCs/>
        </w:rPr>
        <w:t>Revista de Geografia e Ordenamento do Território</w:t>
      </w:r>
      <w:r w:rsidRPr="003D5C23">
        <w:rPr>
          <w:rFonts w:cs="Arial"/>
        </w:rPr>
        <w:t>, [</w:t>
      </w:r>
      <w:r w:rsidRPr="003D5C23">
        <w:rPr>
          <w:rFonts w:cs="Arial"/>
          <w:i/>
          <w:iCs/>
        </w:rPr>
        <w:t>s. l.</w:t>
      </w:r>
      <w:r w:rsidRPr="003D5C23">
        <w:rPr>
          <w:rFonts w:cs="Arial"/>
        </w:rPr>
        <w:t xml:space="preserve">], v. 0, n. 17, p. 55–74, 2019. </w:t>
      </w:r>
    </w:p>
    <w:p w14:paraId="5FF406E4" w14:textId="77777777" w:rsidR="003D5C23" w:rsidRPr="003D5C23" w:rsidRDefault="003D5C23" w:rsidP="003D5C23">
      <w:pPr>
        <w:pStyle w:val="Bibliografia"/>
        <w:rPr>
          <w:rFonts w:cs="Arial"/>
          <w:lang w:val="en-US"/>
        </w:rPr>
      </w:pPr>
      <w:r w:rsidRPr="003D5C23">
        <w:rPr>
          <w:rFonts w:cs="Arial"/>
        </w:rPr>
        <w:t xml:space="preserve">DATE, C. J. </w:t>
      </w:r>
      <w:r w:rsidRPr="003D5C23">
        <w:rPr>
          <w:rFonts w:cs="Arial"/>
          <w:b/>
          <w:bCs/>
        </w:rPr>
        <w:t>Introdução a Sistemas De Banco De Dados-Tra.8 Ed..</w:t>
      </w:r>
      <w:r w:rsidRPr="003D5C23">
        <w:rPr>
          <w:rFonts w:cs="Arial"/>
        </w:rPr>
        <w:t xml:space="preserve"> </w:t>
      </w:r>
      <w:r w:rsidRPr="003D5C23">
        <w:rPr>
          <w:rFonts w:cs="Arial"/>
          <w:lang w:val="en-US"/>
        </w:rPr>
        <w:t>[</w:t>
      </w:r>
      <w:r w:rsidRPr="003D5C23">
        <w:rPr>
          <w:rFonts w:cs="Arial"/>
          <w:i/>
          <w:iCs/>
          <w:lang w:val="en-US"/>
        </w:rPr>
        <w:t>S. l.</w:t>
      </w:r>
      <w:r w:rsidRPr="003D5C23">
        <w:rPr>
          <w:rFonts w:cs="Arial"/>
          <w:lang w:val="en-US"/>
        </w:rPr>
        <w:t xml:space="preserve">]: Elsevier, 2004. </w:t>
      </w:r>
    </w:p>
    <w:p w14:paraId="2FB93477" w14:textId="77777777" w:rsidR="003D5C23" w:rsidRPr="003D5C23" w:rsidRDefault="003D5C23" w:rsidP="003D5C23">
      <w:pPr>
        <w:pStyle w:val="Bibliografia"/>
        <w:rPr>
          <w:rFonts w:cs="Arial"/>
          <w:lang w:val="en-US"/>
        </w:rPr>
      </w:pPr>
      <w:r w:rsidRPr="003D5C23">
        <w:rPr>
          <w:rFonts w:cs="Arial"/>
          <w:lang w:val="en-US"/>
        </w:rPr>
        <w:t xml:space="preserve">DOWNLOADS | IBGE. </w:t>
      </w:r>
      <w:r w:rsidRPr="003D5C23">
        <w:rPr>
          <w:rFonts w:cs="Arial"/>
        </w:rPr>
        <w:t>[</w:t>
      </w:r>
      <w:r w:rsidRPr="003D5C23">
        <w:rPr>
          <w:rFonts w:cs="Arial"/>
          <w:i/>
          <w:iCs/>
        </w:rPr>
        <w:t>S. l.</w:t>
      </w:r>
      <w:r w:rsidRPr="003D5C23">
        <w:rPr>
          <w:rFonts w:cs="Arial"/>
        </w:rPr>
        <w:t xml:space="preserve">], 2025. Disponível em: https://ftp.ibge.gov.br/Perfil_Municipios/2019/Base_de_Dados/. </w:t>
      </w:r>
      <w:r w:rsidRPr="003D5C23">
        <w:rPr>
          <w:rFonts w:cs="Arial"/>
          <w:lang w:val="en-US"/>
        </w:rPr>
        <w:t xml:space="preserve">Acesso em: 19 jul. 2025. </w:t>
      </w:r>
    </w:p>
    <w:p w14:paraId="6F1E98B0" w14:textId="77777777" w:rsidR="003D5C23" w:rsidRPr="003D5C23" w:rsidRDefault="003D5C23" w:rsidP="003D5C23">
      <w:pPr>
        <w:pStyle w:val="Bibliografia"/>
        <w:rPr>
          <w:rFonts w:cs="Arial"/>
        </w:rPr>
      </w:pPr>
      <w:r w:rsidRPr="003D5C23">
        <w:rPr>
          <w:rFonts w:cs="Arial"/>
          <w:lang w:val="en-US"/>
        </w:rPr>
        <w:t xml:space="preserve">ELIAS, E. N. N. </w:t>
      </w:r>
      <w:r w:rsidRPr="003D5C23">
        <w:rPr>
          <w:rFonts w:cs="Arial"/>
          <w:i/>
          <w:iCs/>
          <w:lang w:val="en-US"/>
        </w:rPr>
        <w:t>et al.</w:t>
      </w:r>
      <w:r w:rsidRPr="003D5C23">
        <w:rPr>
          <w:rFonts w:cs="Arial"/>
          <w:lang w:val="en-US"/>
        </w:rPr>
        <w:t xml:space="preserve"> The quality of OpenStreetMap in a large metropolis in northeast Brazil: Preliminary assessment of geospatial data for road axes. </w:t>
      </w:r>
      <w:r w:rsidRPr="003D5C23">
        <w:rPr>
          <w:rFonts w:cs="Arial"/>
          <w:b/>
          <w:bCs/>
        </w:rPr>
        <w:t>Boletim de Ciências Geodésicas</w:t>
      </w:r>
      <w:r w:rsidRPr="003D5C23">
        <w:rPr>
          <w:rFonts w:cs="Arial"/>
        </w:rPr>
        <w:t>, [</w:t>
      </w:r>
      <w:r w:rsidRPr="003D5C23">
        <w:rPr>
          <w:rFonts w:cs="Arial"/>
          <w:i/>
          <w:iCs/>
        </w:rPr>
        <w:t>s. l.</w:t>
      </w:r>
      <w:r w:rsidRPr="003D5C23">
        <w:rPr>
          <w:rFonts w:cs="Arial"/>
        </w:rPr>
        <w:t xml:space="preserve">], v. 26, n. 3, p. e2020012, 2020. </w:t>
      </w:r>
    </w:p>
    <w:p w14:paraId="03D48184" w14:textId="77777777" w:rsidR="003D5C23" w:rsidRPr="003D5C23" w:rsidRDefault="003D5C23" w:rsidP="003D5C23">
      <w:pPr>
        <w:pStyle w:val="Bibliografia"/>
        <w:rPr>
          <w:rFonts w:cs="Arial"/>
          <w:lang w:val="es-ES"/>
        </w:rPr>
      </w:pPr>
      <w:r w:rsidRPr="003D5C23">
        <w:rPr>
          <w:rFonts w:cs="Arial"/>
          <w:lang w:val="en-US"/>
        </w:rPr>
        <w:t xml:space="preserve">ENEMARK, S.; MCLAREN, R.; LEMMEN, C. Fit-for-Purpose Land Administration—Providing Secure Land Rights at Scale. </w:t>
      </w:r>
      <w:r w:rsidRPr="003D5C23">
        <w:rPr>
          <w:rFonts w:cs="Arial"/>
          <w:b/>
          <w:bCs/>
          <w:lang w:val="es-ES"/>
        </w:rPr>
        <w:t>Land</w:t>
      </w:r>
      <w:r w:rsidRPr="003D5C23">
        <w:rPr>
          <w:rFonts w:cs="Arial"/>
          <w:lang w:val="es-ES"/>
        </w:rPr>
        <w:t>, [</w:t>
      </w:r>
      <w:r w:rsidRPr="003D5C23">
        <w:rPr>
          <w:rFonts w:cs="Arial"/>
          <w:i/>
          <w:iCs/>
          <w:lang w:val="es-ES"/>
        </w:rPr>
        <w:t>s. l.</w:t>
      </w:r>
      <w:r w:rsidRPr="003D5C23">
        <w:rPr>
          <w:rFonts w:cs="Arial"/>
          <w:lang w:val="es-ES"/>
        </w:rPr>
        <w:t xml:space="preserve">], v. 10, n. 9, p. 972, 2021. </w:t>
      </w:r>
    </w:p>
    <w:p w14:paraId="0A7955E3" w14:textId="77777777" w:rsidR="003D5C23" w:rsidRPr="003D5C23" w:rsidRDefault="003D5C23" w:rsidP="003D5C23">
      <w:pPr>
        <w:pStyle w:val="Bibliografia"/>
        <w:rPr>
          <w:rFonts w:cs="Arial"/>
          <w:lang w:val="en-US"/>
        </w:rPr>
      </w:pPr>
      <w:r w:rsidRPr="003D5C23">
        <w:rPr>
          <w:rFonts w:cs="Arial"/>
          <w:lang w:val="es-ES"/>
        </w:rPr>
        <w:t xml:space="preserve">ERBA, D. A. </w:t>
      </w:r>
      <w:r w:rsidRPr="003D5C23">
        <w:rPr>
          <w:rFonts w:cs="Arial"/>
          <w:b/>
          <w:bCs/>
          <w:lang w:val="es-ES"/>
        </w:rPr>
        <w:t>Catastro multifinalitario aplicado a la definición de políticas de suelo en América Latina</w:t>
      </w:r>
      <w:r w:rsidRPr="003D5C23">
        <w:rPr>
          <w:rFonts w:cs="Arial"/>
          <w:lang w:val="es-ES"/>
        </w:rPr>
        <w:t xml:space="preserve">. </w:t>
      </w:r>
      <w:r w:rsidRPr="003D5C23">
        <w:rPr>
          <w:rFonts w:cs="Arial"/>
          <w:lang w:val="en-US"/>
        </w:rPr>
        <w:t xml:space="preserve">Cambridge, MA: Lincoln Institute of Land Policy, 2007. </w:t>
      </w:r>
    </w:p>
    <w:p w14:paraId="6BE08A07" w14:textId="77777777" w:rsidR="003D5C23" w:rsidRPr="003D5C23" w:rsidRDefault="003D5C23" w:rsidP="003D5C23">
      <w:pPr>
        <w:pStyle w:val="Bibliografia"/>
        <w:rPr>
          <w:rFonts w:cs="Arial"/>
          <w:lang w:val="en-US"/>
        </w:rPr>
      </w:pPr>
      <w:r w:rsidRPr="003D5C23">
        <w:rPr>
          <w:rFonts w:cs="Arial"/>
          <w:lang w:val="en-US"/>
        </w:rPr>
        <w:t xml:space="preserve">FIELDING, R. T. </w:t>
      </w:r>
      <w:r w:rsidRPr="003D5C23">
        <w:rPr>
          <w:rFonts w:cs="Arial"/>
          <w:b/>
          <w:bCs/>
          <w:lang w:val="en-US"/>
        </w:rPr>
        <w:t>Architectural styles and the design of network-based software architectures</w:t>
      </w:r>
      <w:r w:rsidRPr="003D5C23">
        <w:rPr>
          <w:rFonts w:cs="Arial"/>
          <w:lang w:val="en-US"/>
        </w:rPr>
        <w:t>. [</w:t>
      </w:r>
      <w:r w:rsidRPr="003D5C23">
        <w:rPr>
          <w:rFonts w:cs="Arial"/>
          <w:i/>
          <w:iCs/>
          <w:lang w:val="en-US"/>
        </w:rPr>
        <w:t>S. l.</w:t>
      </w:r>
      <w:r w:rsidRPr="003D5C23">
        <w:rPr>
          <w:rFonts w:cs="Arial"/>
          <w:lang w:val="en-US"/>
        </w:rPr>
        <w:t xml:space="preserve">]: University of California, Irvine, 2000. </w:t>
      </w:r>
    </w:p>
    <w:p w14:paraId="201C20F6" w14:textId="77777777" w:rsidR="003D5C23" w:rsidRPr="003D5C23" w:rsidRDefault="003D5C23" w:rsidP="003D5C23">
      <w:pPr>
        <w:pStyle w:val="Bibliografia"/>
        <w:rPr>
          <w:rFonts w:cs="Arial"/>
          <w:lang w:val="en-US"/>
        </w:rPr>
      </w:pPr>
      <w:r w:rsidRPr="003D5C23">
        <w:rPr>
          <w:rFonts w:cs="Arial"/>
          <w:lang w:val="en-US"/>
        </w:rPr>
        <w:t xml:space="preserve">GOODCHILD, M. F. Citizens as sensors: the world of volunteered geography. </w:t>
      </w:r>
      <w:r w:rsidRPr="003D5C23">
        <w:rPr>
          <w:rFonts w:cs="Arial"/>
          <w:b/>
          <w:bCs/>
          <w:lang w:val="en-US"/>
        </w:rPr>
        <w:t>GeoJournal</w:t>
      </w:r>
      <w:r w:rsidRPr="003D5C23">
        <w:rPr>
          <w:rFonts w:cs="Arial"/>
          <w:lang w:val="en-US"/>
        </w:rPr>
        <w:t>, [</w:t>
      </w:r>
      <w:r w:rsidRPr="003D5C23">
        <w:rPr>
          <w:rFonts w:cs="Arial"/>
          <w:i/>
          <w:iCs/>
          <w:lang w:val="en-US"/>
        </w:rPr>
        <w:t>s. l.</w:t>
      </w:r>
      <w:r w:rsidRPr="003D5C23">
        <w:rPr>
          <w:rFonts w:cs="Arial"/>
          <w:lang w:val="en-US"/>
        </w:rPr>
        <w:t xml:space="preserve">], v. 69, n. 4, p. 211–221, 2007. </w:t>
      </w:r>
    </w:p>
    <w:p w14:paraId="72293EED" w14:textId="77777777" w:rsidR="003D5C23" w:rsidRPr="003D5C23" w:rsidRDefault="003D5C23" w:rsidP="003D5C23">
      <w:pPr>
        <w:pStyle w:val="Bibliografia"/>
        <w:rPr>
          <w:rFonts w:cs="Arial"/>
        </w:rPr>
      </w:pPr>
      <w:r w:rsidRPr="003D5C23">
        <w:rPr>
          <w:rFonts w:cs="Arial"/>
          <w:lang w:val="en-US"/>
        </w:rPr>
        <w:t xml:space="preserve">GOOGLE. </w:t>
      </w:r>
      <w:r w:rsidRPr="003D5C23">
        <w:rPr>
          <w:rFonts w:cs="Arial"/>
          <w:b/>
          <w:bCs/>
          <w:lang w:val="en-US"/>
        </w:rPr>
        <w:t>Geocoding API</w:t>
      </w:r>
      <w:r w:rsidRPr="003D5C23">
        <w:rPr>
          <w:rFonts w:cs="Arial"/>
          <w:lang w:val="en-US"/>
        </w:rPr>
        <w:t>. [</w:t>
      </w:r>
      <w:r w:rsidRPr="003D5C23">
        <w:rPr>
          <w:rFonts w:cs="Arial"/>
          <w:i/>
          <w:iCs/>
          <w:lang w:val="en-US"/>
        </w:rPr>
        <w:t>S. l.</w:t>
      </w:r>
      <w:r w:rsidRPr="003D5C23">
        <w:rPr>
          <w:rFonts w:cs="Arial"/>
          <w:lang w:val="en-US"/>
        </w:rPr>
        <w:t>]: [</w:t>
      </w:r>
      <w:r w:rsidRPr="003D5C23">
        <w:rPr>
          <w:rFonts w:cs="Arial"/>
          <w:i/>
          <w:iCs/>
          <w:lang w:val="en-US"/>
        </w:rPr>
        <w:t>s. d.</w:t>
      </w:r>
      <w:r w:rsidRPr="003D5C23">
        <w:rPr>
          <w:rFonts w:cs="Arial"/>
          <w:lang w:val="en-US"/>
        </w:rPr>
        <w:t xml:space="preserve">], 2026. </w:t>
      </w:r>
      <w:r w:rsidRPr="003D5C23">
        <w:rPr>
          <w:rFonts w:cs="Arial"/>
        </w:rPr>
        <w:t>Disponível em: https://developers.google.com/maps/documentation/geocoding/overview. .</w:t>
      </w:r>
    </w:p>
    <w:p w14:paraId="336007D4" w14:textId="77777777" w:rsidR="003D5C23" w:rsidRPr="003D5C23" w:rsidRDefault="003D5C23" w:rsidP="003D5C23">
      <w:pPr>
        <w:pStyle w:val="Bibliografia"/>
        <w:rPr>
          <w:rFonts w:cs="Arial"/>
          <w:lang w:val="en-US"/>
        </w:rPr>
      </w:pPr>
      <w:r w:rsidRPr="003D5C23">
        <w:rPr>
          <w:rFonts w:cs="Arial"/>
        </w:rPr>
        <w:t>JSON API DE PESQUISA PERSONALIZADA | PROGRAMMABLE SEARCH ENGINE. [</w:t>
      </w:r>
      <w:r w:rsidRPr="003D5C23">
        <w:rPr>
          <w:rFonts w:cs="Arial"/>
          <w:i/>
          <w:iCs/>
        </w:rPr>
        <w:t>S. l.</w:t>
      </w:r>
      <w:r w:rsidRPr="003D5C23">
        <w:rPr>
          <w:rFonts w:cs="Arial"/>
        </w:rPr>
        <w:t>], [</w:t>
      </w:r>
      <w:r w:rsidRPr="003D5C23">
        <w:rPr>
          <w:rFonts w:cs="Arial"/>
          <w:i/>
          <w:iCs/>
        </w:rPr>
        <w:t>s. d.</w:t>
      </w:r>
      <w:r w:rsidRPr="003D5C23">
        <w:rPr>
          <w:rFonts w:cs="Arial"/>
        </w:rPr>
        <w:t xml:space="preserve">]. Disponível em: https://developers.google.com/custom-search/v1/overview?hl=pt-br. </w:t>
      </w:r>
      <w:r w:rsidRPr="003D5C23">
        <w:rPr>
          <w:rFonts w:cs="Arial"/>
          <w:lang w:val="en-US"/>
        </w:rPr>
        <w:t xml:space="preserve">Acesso em: 27 dez. 2025. </w:t>
      </w:r>
    </w:p>
    <w:p w14:paraId="06192211" w14:textId="77777777" w:rsidR="003D5C23" w:rsidRPr="003D5C23" w:rsidRDefault="003D5C23" w:rsidP="003D5C23">
      <w:pPr>
        <w:pStyle w:val="Bibliografia"/>
        <w:rPr>
          <w:rFonts w:cs="Arial"/>
          <w:lang w:val="en-US"/>
        </w:rPr>
      </w:pPr>
      <w:r w:rsidRPr="003D5C23">
        <w:rPr>
          <w:rFonts w:cs="Arial"/>
          <w:lang w:val="en-US"/>
        </w:rPr>
        <w:lastRenderedPageBreak/>
        <w:t xml:space="preserve">HAKLAY, M. How Good is Volunteered Geographical Information? A Comparative Study of OpenStreetMap and Ordnance Survey Datasets. </w:t>
      </w:r>
      <w:r w:rsidRPr="003D5C23">
        <w:rPr>
          <w:rFonts w:cs="Arial"/>
          <w:b/>
          <w:bCs/>
          <w:lang w:val="en-US"/>
        </w:rPr>
        <w:t>Environment and Planning B: Planning and Design</w:t>
      </w:r>
      <w:r w:rsidRPr="003D5C23">
        <w:rPr>
          <w:rFonts w:cs="Arial"/>
          <w:lang w:val="en-US"/>
        </w:rPr>
        <w:t>, [</w:t>
      </w:r>
      <w:r w:rsidRPr="003D5C23">
        <w:rPr>
          <w:rFonts w:cs="Arial"/>
          <w:i/>
          <w:iCs/>
          <w:lang w:val="en-US"/>
        </w:rPr>
        <w:t>s. l.</w:t>
      </w:r>
      <w:r w:rsidRPr="003D5C23">
        <w:rPr>
          <w:rFonts w:cs="Arial"/>
          <w:lang w:val="en-US"/>
        </w:rPr>
        <w:t xml:space="preserve">], v. 37, n. 4, p. 682–703, 2010. </w:t>
      </w:r>
    </w:p>
    <w:p w14:paraId="0D3C95AF" w14:textId="77777777" w:rsidR="003D5C23" w:rsidRPr="003D5C23" w:rsidRDefault="003D5C23" w:rsidP="003D5C23">
      <w:pPr>
        <w:pStyle w:val="Bibliografia"/>
        <w:rPr>
          <w:rFonts w:cs="Arial"/>
        </w:rPr>
      </w:pPr>
      <w:r w:rsidRPr="003D5C23">
        <w:rPr>
          <w:rFonts w:cs="Arial"/>
          <w:lang w:val="en-US"/>
        </w:rPr>
        <w:t xml:space="preserve">HAKLAY, M.; WEBER, P. OpenStreetMap: User-Generated Street Maps. </w:t>
      </w:r>
      <w:r w:rsidRPr="003D5C23">
        <w:rPr>
          <w:rFonts w:cs="Arial"/>
          <w:b/>
          <w:bCs/>
        </w:rPr>
        <w:t>IEEE Pervasive Computing</w:t>
      </w:r>
      <w:r w:rsidRPr="003D5C23">
        <w:rPr>
          <w:rFonts w:cs="Arial"/>
        </w:rPr>
        <w:t>, [</w:t>
      </w:r>
      <w:r w:rsidRPr="003D5C23">
        <w:rPr>
          <w:rFonts w:cs="Arial"/>
          <w:i/>
          <w:iCs/>
        </w:rPr>
        <w:t>s. l.</w:t>
      </w:r>
      <w:r w:rsidRPr="003D5C23">
        <w:rPr>
          <w:rFonts w:cs="Arial"/>
        </w:rPr>
        <w:t xml:space="preserve">], v. 7, n. 4, p. 12–18, 2008. </w:t>
      </w:r>
    </w:p>
    <w:p w14:paraId="68471431"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Cadastro Nacional de Endereços para Fins Estatísticos | IBGE</w:t>
      </w:r>
      <w:r w:rsidRPr="003D5C23">
        <w:rPr>
          <w:rFonts w:cs="Arial"/>
        </w:rPr>
        <w:t>. [</w:t>
      </w:r>
      <w:r w:rsidRPr="003D5C23">
        <w:rPr>
          <w:rFonts w:cs="Arial"/>
          <w:i/>
          <w:iCs/>
        </w:rPr>
        <w:t>S. l.</w:t>
      </w:r>
      <w:r w:rsidRPr="003D5C23">
        <w:rPr>
          <w:rFonts w:cs="Arial"/>
        </w:rPr>
        <w:t xml:space="preserve">], 2025a. Disponível em: https://www.ibge.gov.br/estatisticas/sociais/habitacao/38734-cadastro-nacional-de-enderecos-para-fins-estatisticos.html?=&amp;t=o-que-e. Acesso em: 4 jun. 2025. </w:t>
      </w:r>
    </w:p>
    <w:p w14:paraId="09DE8FCB" w14:textId="77777777" w:rsidR="003D5C23" w:rsidRPr="003D5C23" w:rsidRDefault="003D5C23" w:rsidP="003D5C23">
      <w:pPr>
        <w:pStyle w:val="Bibliografia"/>
        <w:rPr>
          <w:rFonts w:cs="Arial"/>
        </w:rPr>
      </w:pPr>
      <w:r w:rsidRPr="003D5C23">
        <w:rPr>
          <w:rFonts w:cs="Arial"/>
        </w:rPr>
        <w:t>IBGE. Censo 2022. , 2022a. Disponível em: https://www.ibge.gov.br/estatisticas/downloads-estatisticas.html?caminho=Censos/Censo_Demografico_2022/. Acesso em: 2 mar. 2025.</w:t>
      </w:r>
    </w:p>
    <w:p w14:paraId="3A3F191E"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Censo Demográfico 2022. Coordenadas Geográficas dos Endereços. Nota metodológica n. 01</w:t>
      </w:r>
      <w:r w:rsidRPr="003D5C23">
        <w:rPr>
          <w:rFonts w:cs="Arial"/>
        </w:rPr>
        <w:t>. [</w:t>
      </w:r>
      <w:r w:rsidRPr="003D5C23">
        <w:rPr>
          <w:rFonts w:cs="Arial"/>
          <w:i/>
          <w:iCs/>
        </w:rPr>
        <w:t>S. l.</w:t>
      </w:r>
      <w:r w:rsidRPr="003D5C23">
        <w:rPr>
          <w:rFonts w:cs="Arial"/>
        </w:rPr>
        <w:t>]: [</w:t>
      </w:r>
      <w:r w:rsidRPr="003D5C23">
        <w:rPr>
          <w:rFonts w:cs="Arial"/>
          <w:i/>
          <w:iCs/>
        </w:rPr>
        <w:t>s. d.</w:t>
      </w:r>
      <w:r w:rsidRPr="003D5C23">
        <w:rPr>
          <w:rFonts w:cs="Arial"/>
        </w:rPr>
        <w:t xml:space="preserve">], 2024. Disponível em: https://biblioteca.ibge.gov.br/visualizacao/livros/liv102063.pdf. </w:t>
      </w:r>
    </w:p>
    <w:p w14:paraId="21B35A7C"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Códigos dos Municípios | IBGE</w:t>
      </w:r>
      <w:r w:rsidRPr="003D5C23">
        <w:rPr>
          <w:rFonts w:cs="Arial"/>
        </w:rPr>
        <w:t>. [</w:t>
      </w:r>
      <w:r w:rsidRPr="003D5C23">
        <w:rPr>
          <w:rFonts w:cs="Arial"/>
          <w:i/>
          <w:iCs/>
        </w:rPr>
        <w:t>S. l.</w:t>
      </w:r>
      <w:r w:rsidRPr="003D5C23">
        <w:rPr>
          <w:rFonts w:cs="Arial"/>
        </w:rPr>
        <w:t xml:space="preserve">], 2025b. Disponível em: https://www.ibge.gov.br/explica/codigos-dos-municipios.php. Acesso em: 17 nov. 2025. </w:t>
      </w:r>
    </w:p>
    <w:p w14:paraId="78A2FE91"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Manual do Recenseador: Censo Demográfico 2022</w:t>
      </w:r>
      <w:r w:rsidRPr="003D5C23">
        <w:rPr>
          <w:rFonts w:cs="Arial"/>
        </w:rPr>
        <w:t xml:space="preserve">. Rio de Janeiro: IBGE, 2022b. Disponível em: https://censo2022.ibge.gov.br/component/rsfiles/download-file/files.html?path=censo2021%252Fmanuais%252FManual_Recenseador_CD_1_09.pdf. </w:t>
      </w:r>
    </w:p>
    <w:p w14:paraId="200CF15F" w14:textId="77777777" w:rsidR="003D5C23" w:rsidRPr="003D5C23" w:rsidRDefault="003D5C23" w:rsidP="003D5C23">
      <w:pPr>
        <w:pStyle w:val="Bibliografia"/>
        <w:rPr>
          <w:rFonts w:cs="Arial"/>
          <w:lang w:val="en-US"/>
        </w:rPr>
      </w:pPr>
      <w:r w:rsidRPr="003D5C23">
        <w:rPr>
          <w:rFonts w:cs="Arial"/>
        </w:rPr>
        <w:t xml:space="preserve">IBGE. </w:t>
      </w:r>
      <w:r w:rsidRPr="003D5C23">
        <w:rPr>
          <w:rFonts w:cs="Arial"/>
          <w:b/>
          <w:bCs/>
        </w:rPr>
        <w:t>MUNIC 2019</w:t>
      </w:r>
      <w:r w:rsidRPr="003D5C23">
        <w:rPr>
          <w:rFonts w:cs="Arial"/>
        </w:rPr>
        <w:t>. [</w:t>
      </w:r>
      <w:r w:rsidRPr="003D5C23">
        <w:rPr>
          <w:rFonts w:cs="Arial"/>
          <w:i/>
          <w:iCs/>
        </w:rPr>
        <w:t>S. l.</w:t>
      </w:r>
      <w:r w:rsidRPr="003D5C23">
        <w:rPr>
          <w:rFonts w:cs="Arial"/>
        </w:rPr>
        <w:t xml:space="preserve">], 2019. Disponível em: https://ftp.ibge.gov.br/Perfil_Municipios/2019/Base_de_Dados/. </w:t>
      </w:r>
      <w:r w:rsidRPr="003D5C23">
        <w:rPr>
          <w:rFonts w:cs="Arial"/>
          <w:lang w:val="en-US"/>
        </w:rPr>
        <w:t xml:space="preserve">Acesso em: 19 jul. 2025. </w:t>
      </w:r>
    </w:p>
    <w:p w14:paraId="2B94842F" w14:textId="77777777" w:rsidR="003D5C23" w:rsidRPr="003D5C23" w:rsidRDefault="003D5C23" w:rsidP="003D5C23">
      <w:pPr>
        <w:pStyle w:val="Bibliografia"/>
        <w:rPr>
          <w:rFonts w:cs="Arial"/>
        </w:rPr>
      </w:pPr>
      <w:r w:rsidRPr="003D5C23">
        <w:rPr>
          <w:rFonts w:cs="Arial"/>
          <w:lang w:val="en-US"/>
        </w:rPr>
        <w:t xml:space="preserve">IBM. </w:t>
      </w:r>
      <w:r w:rsidRPr="003D5C23">
        <w:rPr>
          <w:rFonts w:cs="Arial"/>
          <w:b/>
          <w:bCs/>
          <w:lang w:val="en-US"/>
        </w:rPr>
        <w:t>Rational Software Architect Standard Edition 7.5.5</w:t>
      </w:r>
      <w:r w:rsidRPr="003D5C23">
        <w:rPr>
          <w:rFonts w:cs="Arial"/>
          <w:lang w:val="en-US"/>
        </w:rPr>
        <w:t>. [</w:t>
      </w:r>
      <w:r w:rsidRPr="003D5C23">
        <w:rPr>
          <w:rFonts w:cs="Arial"/>
          <w:i/>
          <w:iCs/>
          <w:lang w:val="en-US"/>
        </w:rPr>
        <w:t>S. l.</w:t>
      </w:r>
      <w:r w:rsidRPr="003D5C23">
        <w:rPr>
          <w:rFonts w:cs="Arial"/>
          <w:lang w:val="en-US"/>
        </w:rPr>
        <w:t xml:space="preserve">], 2021. </w:t>
      </w:r>
      <w:r w:rsidRPr="003D5C23">
        <w:rPr>
          <w:rFonts w:cs="Arial"/>
        </w:rPr>
        <w:t xml:space="preserve">Disponível em: https://www.ibm.com/docs/pt-br/rsas/7.5.0?topic=diagrams-relationships-in-class. Acesso em: 6 dez. 2024. </w:t>
      </w:r>
    </w:p>
    <w:p w14:paraId="7B9FBB2A" w14:textId="77777777" w:rsidR="003D5C23" w:rsidRPr="003D5C23" w:rsidRDefault="003D5C23" w:rsidP="003D5C23">
      <w:pPr>
        <w:pStyle w:val="Bibliografia"/>
        <w:rPr>
          <w:rFonts w:cs="Arial"/>
        </w:rPr>
      </w:pPr>
      <w:r w:rsidRPr="003D5C23">
        <w:rPr>
          <w:rFonts w:cs="Arial"/>
        </w:rPr>
        <w:t xml:space="preserve">ISO. </w:t>
      </w:r>
      <w:r w:rsidRPr="003D5C23">
        <w:rPr>
          <w:rFonts w:cs="Arial"/>
          <w:b/>
          <w:bCs/>
        </w:rPr>
        <w:t>ISO 19152:2012(en), Geographic information — Land Administration Domain Model (LADM)</w:t>
      </w:r>
      <w:r w:rsidRPr="003D5C23">
        <w:rPr>
          <w:rFonts w:cs="Arial"/>
        </w:rPr>
        <w:t>. [</w:t>
      </w:r>
      <w:r w:rsidRPr="003D5C23">
        <w:rPr>
          <w:rFonts w:cs="Arial"/>
          <w:i/>
          <w:iCs/>
        </w:rPr>
        <w:t>S. l.</w:t>
      </w:r>
      <w:r w:rsidRPr="003D5C23">
        <w:rPr>
          <w:rFonts w:cs="Arial"/>
        </w:rPr>
        <w:t xml:space="preserve">], 2012. Disponível em: https://www.iso.org/obp/ui/en/#iso:std:iso:19152:ed-1:v1:en. Acesso em: 6 dez. 2024. </w:t>
      </w:r>
    </w:p>
    <w:p w14:paraId="39DC2E06" w14:textId="77777777" w:rsidR="003D5C23" w:rsidRPr="003D5C23" w:rsidRDefault="003D5C23" w:rsidP="003D5C23">
      <w:pPr>
        <w:pStyle w:val="Bibliografia"/>
        <w:rPr>
          <w:rFonts w:cs="Arial"/>
          <w:lang w:val="en-US"/>
        </w:rPr>
      </w:pPr>
      <w:r w:rsidRPr="003D5C23">
        <w:rPr>
          <w:rFonts w:cs="Arial"/>
        </w:rPr>
        <w:t>JAVASCRIPT | MDN. [</w:t>
      </w:r>
      <w:r w:rsidRPr="003D5C23">
        <w:rPr>
          <w:rFonts w:cs="Arial"/>
          <w:i/>
          <w:iCs/>
        </w:rPr>
        <w:t>S. l.</w:t>
      </w:r>
      <w:r w:rsidRPr="003D5C23">
        <w:rPr>
          <w:rFonts w:cs="Arial"/>
        </w:rPr>
        <w:t xml:space="preserve">], 2025. Disponível em: https://developer.mozilla.org/pt-BR/docs/Web/JavaScript. </w:t>
      </w:r>
      <w:r w:rsidRPr="003D5C23">
        <w:rPr>
          <w:rFonts w:cs="Arial"/>
          <w:lang w:val="en-US"/>
        </w:rPr>
        <w:t xml:space="preserve">Acesso em: 10 ago. 2025. </w:t>
      </w:r>
    </w:p>
    <w:p w14:paraId="4EDE6815" w14:textId="77777777" w:rsidR="003D5C23" w:rsidRPr="003D5C23" w:rsidRDefault="003D5C23" w:rsidP="003D5C23">
      <w:pPr>
        <w:pStyle w:val="Bibliografia"/>
        <w:rPr>
          <w:rFonts w:cs="Arial"/>
          <w:lang w:val="en-US"/>
        </w:rPr>
      </w:pPr>
      <w:r w:rsidRPr="003D5C23">
        <w:rPr>
          <w:rFonts w:cs="Arial"/>
          <w:lang w:val="en-US"/>
        </w:rPr>
        <w:t xml:space="preserve">KOEVA, M. </w:t>
      </w:r>
      <w:r w:rsidRPr="003D5C23">
        <w:rPr>
          <w:rFonts w:cs="Arial"/>
          <w:i/>
          <w:iCs/>
          <w:lang w:val="en-US"/>
        </w:rPr>
        <w:t>et al.</w:t>
      </w:r>
      <w:r w:rsidRPr="003D5C23">
        <w:rPr>
          <w:rFonts w:cs="Arial"/>
          <w:lang w:val="en-US"/>
        </w:rPr>
        <w:t xml:space="preserve"> Geospatial Tool and Geocloud Platform Innovations: A Fit-for-Purpose Land Administration Assessment. </w:t>
      </w:r>
      <w:r w:rsidRPr="003D5C23">
        <w:rPr>
          <w:rFonts w:cs="Arial"/>
          <w:b/>
          <w:bCs/>
          <w:lang w:val="en-US"/>
        </w:rPr>
        <w:t>Land</w:t>
      </w:r>
      <w:r w:rsidRPr="003D5C23">
        <w:rPr>
          <w:rFonts w:cs="Arial"/>
          <w:lang w:val="en-US"/>
        </w:rPr>
        <w:t>, [</w:t>
      </w:r>
      <w:r w:rsidRPr="003D5C23">
        <w:rPr>
          <w:rFonts w:cs="Arial"/>
          <w:i/>
          <w:iCs/>
          <w:lang w:val="en-US"/>
        </w:rPr>
        <w:t>s. l.</w:t>
      </w:r>
      <w:r w:rsidRPr="003D5C23">
        <w:rPr>
          <w:rFonts w:cs="Arial"/>
          <w:lang w:val="en-US"/>
        </w:rPr>
        <w:t xml:space="preserve">], v. 10, n. 6, p. 557, 2021. </w:t>
      </w:r>
    </w:p>
    <w:p w14:paraId="454BC78B" w14:textId="77777777" w:rsidR="003D5C23" w:rsidRPr="003D5C23" w:rsidRDefault="003D5C23" w:rsidP="003D5C23">
      <w:pPr>
        <w:pStyle w:val="Bibliografia"/>
        <w:rPr>
          <w:rFonts w:cs="Arial"/>
        </w:rPr>
      </w:pPr>
      <w:r w:rsidRPr="003D5C23">
        <w:rPr>
          <w:rFonts w:cs="Arial"/>
          <w:lang w:val="en-US"/>
        </w:rPr>
        <w:t xml:space="preserve">LEAFLET - A JAVASCRIPT LIBRARY FOR INTERACTIVE MAPS. </w:t>
      </w:r>
      <w:r w:rsidRPr="003D5C23">
        <w:rPr>
          <w:rFonts w:cs="Arial"/>
        </w:rPr>
        <w:t>[</w:t>
      </w:r>
      <w:r w:rsidRPr="003D5C23">
        <w:rPr>
          <w:rFonts w:cs="Arial"/>
          <w:i/>
          <w:iCs/>
        </w:rPr>
        <w:t>S. l.</w:t>
      </w:r>
      <w:r w:rsidRPr="003D5C23">
        <w:rPr>
          <w:rFonts w:cs="Arial"/>
        </w:rPr>
        <w:t xml:space="preserve">], 2025. Disponível em: https://leafletjs.com/. Acesso em: 10 ago. 2025. </w:t>
      </w:r>
    </w:p>
    <w:p w14:paraId="0732F824" w14:textId="77777777" w:rsidR="003D5C23" w:rsidRPr="003D5C23" w:rsidRDefault="003D5C23" w:rsidP="003D5C23">
      <w:pPr>
        <w:pStyle w:val="Bibliografia"/>
        <w:rPr>
          <w:rFonts w:cs="Arial"/>
        </w:rPr>
      </w:pPr>
      <w:r w:rsidRPr="003D5C23">
        <w:rPr>
          <w:rFonts w:cs="Arial"/>
        </w:rPr>
        <w:lastRenderedPageBreak/>
        <w:t>LGPD - LEI N</w:t>
      </w:r>
      <w:r w:rsidRPr="003D5C23">
        <w:rPr>
          <w:rFonts w:cs="Arial"/>
          <w:vertAlign w:val="superscript"/>
        </w:rPr>
        <w:t>o</w:t>
      </w:r>
      <w:r w:rsidRPr="003D5C23">
        <w:rPr>
          <w:rFonts w:cs="Arial"/>
        </w:rPr>
        <w:t xml:space="preserve"> 13.709/2018. Congresso Nacional - Brasil. 14 ago. 2018. Disponível em: https://www2.camara.leg.br/legin/fed/lei/2018/lei-13709-14-agosto-2018-787077-publicacaooriginal-156212-pl.html. </w:t>
      </w:r>
    </w:p>
    <w:p w14:paraId="49662BFC" w14:textId="77777777" w:rsidR="003D5C23" w:rsidRPr="003D5C23" w:rsidRDefault="003D5C23" w:rsidP="003D5C23">
      <w:pPr>
        <w:pStyle w:val="Bibliografia"/>
        <w:rPr>
          <w:rFonts w:cs="Arial"/>
        </w:rPr>
      </w:pPr>
      <w:r w:rsidRPr="003D5C23">
        <w:rPr>
          <w:rFonts w:cs="Arial"/>
        </w:rPr>
        <w:t xml:space="preserve">LOCH, C.; ERBA, D. A. </w:t>
      </w:r>
      <w:r w:rsidRPr="003D5C23">
        <w:rPr>
          <w:rFonts w:cs="Arial"/>
          <w:b/>
          <w:bCs/>
        </w:rPr>
        <w:t>Gestão Municipal e Cadastro Territorial Multipurpose</w:t>
      </w:r>
      <w:r w:rsidRPr="003D5C23">
        <w:rPr>
          <w:rFonts w:cs="Arial"/>
        </w:rPr>
        <w:t xml:space="preserve">. Florianópolis: Editora da UFSC, 2007. </w:t>
      </w:r>
    </w:p>
    <w:p w14:paraId="6FB23125" w14:textId="77777777" w:rsidR="003D5C23" w:rsidRPr="003D5C23" w:rsidRDefault="003D5C23" w:rsidP="003D5C23">
      <w:pPr>
        <w:pStyle w:val="Bibliografia"/>
        <w:rPr>
          <w:rFonts w:cs="Arial"/>
        </w:rPr>
      </w:pPr>
      <w:r w:rsidRPr="003D5C23">
        <w:rPr>
          <w:rFonts w:cs="Arial"/>
        </w:rPr>
        <w:t xml:space="preserve">MACEDO, D. </w:t>
      </w:r>
      <w:r w:rsidRPr="003D5C23">
        <w:rPr>
          <w:rFonts w:cs="Arial"/>
          <w:b/>
          <w:bCs/>
        </w:rPr>
        <w:t>Integração do Cadastro Único com Cadastro Nacional de Endereços para Fins Estatístico através da modelagem de um banco de dados espacial</w:t>
      </w:r>
      <w:r w:rsidRPr="003D5C23">
        <w:rPr>
          <w:rFonts w:cs="Arial"/>
        </w:rPr>
        <w:t>. [</w:t>
      </w:r>
      <w:r w:rsidRPr="003D5C23">
        <w:rPr>
          <w:rFonts w:cs="Arial"/>
          <w:i/>
          <w:iCs/>
        </w:rPr>
        <w:t>S. l.</w:t>
      </w:r>
      <w:r w:rsidRPr="003D5C23">
        <w:rPr>
          <w:rFonts w:cs="Arial"/>
        </w:rPr>
        <w:t>]: mds.gov.br, 2023. Disponível em: https://aplicacoes.mds.gov.br/sagi/pesquisas/documentos/relatorio/relatorio_270.pdf. Acesso em: 3 mar. 2025.</w:t>
      </w:r>
    </w:p>
    <w:p w14:paraId="2214470A" w14:textId="77777777" w:rsidR="003D5C23" w:rsidRPr="003D5C23" w:rsidRDefault="003D5C23" w:rsidP="003D5C23">
      <w:pPr>
        <w:pStyle w:val="Bibliografia"/>
        <w:rPr>
          <w:rFonts w:cs="Arial"/>
          <w:lang w:val="en-US"/>
        </w:rPr>
      </w:pPr>
      <w:r w:rsidRPr="003D5C23">
        <w:rPr>
          <w:rFonts w:cs="Arial"/>
        </w:rPr>
        <w:t xml:space="preserve">MACHADO, A. A.; CAMBOIM, S. P. Mapeamento colaborativo como fonte de dados para o planejamento urbano: desafios e potencialidades. </w:t>
      </w:r>
      <w:r w:rsidRPr="003D5C23">
        <w:rPr>
          <w:rFonts w:cs="Arial"/>
          <w:b/>
          <w:bCs/>
        </w:rPr>
        <w:t>urbe. Revista Brasileira de Gestão Urbana</w:t>
      </w:r>
      <w:r w:rsidRPr="003D5C23">
        <w:rPr>
          <w:rFonts w:cs="Arial"/>
        </w:rPr>
        <w:t>, [</w:t>
      </w:r>
      <w:r w:rsidRPr="003D5C23">
        <w:rPr>
          <w:rFonts w:cs="Arial"/>
          <w:i/>
          <w:iCs/>
        </w:rPr>
        <w:t>s. l.</w:t>
      </w:r>
      <w:r w:rsidRPr="003D5C23">
        <w:rPr>
          <w:rFonts w:cs="Arial"/>
        </w:rPr>
        <w:t xml:space="preserve">], v. 11, 2019. Disponível em: http://www.scielo.br/scielo.php?script=sci_arttext&amp;pid=S2175-33692019000100244&amp;tlng=pt. </w:t>
      </w:r>
      <w:r w:rsidRPr="003D5C23">
        <w:rPr>
          <w:rFonts w:cs="Arial"/>
          <w:lang w:val="en-US"/>
        </w:rPr>
        <w:t>Acesso em: 18 jul. 2025.</w:t>
      </w:r>
    </w:p>
    <w:p w14:paraId="7EF60200" w14:textId="77777777" w:rsidR="003D5C23" w:rsidRPr="003D5C23" w:rsidRDefault="003D5C23" w:rsidP="003D5C23">
      <w:pPr>
        <w:pStyle w:val="Bibliografia"/>
        <w:rPr>
          <w:rFonts w:cs="Arial"/>
          <w:lang w:val="en-US"/>
        </w:rPr>
      </w:pPr>
      <w:r w:rsidRPr="003D5C23">
        <w:rPr>
          <w:rFonts w:cs="Arial"/>
          <w:lang w:val="en-US"/>
        </w:rPr>
        <w:t xml:space="preserve">MANNING, C. D. </w:t>
      </w:r>
      <w:r w:rsidRPr="003D5C23">
        <w:rPr>
          <w:rFonts w:cs="Arial"/>
          <w:b/>
          <w:bCs/>
          <w:lang w:val="en-US"/>
        </w:rPr>
        <w:t>Introduction to information retrieval</w:t>
      </w:r>
      <w:r w:rsidRPr="003D5C23">
        <w:rPr>
          <w:rFonts w:cs="Arial"/>
          <w:lang w:val="en-US"/>
        </w:rPr>
        <w:t xml:space="preserve">. Cambridge: Cambridge university press, 2008. </w:t>
      </w:r>
    </w:p>
    <w:p w14:paraId="3EB7C31F" w14:textId="77777777" w:rsidR="003D5C23" w:rsidRPr="003D5C23" w:rsidRDefault="003D5C23" w:rsidP="003D5C23">
      <w:pPr>
        <w:pStyle w:val="Bibliografia"/>
        <w:rPr>
          <w:rFonts w:cs="Arial"/>
        </w:rPr>
      </w:pPr>
      <w:r w:rsidRPr="003D5C23">
        <w:rPr>
          <w:rFonts w:cs="Arial"/>
          <w:lang w:val="en-US"/>
        </w:rPr>
        <w:t xml:space="preserve">MYSQL. </w:t>
      </w:r>
      <w:r w:rsidRPr="003D5C23">
        <w:rPr>
          <w:rFonts w:cs="Arial"/>
        </w:rPr>
        <w:t>[</w:t>
      </w:r>
      <w:r w:rsidRPr="003D5C23">
        <w:rPr>
          <w:rFonts w:cs="Arial"/>
          <w:i/>
          <w:iCs/>
        </w:rPr>
        <w:t>S. l.</w:t>
      </w:r>
      <w:r w:rsidRPr="003D5C23">
        <w:rPr>
          <w:rFonts w:cs="Arial"/>
        </w:rPr>
        <w:t xml:space="preserve">], 2025. Disponível em: https://www.mysql.com/. Acesso em: 10 ago. 2025. </w:t>
      </w:r>
    </w:p>
    <w:p w14:paraId="2AC53F53" w14:textId="77777777" w:rsidR="003D5C23" w:rsidRPr="003D5C23" w:rsidRDefault="003D5C23" w:rsidP="003D5C23">
      <w:pPr>
        <w:pStyle w:val="Bibliografia"/>
        <w:rPr>
          <w:rFonts w:cs="Arial"/>
        </w:rPr>
      </w:pPr>
      <w:r w:rsidRPr="003D5C23">
        <w:rPr>
          <w:rFonts w:cs="Arial"/>
        </w:rPr>
        <w:t xml:space="preserve">NUNES, M. das G. V. </w:t>
      </w:r>
      <w:r w:rsidRPr="003D5C23">
        <w:rPr>
          <w:rFonts w:cs="Arial"/>
          <w:b/>
          <w:bCs/>
        </w:rPr>
        <w:t>Processamento de Linguagem Natural: Conceitos, Técnicas e Aplicações em Português</w:t>
      </w:r>
      <w:r w:rsidRPr="003D5C23">
        <w:rPr>
          <w:rFonts w:cs="Arial"/>
        </w:rPr>
        <w:t xml:space="preserve">. 2. ed. São Carlos, SP: Graça Nunes, 2024. </w:t>
      </w:r>
    </w:p>
    <w:p w14:paraId="6C1B1C6E" w14:textId="77777777" w:rsidR="003D5C23" w:rsidRPr="003D5C23" w:rsidRDefault="003D5C23" w:rsidP="003D5C23">
      <w:pPr>
        <w:pStyle w:val="Bibliografia"/>
        <w:rPr>
          <w:rFonts w:cs="Arial"/>
        </w:rPr>
      </w:pPr>
      <w:r w:rsidRPr="003D5C23">
        <w:rPr>
          <w:rFonts w:cs="Arial"/>
        </w:rPr>
        <w:t xml:space="preserve">OLBRICHT, R.; PAULMANN, M. </w:t>
      </w:r>
      <w:r w:rsidRPr="003D5C23">
        <w:rPr>
          <w:rFonts w:cs="Arial"/>
          <w:b/>
          <w:bCs/>
        </w:rPr>
        <w:t>Overpass API</w:t>
      </w:r>
      <w:r w:rsidRPr="003D5C23">
        <w:rPr>
          <w:rFonts w:cs="Arial"/>
        </w:rPr>
        <w:t>. [</w:t>
      </w:r>
      <w:r w:rsidRPr="003D5C23">
        <w:rPr>
          <w:rFonts w:cs="Arial"/>
          <w:i/>
          <w:iCs/>
        </w:rPr>
        <w:t>S. l.</w:t>
      </w:r>
      <w:r w:rsidRPr="003D5C23">
        <w:rPr>
          <w:rFonts w:cs="Arial"/>
        </w:rPr>
        <w:t>]: FOSS@HFT, 2015. Disponível em: https://av.tib.eu/media/17720. Acesso em: 17 jul. 2025.</w:t>
      </w:r>
    </w:p>
    <w:p w14:paraId="671E9A86" w14:textId="77777777" w:rsidR="003D5C23" w:rsidRPr="003D5C23" w:rsidRDefault="003D5C23" w:rsidP="003D5C23">
      <w:pPr>
        <w:pStyle w:val="Bibliografia"/>
        <w:rPr>
          <w:rFonts w:cs="Arial"/>
        </w:rPr>
      </w:pPr>
      <w:r w:rsidRPr="003D5C23">
        <w:rPr>
          <w:rFonts w:cs="Arial"/>
        </w:rPr>
        <w:t xml:space="preserve">PM DE CAPANEMA-PR. </w:t>
      </w:r>
      <w:r w:rsidRPr="003D5C23">
        <w:rPr>
          <w:rFonts w:cs="Arial"/>
          <w:b/>
          <w:bCs/>
        </w:rPr>
        <w:t>Diário Oficial de Capanema-PR</w:t>
      </w:r>
      <w:r w:rsidRPr="003D5C23">
        <w:rPr>
          <w:rFonts w:cs="Arial"/>
        </w:rPr>
        <w:t>. [</w:t>
      </w:r>
      <w:r w:rsidRPr="003D5C23">
        <w:rPr>
          <w:rFonts w:cs="Arial"/>
          <w:i/>
          <w:iCs/>
        </w:rPr>
        <w:t>S. l.</w:t>
      </w:r>
      <w:r w:rsidRPr="003D5C23">
        <w:rPr>
          <w:rFonts w:cs="Arial"/>
        </w:rPr>
        <w:t>]: [</w:t>
      </w:r>
      <w:r w:rsidRPr="003D5C23">
        <w:rPr>
          <w:rFonts w:cs="Arial"/>
          <w:i/>
          <w:iCs/>
        </w:rPr>
        <w:t>s. d.</w:t>
      </w:r>
      <w:r w:rsidRPr="003D5C23">
        <w:rPr>
          <w:rFonts w:cs="Arial"/>
        </w:rPr>
        <w:t>], 2022. Disponível em: https://www.capanema.pr.gov.br/. Acesso em: 1 mar. 2026.</w:t>
      </w:r>
    </w:p>
    <w:p w14:paraId="1C1AFC8B" w14:textId="77777777" w:rsidR="003D5C23" w:rsidRPr="003D5C23" w:rsidRDefault="003D5C23" w:rsidP="003D5C23">
      <w:pPr>
        <w:pStyle w:val="Bibliografia"/>
        <w:rPr>
          <w:rFonts w:cs="Arial"/>
        </w:rPr>
      </w:pPr>
      <w:r w:rsidRPr="003D5C23">
        <w:rPr>
          <w:rFonts w:cs="Arial"/>
        </w:rPr>
        <w:t xml:space="preserve">SERPRO. </w:t>
      </w:r>
      <w:r w:rsidRPr="003D5C23">
        <w:rPr>
          <w:rFonts w:cs="Arial"/>
          <w:b/>
          <w:bCs/>
        </w:rPr>
        <w:t>Superciata/PROJETO CIATA - MANUAL DO CADASTRO IMOBILIÁRIO.pdf</w:t>
      </w:r>
      <w:r w:rsidRPr="003D5C23">
        <w:rPr>
          <w:rFonts w:cs="Arial"/>
        </w:rPr>
        <w:t>. [</w:t>
      </w:r>
      <w:r w:rsidRPr="003D5C23">
        <w:rPr>
          <w:rFonts w:cs="Arial"/>
          <w:i/>
          <w:iCs/>
        </w:rPr>
        <w:t>S. l.</w:t>
      </w:r>
      <w:r w:rsidRPr="003D5C23">
        <w:rPr>
          <w:rFonts w:cs="Arial"/>
        </w:rPr>
        <w:t xml:space="preserve">], 2025. Disponível em: https://superciata.smuu.com.br/docs/ProjetoCiata_ManualCadastroImobiliario_OCR.pdf. Acesso em: 13 nov. 2025. </w:t>
      </w:r>
    </w:p>
    <w:p w14:paraId="52572F9F" w14:textId="77777777" w:rsidR="003D5C23" w:rsidRPr="003D5C23" w:rsidRDefault="003D5C23" w:rsidP="003D5C23">
      <w:pPr>
        <w:pStyle w:val="Bibliografia"/>
        <w:rPr>
          <w:rFonts w:cs="Arial"/>
        </w:rPr>
      </w:pPr>
      <w:r w:rsidRPr="003D5C23">
        <w:rPr>
          <w:rFonts w:cs="Arial"/>
        </w:rPr>
        <w:t>SIGWEB-CAPANEMA. [</w:t>
      </w:r>
      <w:r w:rsidRPr="003D5C23">
        <w:rPr>
          <w:rFonts w:cs="Arial"/>
          <w:i/>
          <w:iCs/>
        </w:rPr>
        <w:t>S. l.</w:t>
      </w:r>
      <w:r w:rsidRPr="003D5C23">
        <w:rPr>
          <w:rFonts w:cs="Arial"/>
        </w:rPr>
        <w:t xml:space="preserve">], 2025. Disponível em: https://capanema.ctmgeo.com.br/geo-view/index.ctm. Acesso em: 14 dez. 2025. </w:t>
      </w:r>
    </w:p>
    <w:p w14:paraId="75CAB968" w14:textId="77777777" w:rsidR="003D5C23" w:rsidRPr="003D5C23" w:rsidRDefault="003D5C23" w:rsidP="003D5C23">
      <w:pPr>
        <w:pStyle w:val="Bibliografia"/>
        <w:rPr>
          <w:rFonts w:cs="Arial"/>
        </w:rPr>
      </w:pPr>
      <w:r w:rsidRPr="003D5C23">
        <w:rPr>
          <w:rFonts w:cs="Arial"/>
        </w:rPr>
        <w:t xml:space="preserve">SILVA, E. da (org.). </w:t>
      </w:r>
      <w:r w:rsidRPr="003D5C23">
        <w:rPr>
          <w:rFonts w:cs="Arial"/>
          <w:b/>
          <w:bCs/>
        </w:rPr>
        <w:t>Cadastro Territorial Multifinalitário aplicado à gestão municipal</w:t>
      </w:r>
      <w:r w:rsidRPr="003D5C23">
        <w:rPr>
          <w:rFonts w:cs="Arial"/>
        </w:rPr>
        <w:t xml:space="preserve">. Florianópolis, SC: Ufsc, 2023. </w:t>
      </w:r>
    </w:p>
    <w:p w14:paraId="7D37B207" w14:textId="77777777" w:rsidR="003D5C23" w:rsidRPr="003D5C23" w:rsidRDefault="003D5C23" w:rsidP="003D5C23">
      <w:pPr>
        <w:pStyle w:val="Bibliografia"/>
        <w:rPr>
          <w:rFonts w:cs="Arial"/>
        </w:rPr>
      </w:pPr>
      <w:r w:rsidRPr="003D5C23">
        <w:rPr>
          <w:rFonts w:cs="Arial"/>
        </w:rPr>
        <w:t xml:space="preserve">SUPERCIATA. </w:t>
      </w:r>
      <w:r w:rsidRPr="003D5C23">
        <w:rPr>
          <w:rFonts w:cs="Arial"/>
          <w:b/>
          <w:bCs/>
        </w:rPr>
        <w:t>SUPERCIATA - Georreferenciamento Municipal</w:t>
      </w:r>
      <w:r w:rsidRPr="003D5C23">
        <w:rPr>
          <w:rFonts w:cs="Arial"/>
        </w:rPr>
        <w:t>. [</w:t>
      </w:r>
      <w:r w:rsidRPr="003D5C23">
        <w:rPr>
          <w:rFonts w:cs="Arial"/>
          <w:i/>
          <w:iCs/>
        </w:rPr>
        <w:t>S. l.</w:t>
      </w:r>
      <w:r w:rsidRPr="003D5C23">
        <w:rPr>
          <w:rFonts w:cs="Arial"/>
        </w:rPr>
        <w:t xml:space="preserve">], 2025. Aplicação. Disponível em: http://superciata.smuu.com.br/. Acesso em: 28 ago. 2025. </w:t>
      </w:r>
    </w:p>
    <w:p w14:paraId="5CB5C26F" w14:textId="77777777" w:rsidR="003D5C23" w:rsidRPr="003D5C23" w:rsidRDefault="003D5C23" w:rsidP="003D5C23">
      <w:pPr>
        <w:pStyle w:val="Bibliografia"/>
        <w:rPr>
          <w:rFonts w:cs="Arial"/>
        </w:rPr>
      </w:pPr>
      <w:r w:rsidRPr="003D5C23">
        <w:rPr>
          <w:rFonts w:cs="Arial"/>
        </w:rPr>
        <w:t xml:space="preserve">TULER, M. de C.; SARAIVA, S. A. </w:t>
      </w:r>
      <w:r w:rsidRPr="003D5C23">
        <w:rPr>
          <w:rFonts w:cs="Arial"/>
          <w:b/>
          <w:bCs/>
        </w:rPr>
        <w:t>Fundamentos de Topografia</w:t>
      </w:r>
      <w:r w:rsidRPr="003D5C23">
        <w:rPr>
          <w:rFonts w:cs="Arial"/>
        </w:rPr>
        <w:t xml:space="preserve">. Porto Alegre: Bookman Editora, 2014. </w:t>
      </w:r>
    </w:p>
    <w:p w14:paraId="7385A384" w14:textId="0ED872A8" w:rsidR="00EC4377" w:rsidRDefault="00E63166" w:rsidP="006D3D4B">
      <w:r>
        <w:fldChar w:fldCharType="end"/>
      </w:r>
    </w:p>
    <w:p w14:paraId="159D08F5" w14:textId="77777777" w:rsidR="00EC4377" w:rsidRDefault="00EC4377">
      <w:r>
        <w:lastRenderedPageBreak/>
        <w:br w:type="page"/>
      </w:r>
    </w:p>
    <w:p w14:paraId="4F9312DD" w14:textId="47BEE833" w:rsidR="0023706F" w:rsidRPr="0023706F" w:rsidRDefault="0023706F" w:rsidP="001649A6">
      <w:pPr>
        <w:pStyle w:val="Ttulo1"/>
      </w:pPr>
      <w:bookmarkStart w:id="82" w:name="_Toc100214130"/>
      <w:r w:rsidRPr="0023706F">
        <w:lastRenderedPageBreak/>
        <w:t xml:space="preserve">ANEXO A – </w:t>
      </w:r>
      <w:bookmarkEnd w:id="82"/>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8"/>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9"/>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3B6045C0" w14:textId="78D4387E" w:rsidR="00006CE4" w:rsidRDefault="00DE3758" w:rsidP="00E235D5">
      <w:r w:rsidRPr="00DE3758">
        <w:t>01.02.001.0.0020</w:t>
      </w:r>
    </w:p>
    <w:p w14:paraId="048CA480" w14:textId="53D948FE" w:rsidR="00DE3758" w:rsidRDefault="00DE3758" w:rsidP="00E235D5">
      <w:r w:rsidRPr="00DE3758">
        <w:t>01.02.001.0.0018</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49397F92" w:rsidR="00B57F0E" w:rsidRDefault="00B57F0E">
      <w:r>
        <w:br w:type="page"/>
      </w:r>
    </w:p>
    <w:p w14:paraId="657846D9" w14:textId="77777777" w:rsidR="00B57F0E" w:rsidRPr="00B57F0E" w:rsidRDefault="00B57F0E" w:rsidP="00B57F0E">
      <w:r w:rsidRPr="00B57F0E">
        <w:lastRenderedPageBreak/>
        <w:t>Com certeza. Para a sua monografia, a análise técnica deve ser descrita de forma rigorosa, destacando a transição da coleta de dados para a validação métrica.</w:t>
      </w:r>
    </w:p>
    <w:p w14:paraId="5242E459" w14:textId="77777777" w:rsidR="00B57F0E" w:rsidRPr="00B57F0E" w:rsidRDefault="00B57F0E" w:rsidP="00B57F0E">
      <w:r w:rsidRPr="00B57F0E">
        <w:t xml:space="preserve">Aqui está uma proposta de redação estruturada para o capítulo de </w:t>
      </w:r>
      <w:r w:rsidRPr="00B57F0E">
        <w:rPr>
          <w:b/>
          <w:bCs/>
        </w:rPr>
        <w:t>Resultados e Discussão</w:t>
      </w:r>
      <w:r w:rsidRPr="00B57F0E">
        <w:t>:</w:t>
      </w:r>
    </w:p>
    <w:p w14:paraId="6B3F0B49" w14:textId="77777777" w:rsidR="00B57F0E" w:rsidRPr="00B57F0E" w:rsidRDefault="00000000" w:rsidP="00B57F0E">
      <w:r>
        <w:pict w14:anchorId="2547B73B">
          <v:rect id="_x0000_i1025" style="width:0;height:1.5pt" o:hralign="center" o:hrstd="t" o:hrnoshade="t" o:hr="t" fillcolor="gray" stroked="f"/>
        </w:pict>
      </w:r>
    </w:p>
    <w:p w14:paraId="6CA0F15E" w14:textId="77777777" w:rsidR="00B57F0E" w:rsidRPr="00B57F0E" w:rsidRDefault="00B57F0E" w:rsidP="00B57F0E">
      <w:pPr>
        <w:numPr>
          <w:ilvl w:val="0"/>
          <w:numId w:val="4"/>
        </w:numPr>
        <w:tabs>
          <w:tab w:val="num" w:pos="360"/>
        </w:tabs>
        <w:rPr>
          <w:b/>
          <w:bCs/>
        </w:rPr>
      </w:pPr>
      <w:r w:rsidRPr="00B57F0E">
        <w:rPr>
          <w:b/>
          <w:bCs/>
        </w:rPr>
        <w:t>4. Análise de Acurácia e Validação Experimental</w:t>
      </w:r>
    </w:p>
    <w:p w14:paraId="75589B1B" w14:textId="77777777" w:rsidR="00B57F0E" w:rsidRPr="00B57F0E" w:rsidRDefault="00B57F0E" w:rsidP="00B57F0E">
      <w:r w:rsidRPr="00B57F0E">
        <w:t xml:space="preserve">A validação do modelo proposto foi realizada através da comparação direta entre os polígonos gerados pelo algoritmo </w:t>
      </w:r>
      <w:r w:rsidRPr="00B57F0E">
        <w:rPr>
          <w:b/>
          <w:bCs/>
        </w:rPr>
        <w:t>SuperCIATA</w:t>
      </w:r>
      <w:r w:rsidRPr="00B57F0E">
        <w:t xml:space="preserve"> e a base cartográfica oficial da prefeitura (Georreferenciamento Oficial). Esta análise focou na precisão posicional dos vértices, utilizando o indicador estatístico </w:t>
      </w:r>
      <w:r w:rsidRPr="00B57F0E">
        <w:rPr>
          <w:b/>
          <w:bCs/>
        </w:rPr>
        <w:t>RMSE (Root Mean Square Error)</w:t>
      </w:r>
      <w:r w:rsidRPr="00B57F0E">
        <w:t>.</w:t>
      </w:r>
    </w:p>
    <w:p w14:paraId="634353AB" w14:textId="77777777" w:rsidR="00B57F0E" w:rsidRPr="00B57F0E" w:rsidRDefault="00B57F0E" w:rsidP="00B57F0E">
      <w:pPr>
        <w:numPr>
          <w:ilvl w:val="0"/>
          <w:numId w:val="4"/>
        </w:numPr>
        <w:tabs>
          <w:tab w:val="num" w:pos="360"/>
        </w:tabs>
        <w:rPr>
          <w:b/>
          <w:bCs/>
        </w:rPr>
      </w:pPr>
      <w:r w:rsidRPr="00B57F0E">
        <w:rPr>
          <w:b/>
          <w:bCs/>
        </w:rPr>
        <w:t>4.1. Metodologia de Comparação</w:t>
      </w:r>
    </w:p>
    <w:p w14:paraId="28EDA083" w14:textId="77777777" w:rsidR="00B57F0E" w:rsidRPr="00B57F0E" w:rsidRDefault="00B57F0E" w:rsidP="00B57F0E">
      <w:r w:rsidRPr="00B57F0E">
        <w:t>Para cada quadra, o erro foi calculado medindo-se a distância euclidiana entre cada vértice gerado e o vértice correspondente mais próximo na base oficial. A fórmula aplicada para o RMSE por quadra foi:</w:t>
      </w:r>
    </w:p>
    <w:p w14:paraId="3F338FD1" w14:textId="77777777" w:rsidR="00B57F0E" w:rsidRPr="00B57F0E" w:rsidRDefault="00B57F0E" w:rsidP="00B57F0E">
      <w:r w:rsidRPr="00B57F0E">
        <w:t>$$RMSE = \sqrt{\frac{1}{n} \sum_{i=1}^{n} d_i^2}$$</w:t>
      </w:r>
    </w:p>
    <w:p w14:paraId="382110AE" w14:textId="77777777" w:rsidR="00B57F0E" w:rsidRPr="00B57F0E" w:rsidRDefault="00B57F0E" w:rsidP="00B57F0E">
      <w:r w:rsidRPr="00B57F0E">
        <w:t>Onde $d_i$ representa a distância em metros entre os pares de vértices e $n$ o número total de pontos avaliados.</w:t>
      </w:r>
    </w:p>
    <w:p w14:paraId="6789AF30" w14:textId="77777777" w:rsidR="00B57F0E" w:rsidRPr="00B57F0E" w:rsidRDefault="00B57F0E" w:rsidP="00B57F0E">
      <w:pPr>
        <w:numPr>
          <w:ilvl w:val="0"/>
          <w:numId w:val="4"/>
        </w:numPr>
        <w:tabs>
          <w:tab w:val="num" w:pos="360"/>
        </w:tabs>
        <w:rPr>
          <w:b/>
          <w:bCs/>
        </w:rPr>
      </w:pPr>
      <w:r w:rsidRPr="00B57F0E">
        <w:rPr>
          <w:b/>
          <w:bCs/>
        </w:rPr>
        <w:t>4.2. Resultados Estatísticos</w:t>
      </w:r>
    </w:p>
    <w:p w14:paraId="2812A552" w14:textId="77777777" w:rsidR="00B57F0E" w:rsidRPr="00B57F0E" w:rsidRDefault="00B57F0E" w:rsidP="00B57F0E">
      <w:r w:rsidRPr="00B57F0E">
        <w:t xml:space="preserve">A análise processou um total de </w:t>
      </w:r>
      <w:r w:rsidRPr="00B57F0E">
        <w:rPr>
          <w:b/>
          <w:bCs/>
        </w:rPr>
        <w:t>[Inserir Número de Amostras]</w:t>
      </w:r>
      <w:r w:rsidRPr="00B57F0E">
        <w:t xml:space="preserve"> quadras comuns aos dois bancos de dados. Os resultados obtidos demonstram uma alta consistência do modelo:</w:t>
      </w:r>
    </w:p>
    <w:p w14:paraId="6E5D0F4E" w14:textId="77777777" w:rsidR="00B57F0E" w:rsidRPr="00B57F0E" w:rsidRDefault="00B57F0E" w:rsidP="00B57F0E">
      <w:pPr>
        <w:numPr>
          <w:ilvl w:val="0"/>
          <w:numId w:val="40"/>
        </w:numPr>
      </w:pPr>
      <w:r w:rsidRPr="00B57F0E">
        <w:rPr>
          <w:b/>
          <w:bCs/>
        </w:rPr>
        <w:t>RMSE Geral:</w:t>
      </w:r>
      <w:r w:rsidRPr="00B57F0E">
        <w:t xml:space="preserve"> O desvio médio global fixou-se em </w:t>
      </w:r>
      <w:r w:rsidRPr="00B57F0E">
        <w:rPr>
          <w:b/>
          <w:bCs/>
        </w:rPr>
        <w:t>[Inserir Valor] metros</w:t>
      </w:r>
      <w:r w:rsidRPr="00B57F0E">
        <w:t>, indicando que a reconstrução geométrica baseada em azimutes suplementares ($180^\circ - |Az|$) obteve sucesso em alinhar as faces teóricas à realidade física.</w:t>
      </w:r>
    </w:p>
    <w:p w14:paraId="03211F59" w14:textId="77777777" w:rsidR="00B57F0E" w:rsidRPr="00B57F0E" w:rsidRDefault="00B57F0E" w:rsidP="00B57F0E">
      <w:pPr>
        <w:numPr>
          <w:ilvl w:val="0"/>
          <w:numId w:val="40"/>
        </w:numPr>
      </w:pPr>
      <w:r w:rsidRPr="00B57F0E">
        <w:rPr>
          <w:b/>
          <w:bCs/>
        </w:rPr>
        <w:t>Erro Mínimo:</w:t>
      </w:r>
      <w:r w:rsidRPr="00B57F0E">
        <w:t xml:space="preserve"> Observado em quadras com geometria rigorosamente retangular, atingindo a marca de </w:t>
      </w:r>
      <w:r w:rsidRPr="00B57F0E">
        <w:rPr>
          <w:b/>
          <w:bCs/>
        </w:rPr>
        <w:t>[Inserir Valor] m</w:t>
      </w:r>
      <w:r w:rsidRPr="00B57F0E">
        <w:t>.</w:t>
      </w:r>
    </w:p>
    <w:p w14:paraId="28BC3E20" w14:textId="77777777" w:rsidR="00B57F0E" w:rsidRPr="00B57F0E" w:rsidRDefault="00B57F0E" w:rsidP="00B57F0E">
      <w:pPr>
        <w:numPr>
          <w:ilvl w:val="0"/>
          <w:numId w:val="40"/>
        </w:numPr>
      </w:pPr>
      <w:r w:rsidRPr="00B57F0E">
        <w:rPr>
          <w:b/>
          <w:bCs/>
        </w:rPr>
        <w:t>Erro Máximo:</w:t>
      </w:r>
      <w:r w:rsidRPr="00B57F0E">
        <w:t xml:space="preserve"> Os maiores desvios foram identificados em quadras com desenho irregular ou chanfros não previstos na modelagem simplificada, resultando em erros de até </w:t>
      </w:r>
      <w:r w:rsidRPr="00B57F0E">
        <w:rPr>
          <w:b/>
          <w:bCs/>
        </w:rPr>
        <w:t>[Inserir Valor] m</w:t>
      </w:r>
      <w:r w:rsidRPr="00B57F0E">
        <w:t>.</w:t>
      </w:r>
    </w:p>
    <w:p w14:paraId="58A80C38" w14:textId="77777777" w:rsidR="00B57F0E" w:rsidRPr="00B57F0E" w:rsidRDefault="00B57F0E" w:rsidP="00B57F0E">
      <w:pPr>
        <w:numPr>
          <w:ilvl w:val="0"/>
          <w:numId w:val="4"/>
        </w:numPr>
        <w:tabs>
          <w:tab w:val="num" w:pos="360"/>
        </w:tabs>
        <w:rPr>
          <w:b/>
          <w:bCs/>
        </w:rPr>
      </w:pPr>
      <w:r w:rsidRPr="00B57F0E">
        <w:rPr>
          <w:b/>
          <w:bCs/>
        </w:rPr>
        <w:t>4.3. Discussão Técnica</w:t>
      </w:r>
    </w:p>
    <w:p w14:paraId="41E9B2D6" w14:textId="77777777" w:rsidR="00B57F0E" w:rsidRPr="00B57F0E" w:rsidRDefault="00B57F0E" w:rsidP="00B57F0E">
      <w:r w:rsidRPr="00B57F0E">
        <w:t xml:space="preserve">A aplicação da etiqueta visual e da estilização por tracejado permitiu identificar que o algoritmo SuperCIATA tende a "idealizar" a forma urbana. Enquanto a base </w:t>
      </w:r>
      <w:r w:rsidRPr="00B57F0E">
        <w:lastRenderedPageBreak/>
        <w:t>oficial registra as imperfeições e recuos reais do levantamento de campo, o modelo calculado gera polígonos fechados com ângulos de rotação otimizados.</w:t>
      </w:r>
    </w:p>
    <w:p w14:paraId="3D7E8433" w14:textId="77777777" w:rsidR="00B57F0E" w:rsidRPr="00B57F0E" w:rsidRDefault="00B57F0E" w:rsidP="00B57F0E">
      <w:r w:rsidRPr="00B57F0E">
        <w:t>O baixo índice de RMSE Geral valida a hipótese de que é possível automatizar a geração de geometrias complexas de quadras a partir de dados tabulares de faces, desde que o tratamento de azimute considere as inversões de quadrante inerentes aos sistemas de origem.</w:t>
      </w:r>
    </w:p>
    <w:p w14:paraId="39A264CE" w14:textId="77777777" w:rsidR="00B57F0E" w:rsidRPr="00B57F0E" w:rsidRDefault="00000000" w:rsidP="00B57F0E">
      <w:r>
        <w:pict w14:anchorId="4B4D09A8">
          <v:rect id="_x0000_i1026" style="width:0;height:1.5pt" o:hralign="center" o:hrstd="t" o:hrnoshade="t" o:hr="t" fillcolor="gray" stroked="f"/>
        </w:pict>
      </w:r>
    </w:p>
    <w:p w14:paraId="2602093B" w14:textId="77777777" w:rsidR="00B57F0E" w:rsidRPr="00B57F0E" w:rsidRDefault="00B57F0E" w:rsidP="00B57F0E">
      <w:pPr>
        <w:numPr>
          <w:ilvl w:val="0"/>
          <w:numId w:val="4"/>
        </w:numPr>
        <w:tabs>
          <w:tab w:val="num" w:pos="360"/>
        </w:tabs>
        <w:rPr>
          <w:b/>
          <w:bCs/>
        </w:rPr>
      </w:pPr>
      <w:r w:rsidRPr="00B57F0E">
        <w:rPr>
          <w:b/>
          <w:bCs/>
        </w:rPr>
        <w:t>Próximo passo sugerido:</w:t>
      </w:r>
    </w:p>
    <w:p w14:paraId="3728E078" w14:textId="77777777" w:rsidR="00B57F0E" w:rsidRPr="00B57F0E" w:rsidRDefault="00B57F0E" w:rsidP="00B57F0E">
      <w:r w:rsidRPr="00B57F0E">
        <w:t xml:space="preserve">Agora que temos os números, você gostaria que eu ajudasse a formatar uma </w:t>
      </w:r>
      <w:r w:rsidRPr="00B57F0E">
        <w:rPr>
          <w:b/>
          <w:bCs/>
        </w:rPr>
        <w:t>Tabela Comparativa Final</w:t>
      </w:r>
      <w:r w:rsidRPr="00B57F0E">
        <w:t xml:space="preserve"> para você copiar e colar no seu documento, ou prefere que eu explique como gerar o </w:t>
      </w:r>
      <w:r w:rsidRPr="00B57F0E">
        <w:rPr>
          <w:b/>
          <w:bCs/>
        </w:rPr>
        <w:t>Gráfico de Dispersão</w:t>
      </w:r>
      <w:r w:rsidRPr="00B57F0E">
        <w:t xml:space="preserve"> (Scatter Plot) no Excel usando o CSV que exportamos?</w:t>
      </w:r>
    </w:p>
    <w:p w14:paraId="3DDFCE6F" w14:textId="77777777" w:rsidR="008640A2" w:rsidRDefault="008640A2" w:rsidP="006D3D4B"/>
    <w:sectPr w:rsidR="008640A2" w:rsidSect="00C01A8A">
      <w:headerReference w:type="default" r:id="rId40"/>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Marco Aurélio Barbiero" w:date="2026-02-27T07:55:00Z" w:initials="MB">
    <w:p w14:paraId="4C1065A7" w14:textId="77777777" w:rsidR="00F338FF" w:rsidRDefault="00F338FF" w:rsidP="00F338FF">
      <w:pPr>
        <w:pStyle w:val="Textodecomentrio"/>
        <w:ind w:firstLine="0"/>
        <w:jc w:val="left"/>
      </w:pPr>
      <w:r>
        <w:rPr>
          <w:rStyle w:val="Refdecomentrio"/>
        </w:rPr>
        <w:annotationRef/>
      </w:r>
      <w:r>
        <w:t>Criar essa seção</w:t>
      </w:r>
    </w:p>
  </w:comment>
  <w:comment w:id="34"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 w:id="40" w:author="Marco Aurélio Barbiero" w:date="2026-02-26T20:32:00Z" w:initials="MB">
    <w:p w14:paraId="11C582D4" w14:textId="77777777" w:rsidR="00DD42BD" w:rsidRDefault="00DD42BD" w:rsidP="00DD42BD">
      <w:pPr>
        <w:pStyle w:val="Textodecomentrio"/>
        <w:ind w:firstLine="0"/>
        <w:jc w:val="left"/>
      </w:pPr>
      <w:r>
        <w:rPr>
          <w:rStyle w:val="Refdecomentrio"/>
        </w:rPr>
        <w:annotationRef/>
      </w:r>
      <w:r>
        <w:t xml:space="preserve">Inserir a quantidade de lotes por logradouro para avaliar a importância </w:t>
      </w:r>
    </w:p>
  </w:comment>
  <w:comment w:id="79" w:author="Marco Aurélio Barbiero" w:date="2026-02-19T09:27:00Z" w:initials="MB">
    <w:p w14:paraId="08EA92DB" w14:textId="77777777" w:rsidR="0089244B" w:rsidRDefault="0089244B" w:rsidP="0089244B">
      <w:pPr>
        <w:pStyle w:val="Textodecomentrio"/>
        <w:ind w:firstLine="0"/>
        <w:jc w:val="left"/>
      </w:pPr>
      <w:r>
        <w:rPr>
          <w:rStyle w:val="Refdecomentrio"/>
        </w:rPr>
        <w:annotationRef/>
      </w:r>
      <w:r>
        <w:t>A influência do número de casas decimais na distorção da quadra originária do GEO da Prefeitura.</w:t>
      </w:r>
    </w:p>
  </w:comment>
  <w:comment w:id="80" w:author="Marco Aurélio Barbiero" w:date="2026-02-18T18:49:00Z" w:initials="MB">
    <w:p w14:paraId="020A3AB6" w14:textId="77777777" w:rsidR="00443DC1" w:rsidRDefault="00443DC1" w:rsidP="00443DC1">
      <w:pPr>
        <w:pStyle w:val="Textodecomentrio"/>
        <w:ind w:firstLine="0"/>
        <w:jc w:val="left"/>
      </w:pPr>
      <w:r>
        <w:rPr>
          <w:rStyle w:val="Refdecomentrio"/>
        </w:rPr>
        <w:annotationRef/>
      </w:r>
      <w:r>
        <w:t>Sei que não se deve usar adjetivos, mas nesse caso o ganho é evidente.</w:t>
      </w:r>
    </w:p>
  </w:comment>
  <w:comment w:id="81" w:author="Marco Aurélio Barbiero" w:date="2026-02-25T11:28:00Z" w:initials="MB">
    <w:p w14:paraId="22ABE551" w14:textId="77777777" w:rsidR="00201267" w:rsidRDefault="00201267" w:rsidP="00201267">
      <w:pPr>
        <w:pStyle w:val="Textodecomentrio"/>
        <w:ind w:firstLine="0"/>
        <w:jc w:val="left"/>
      </w:pPr>
      <w:r>
        <w:rPr>
          <w:rStyle w:val="Refdecomentrio"/>
        </w:rPr>
        <w:annotationRef/>
      </w:r>
      <w:r>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08EA92DB" w15:done="0"/>
  <w15:commentEx w15:paraId="020A3AB6"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3F544EAB" w16cex:dateUtc="2026-02-19T12:27:00Z"/>
  <w16cex:commentExtensible w16cex:durableId="34B9B6FF"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08EA92DB" w16cid:durableId="3F544EAB"/>
  <w16cid:commentId w16cid:paraId="020A3AB6" w16cid:durableId="34B9B6FF"/>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F7E7A" w14:textId="77777777" w:rsidR="001512FC" w:rsidRPr="00B322C5" w:rsidRDefault="001512FC" w:rsidP="00362BEC">
      <w:pPr>
        <w:spacing w:line="240" w:lineRule="auto"/>
      </w:pPr>
      <w:r w:rsidRPr="00B322C5">
        <w:separator/>
      </w:r>
    </w:p>
  </w:endnote>
  <w:endnote w:type="continuationSeparator" w:id="0">
    <w:p w14:paraId="0EE9A77F" w14:textId="77777777" w:rsidR="001512FC" w:rsidRPr="00B322C5" w:rsidRDefault="001512FC"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C0193" w14:textId="77777777" w:rsidR="001512FC" w:rsidRPr="00B322C5" w:rsidRDefault="001512FC" w:rsidP="00802B3F">
      <w:pPr>
        <w:spacing w:line="240" w:lineRule="auto"/>
        <w:ind w:firstLine="0"/>
      </w:pPr>
      <w:r w:rsidRPr="00B322C5">
        <w:separator/>
      </w:r>
    </w:p>
  </w:footnote>
  <w:footnote w:type="continuationSeparator" w:id="0">
    <w:p w14:paraId="2A3F8B53" w14:textId="77777777" w:rsidR="001512FC" w:rsidRPr="00B322C5" w:rsidRDefault="001512FC" w:rsidP="00362BEC">
      <w:pPr>
        <w:spacing w:line="240" w:lineRule="auto"/>
      </w:pPr>
      <w:r w:rsidRPr="00B322C5">
        <w:continuationSeparator/>
      </w:r>
    </w:p>
  </w:footnote>
  <w:footnote w:id="1">
    <w:p w14:paraId="501D7B6C" w14:textId="30990B24" w:rsidR="0083427C" w:rsidRDefault="0083427C" w:rsidP="00C24D28">
      <w:pPr>
        <w:pStyle w:val="Legenda"/>
      </w:pPr>
      <w:r w:rsidRPr="000A6F4D">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C24D28">
      <w:pPr>
        <w:pStyle w:val="Legenda"/>
      </w:pPr>
      <w:r w:rsidRPr="000A6F4D">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1BAC78A" w14:textId="132A2B87" w:rsidR="00EB1467" w:rsidRDefault="00EB1467">
      <w:pPr>
        <w:pStyle w:val="Textodenotaderodap"/>
      </w:pPr>
      <w:r>
        <w:rPr>
          <w:rStyle w:val="Refdenotaderodap"/>
        </w:rPr>
        <w:footnoteRef/>
      </w:r>
      <w:r>
        <w:t xml:space="preserve"> </w:t>
      </w:r>
      <w:r w:rsidRPr="00EB1467">
        <w:t>A Open Database License (ODbL) é uma licença de direito autoral que rege a utilização dos dados contidos no OpenStreetMap. Ela garante que a base de dados permaneça livre e aberta, permitindo o uso compartilhado (</w:t>
      </w:r>
      <w:r w:rsidRPr="00EB1467">
        <w:rPr>
          <w:i/>
          <w:iCs/>
        </w:rPr>
        <w:t>Share-Alike</w:t>
      </w:r>
      <w:r w:rsidRPr="00EB1467">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Default="00B63AA3" w:rsidP="00B63AA3">
      <w:pPr>
        <w:pStyle w:val="Textodenotaderodap"/>
      </w:pPr>
      <w:r w:rsidRPr="000A6F4D">
        <w:rPr>
          <w:rStyle w:val="Refdenotaderodap"/>
        </w:rPr>
        <w:footnoteRef/>
      </w:r>
      <w:r>
        <w:t xml:space="preserve"> Originalmente o código do município era fornecido pelo SERPRO, mas no SuperCIATA ele é substituído pelo código do IBGE.</w:t>
      </w:r>
    </w:p>
  </w:footnote>
  <w:footnote w:id="5">
    <w:p w14:paraId="336C7BF0" w14:textId="20688460" w:rsidR="006B6535" w:rsidRDefault="006B6535">
      <w:pPr>
        <w:pStyle w:val="Textodenotaderodap"/>
      </w:pPr>
      <w:r w:rsidRPr="000A6F4D">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6">
    <w:p w14:paraId="55CE4C4F" w14:textId="5B75C931" w:rsidR="00616F67" w:rsidRDefault="00616F67">
      <w:pPr>
        <w:pStyle w:val="Textodenotaderodap"/>
      </w:pPr>
      <w:r w:rsidRPr="000A6F4D">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Default="00997EF5">
      <w:pPr>
        <w:pStyle w:val="Textodenotaderodap"/>
      </w:pPr>
      <w:r w:rsidRPr="000A6F4D">
        <w:rPr>
          <w:rStyle w:val="Refdenotaderodap"/>
        </w:rPr>
        <w:footnoteRef/>
      </w:r>
      <w:r>
        <w:t xml:space="preserve"> </w:t>
      </w:r>
      <w:r w:rsidRPr="00997EF5">
        <w:t>Os códigos de todas as consultas SQL usadas pela metodologia estão disponíveis no sítio https://superciata.smuu.com.br (SuperCIATA, 2025).</w:t>
      </w:r>
    </w:p>
  </w:footnote>
  <w:footnote w:id="8">
    <w:p w14:paraId="10D27B6F" w14:textId="339415E1" w:rsidR="00FC7DBD" w:rsidRDefault="00FC7DBD" w:rsidP="00C24D28">
      <w:pPr>
        <w:pStyle w:val="Legenda"/>
      </w:pPr>
      <w:r w:rsidRPr="000A6F4D">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Default="00BF30BB" w:rsidP="00C24D28">
      <w:pPr>
        <w:pStyle w:val="Legenda"/>
      </w:pPr>
      <w:r w:rsidRPr="000A6F4D">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10">
    <w:p w14:paraId="17A0AB86" w14:textId="77777777" w:rsidR="001B0D3A" w:rsidRDefault="001B0D3A" w:rsidP="001B0D3A">
      <w:pPr>
        <w:pStyle w:val="Textodenotaderodap"/>
      </w:pPr>
      <w:r w:rsidRPr="000A6F4D">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Default="001B0D3A" w:rsidP="001B0D3A">
      <w:pPr>
        <w:pStyle w:val="Legenda"/>
      </w:pPr>
      <w:r w:rsidRPr="000A6F4D">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Default="001B0D3A" w:rsidP="001B0D3A">
      <w:pPr>
        <w:pStyle w:val="Textodenotaderodap"/>
      </w:pPr>
      <w:r w:rsidRPr="000A6F4D">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Default="0017339C">
      <w:pPr>
        <w:pStyle w:val="Textodenotaderodap"/>
      </w:pPr>
      <w:r>
        <w:rPr>
          <w:rStyle w:val="Refdenotaderodap"/>
        </w:rPr>
        <w:footnoteRef/>
      </w:r>
      <w:r>
        <w:t xml:space="preserve"> </w:t>
      </w:r>
      <w:r w:rsidRPr="0017339C">
        <w:rPr>
          <w:i/>
          <w:iCs/>
        </w:rPr>
        <w:t>Fuzzy matching</w:t>
      </w:r>
      <w:r w:rsidRPr="0017339C">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Default="00CE5E01">
      <w:pPr>
        <w:pStyle w:val="Textodenotaderodap"/>
      </w:pPr>
      <w:r w:rsidRPr="000A6F4D">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5">
    <w:p w14:paraId="115DD178" w14:textId="77777777" w:rsidR="00DA73CE" w:rsidRDefault="00DA73CE" w:rsidP="00C24D28">
      <w:pPr>
        <w:pStyle w:val="Legenda"/>
      </w:pPr>
      <w:r w:rsidRPr="000A6F4D">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6">
    <w:p w14:paraId="63127AA9" w14:textId="0CC66909" w:rsidR="0081109C" w:rsidRDefault="0081109C">
      <w:pPr>
        <w:pStyle w:val="Textodenotaderodap"/>
      </w:pPr>
      <w:r w:rsidRPr="000A6F4D">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7">
    <w:p w14:paraId="6CAFEF38" w14:textId="0C7F84D4" w:rsidR="00CA071E" w:rsidRDefault="00CA071E">
      <w:pPr>
        <w:pStyle w:val="Textodenotaderodap"/>
      </w:pPr>
      <w:r w:rsidRPr="000A6F4D">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0A6F4D">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9"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9"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2"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2"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5"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6"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7"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9"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0"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1"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2"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3"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4" w15:restartNumberingAfterBreak="0">
    <w:nsid w:val="74B8083B"/>
    <w:multiLevelType w:val="multilevel"/>
    <w:tmpl w:val="10BC483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5"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7"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48"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9"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0"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2"/>
  </w:num>
  <w:num w:numId="2" w16cid:durableId="728268208">
    <w:abstractNumId w:val="46"/>
  </w:num>
  <w:num w:numId="3" w16cid:durableId="745035051">
    <w:abstractNumId w:val="51"/>
  </w:num>
  <w:num w:numId="4" w16cid:durableId="884559754">
    <w:abstractNumId w:val="44"/>
  </w:num>
  <w:num w:numId="5" w16cid:durableId="1135755419">
    <w:abstractNumId w:val="43"/>
  </w:num>
  <w:num w:numId="6" w16cid:durableId="51119641">
    <w:abstractNumId w:val="13"/>
  </w:num>
  <w:num w:numId="7" w16cid:durableId="1702894710">
    <w:abstractNumId w:val="10"/>
  </w:num>
  <w:num w:numId="8" w16cid:durableId="1224217320">
    <w:abstractNumId w:val="29"/>
  </w:num>
  <w:num w:numId="9" w16cid:durableId="1348943219">
    <w:abstractNumId w:val="6"/>
  </w:num>
  <w:num w:numId="10" w16cid:durableId="636839142">
    <w:abstractNumId w:val="38"/>
  </w:num>
  <w:num w:numId="11" w16cid:durableId="761680220">
    <w:abstractNumId w:val="49"/>
  </w:num>
  <w:num w:numId="12" w16cid:durableId="1366835655">
    <w:abstractNumId w:val="23"/>
  </w:num>
  <w:num w:numId="13" w16cid:durableId="2120876695">
    <w:abstractNumId w:val="48"/>
  </w:num>
  <w:num w:numId="14" w16cid:durableId="2007171382">
    <w:abstractNumId w:val="17"/>
  </w:num>
  <w:num w:numId="15" w16cid:durableId="611861525">
    <w:abstractNumId w:val="15"/>
  </w:num>
  <w:num w:numId="16" w16cid:durableId="716703640">
    <w:abstractNumId w:val="0"/>
  </w:num>
  <w:num w:numId="17" w16cid:durableId="459803898">
    <w:abstractNumId w:val="41"/>
  </w:num>
  <w:num w:numId="18" w16cid:durableId="1650283345">
    <w:abstractNumId w:val="5"/>
  </w:num>
  <w:num w:numId="19" w16cid:durableId="462970018">
    <w:abstractNumId w:val="35"/>
  </w:num>
  <w:num w:numId="20" w16cid:durableId="697048557">
    <w:abstractNumId w:val="21"/>
  </w:num>
  <w:num w:numId="21" w16cid:durableId="929001389">
    <w:abstractNumId w:val="47"/>
  </w:num>
  <w:num w:numId="22" w16cid:durableId="385572357">
    <w:abstractNumId w:val="22"/>
  </w:num>
  <w:num w:numId="23" w16cid:durableId="1096318325">
    <w:abstractNumId w:val="26"/>
  </w:num>
  <w:num w:numId="24" w16cid:durableId="311493559">
    <w:abstractNumId w:val="32"/>
  </w:num>
  <w:num w:numId="25" w16cid:durableId="510873634">
    <w:abstractNumId w:val="14"/>
  </w:num>
  <w:num w:numId="26" w16cid:durableId="1267732963">
    <w:abstractNumId w:val="40"/>
  </w:num>
  <w:num w:numId="27" w16cid:durableId="1818454244">
    <w:abstractNumId w:val="25"/>
  </w:num>
  <w:num w:numId="28" w16cid:durableId="1881283953">
    <w:abstractNumId w:val="16"/>
  </w:num>
  <w:num w:numId="29" w16cid:durableId="996035661">
    <w:abstractNumId w:val="7"/>
  </w:num>
  <w:num w:numId="30" w16cid:durableId="132993591">
    <w:abstractNumId w:val="39"/>
  </w:num>
  <w:num w:numId="31" w16cid:durableId="360087359">
    <w:abstractNumId w:val="30"/>
  </w:num>
  <w:num w:numId="32" w16cid:durableId="466822049">
    <w:abstractNumId w:val="4"/>
  </w:num>
  <w:num w:numId="33" w16cid:durableId="461772654">
    <w:abstractNumId w:val="18"/>
  </w:num>
  <w:num w:numId="34" w16cid:durableId="540048354">
    <w:abstractNumId w:val="37"/>
  </w:num>
  <w:num w:numId="35" w16cid:durableId="283537365">
    <w:abstractNumId w:val="2"/>
  </w:num>
  <w:num w:numId="36" w16cid:durableId="448938611">
    <w:abstractNumId w:val="3"/>
  </w:num>
  <w:num w:numId="37" w16cid:durableId="978538911">
    <w:abstractNumId w:val="45"/>
  </w:num>
  <w:num w:numId="38" w16cid:durableId="1643192254">
    <w:abstractNumId w:val="9"/>
  </w:num>
  <w:num w:numId="39" w16cid:durableId="63072250">
    <w:abstractNumId w:val="1"/>
  </w:num>
  <w:num w:numId="40" w16cid:durableId="1894266629">
    <w:abstractNumId w:val="28"/>
  </w:num>
  <w:num w:numId="41" w16cid:durableId="1487934183">
    <w:abstractNumId w:val="50"/>
  </w:num>
  <w:num w:numId="42" w16cid:durableId="432089738">
    <w:abstractNumId w:val="33"/>
  </w:num>
  <w:num w:numId="43" w16cid:durableId="1462532182">
    <w:abstractNumId w:val="20"/>
  </w:num>
  <w:num w:numId="44" w16cid:durableId="982153510">
    <w:abstractNumId w:val="27"/>
  </w:num>
  <w:num w:numId="45" w16cid:durableId="491410109">
    <w:abstractNumId w:val="42"/>
  </w:num>
  <w:num w:numId="46" w16cid:durableId="1886982587">
    <w:abstractNumId w:val="34"/>
  </w:num>
  <w:num w:numId="47" w16cid:durableId="1514803241">
    <w:abstractNumId w:val="19"/>
  </w:num>
  <w:num w:numId="48" w16cid:durableId="2129081993">
    <w:abstractNumId w:val="36"/>
  </w:num>
  <w:num w:numId="49" w16cid:durableId="2104178956">
    <w:abstractNumId w:val="8"/>
  </w:num>
  <w:num w:numId="50" w16cid:durableId="1800875392">
    <w:abstractNumId w:val="31"/>
  </w:num>
  <w:num w:numId="51" w16cid:durableId="408428616">
    <w:abstractNumId w:val="11"/>
  </w:num>
  <w:num w:numId="52" w16cid:durableId="671880333">
    <w:abstractNumId w:val="2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2219"/>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DCC"/>
    <w:rsid w:val="000B1093"/>
    <w:rsid w:val="000B110A"/>
    <w:rsid w:val="000B1205"/>
    <w:rsid w:val="000B196D"/>
    <w:rsid w:val="000B1D95"/>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6C9E"/>
    <w:rsid w:val="000C7183"/>
    <w:rsid w:val="000C7AED"/>
    <w:rsid w:val="000C7B63"/>
    <w:rsid w:val="000C7CD9"/>
    <w:rsid w:val="000C7CE5"/>
    <w:rsid w:val="000C7E7F"/>
    <w:rsid w:val="000D05BE"/>
    <w:rsid w:val="000D0A15"/>
    <w:rsid w:val="000D0F2A"/>
    <w:rsid w:val="000D163D"/>
    <w:rsid w:val="000D1775"/>
    <w:rsid w:val="000D1920"/>
    <w:rsid w:val="000D1C41"/>
    <w:rsid w:val="000D1D8E"/>
    <w:rsid w:val="000D1F6A"/>
    <w:rsid w:val="000D234D"/>
    <w:rsid w:val="000D242B"/>
    <w:rsid w:val="000D2EF0"/>
    <w:rsid w:val="000D3903"/>
    <w:rsid w:val="000D3933"/>
    <w:rsid w:val="000D3F9B"/>
    <w:rsid w:val="000D4344"/>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138"/>
    <w:rsid w:val="000E7429"/>
    <w:rsid w:val="000F03F8"/>
    <w:rsid w:val="000F0505"/>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40B4"/>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1E8"/>
    <w:rsid w:val="0011799F"/>
    <w:rsid w:val="00117E34"/>
    <w:rsid w:val="00117E83"/>
    <w:rsid w:val="001202DF"/>
    <w:rsid w:val="00120B78"/>
    <w:rsid w:val="00120BA1"/>
    <w:rsid w:val="00121406"/>
    <w:rsid w:val="001217D4"/>
    <w:rsid w:val="00121DF9"/>
    <w:rsid w:val="00122358"/>
    <w:rsid w:val="0012261A"/>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81F"/>
    <w:rsid w:val="001430F7"/>
    <w:rsid w:val="00143337"/>
    <w:rsid w:val="00143820"/>
    <w:rsid w:val="00143A5D"/>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2FC"/>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6FC"/>
    <w:rsid w:val="00182954"/>
    <w:rsid w:val="00182B68"/>
    <w:rsid w:val="0018362A"/>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F70"/>
    <w:rsid w:val="001928A3"/>
    <w:rsid w:val="00193F03"/>
    <w:rsid w:val="001940BB"/>
    <w:rsid w:val="0019431A"/>
    <w:rsid w:val="0019501B"/>
    <w:rsid w:val="001951D5"/>
    <w:rsid w:val="0019569D"/>
    <w:rsid w:val="00195C8B"/>
    <w:rsid w:val="00196245"/>
    <w:rsid w:val="0019695F"/>
    <w:rsid w:val="00197487"/>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757A"/>
    <w:rsid w:val="001A76EB"/>
    <w:rsid w:val="001A7B3B"/>
    <w:rsid w:val="001A7E1E"/>
    <w:rsid w:val="001B0B66"/>
    <w:rsid w:val="001B0BE6"/>
    <w:rsid w:val="001B0D3A"/>
    <w:rsid w:val="001B2054"/>
    <w:rsid w:val="001B2806"/>
    <w:rsid w:val="001B2FC4"/>
    <w:rsid w:val="001B31C9"/>
    <w:rsid w:val="001B359A"/>
    <w:rsid w:val="001B368F"/>
    <w:rsid w:val="001B37D3"/>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40"/>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5DE"/>
    <w:rsid w:val="001D58C6"/>
    <w:rsid w:val="001D59C3"/>
    <w:rsid w:val="001D5AC4"/>
    <w:rsid w:val="001D5CB4"/>
    <w:rsid w:val="001D5CBA"/>
    <w:rsid w:val="001D5D42"/>
    <w:rsid w:val="001D61A9"/>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89C"/>
    <w:rsid w:val="001E7EDE"/>
    <w:rsid w:val="001F017C"/>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EBE"/>
    <w:rsid w:val="00225431"/>
    <w:rsid w:val="00225519"/>
    <w:rsid w:val="0022652F"/>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57D08"/>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77E98"/>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17CF"/>
    <w:rsid w:val="002A20AD"/>
    <w:rsid w:val="002A20E9"/>
    <w:rsid w:val="002A2715"/>
    <w:rsid w:val="002A2954"/>
    <w:rsid w:val="002A339A"/>
    <w:rsid w:val="002A3784"/>
    <w:rsid w:val="002A3B20"/>
    <w:rsid w:val="002A3D72"/>
    <w:rsid w:val="002A3FC3"/>
    <w:rsid w:val="002A4328"/>
    <w:rsid w:val="002A44FC"/>
    <w:rsid w:val="002A45DC"/>
    <w:rsid w:val="002A4B7B"/>
    <w:rsid w:val="002A4BC7"/>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41A6"/>
    <w:rsid w:val="002C4239"/>
    <w:rsid w:val="002C4556"/>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850"/>
    <w:rsid w:val="002E5C60"/>
    <w:rsid w:val="002E5F57"/>
    <w:rsid w:val="002E5F60"/>
    <w:rsid w:val="002E6F83"/>
    <w:rsid w:val="002E72C4"/>
    <w:rsid w:val="002F0017"/>
    <w:rsid w:val="002F029A"/>
    <w:rsid w:val="002F084B"/>
    <w:rsid w:val="002F08F4"/>
    <w:rsid w:val="002F0C77"/>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3212"/>
    <w:rsid w:val="003238D5"/>
    <w:rsid w:val="00324D66"/>
    <w:rsid w:val="003252A9"/>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B25"/>
    <w:rsid w:val="003540A8"/>
    <w:rsid w:val="003541EB"/>
    <w:rsid w:val="003551F7"/>
    <w:rsid w:val="0035584E"/>
    <w:rsid w:val="00355B7A"/>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7440"/>
    <w:rsid w:val="00387648"/>
    <w:rsid w:val="00387BC7"/>
    <w:rsid w:val="00387E9A"/>
    <w:rsid w:val="0039013D"/>
    <w:rsid w:val="00390550"/>
    <w:rsid w:val="00390FC8"/>
    <w:rsid w:val="003913D3"/>
    <w:rsid w:val="00391AF0"/>
    <w:rsid w:val="00391C26"/>
    <w:rsid w:val="00391D2D"/>
    <w:rsid w:val="00392218"/>
    <w:rsid w:val="003926E0"/>
    <w:rsid w:val="003928FE"/>
    <w:rsid w:val="00392AAA"/>
    <w:rsid w:val="003935FA"/>
    <w:rsid w:val="003936E7"/>
    <w:rsid w:val="00393AC9"/>
    <w:rsid w:val="00393AF9"/>
    <w:rsid w:val="00393F17"/>
    <w:rsid w:val="003940D4"/>
    <w:rsid w:val="00394350"/>
    <w:rsid w:val="00394377"/>
    <w:rsid w:val="0039460C"/>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9F6"/>
    <w:rsid w:val="003B7FB6"/>
    <w:rsid w:val="003C0053"/>
    <w:rsid w:val="003C058A"/>
    <w:rsid w:val="003C08D3"/>
    <w:rsid w:val="003C0932"/>
    <w:rsid w:val="003C09EB"/>
    <w:rsid w:val="003C11E3"/>
    <w:rsid w:val="003C135A"/>
    <w:rsid w:val="003C140D"/>
    <w:rsid w:val="003C1D9A"/>
    <w:rsid w:val="003C1EFC"/>
    <w:rsid w:val="003C209D"/>
    <w:rsid w:val="003C25E0"/>
    <w:rsid w:val="003C38E2"/>
    <w:rsid w:val="003C3A63"/>
    <w:rsid w:val="003C4ABD"/>
    <w:rsid w:val="003C4B5A"/>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7520"/>
    <w:rsid w:val="003F793F"/>
    <w:rsid w:val="003F7DFC"/>
    <w:rsid w:val="00400746"/>
    <w:rsid w:val="00400B8C"/>
    <w:rsid w:val="00400FBF"/>
    <w:rsid w:val="0040113A"/>
    <w:rsid w:val="00402106"/>
    <w:rsid w:val="004021E3"/>
    <w:rsid w:val="004027BE"/>
    <w:rsid w:val="00402898"/>
    <w:rsid w:val="00403E17"/>
    <w:rsid w:val="00403E54"/>
    <w:rsid w:val="00403F22"/>
    <w:rsid w:val="00403F3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3111"/>
    <w:rsid w:val="004232C1"/>
    <w:rsid w:val="00423868"/>
    <w:rsid w:val="00423F71"/>
    <w:rsid w:val="004247CC"/>
    <w:rsid w:val="00424F1D"/>
    <w:rsid w:val="0042517F"/>
    <w:rsid w:val="00425485"/>
    <w:rsid w:val="0042573D"/>
    <w:rsid w:val="00425FEC"/>
    <w:rsid w:val="004261E6"/>
    <w:rsid w:val="0042692D"/>
    <w:rsid w:val="00426E72"/>
    <w:rsid w:val="00427845"/>
    <w:rsid w:val="00427CFD"/>
    <w:rsid w:val="00427DDB"/>
    <w:rsid w:val="00427DF4"/>
    <w:rsid w:val="00430C5B"/>
    <w:rsid w:val="00430CA4"/>
    <w:rsid w:val="004311AD"/>
    <w:rsid w:val="0043128F"/>
    <w:rsid w:val="00431974"/>
    <w:rsid w:val="00431C2D"/>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333E"/>
    <w:rsid w:val="004833C8"/>
    <w:rsid w:val="00483433"/>
    <w:rsid w:val="004834FC"/>
    <w:rsid w:val="004841A6"/>
    <w:rsid w:val="004845EC"/>
    <w:rsid w:val="00484715"/>
    <w:rsid w:val="00484746"/>
    <w:rsid w:val="00484F8F"/>
    <w:rsid w:val="0048532A"/>
    <w:rsid w:val="004853F5"/>
    <w:rsid w:val="00485482"/>
    <w:rsid w:val="00485896"/>
    <w:rsid w:val="004860CC"/>
    <w:rsid w:val="00486210"/>
    <w:rsid w:val="004869CA"/>
    <w:rsid w:val="00486B75"/>
    <w:rsid w:val="00487155"/>
    <w:rsid w:val="004873BE"/>
    <w:rsid w:val="0048770D"/>
    <w:rsid w:val="004878A2"/>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500D"/>
    <w:rsid w:val="00495155"/>
    <w:rsid w:val="004951AB"/>
    <w:rsid w:val="00495396"/>
    <w:rsid w:val="0049559E"/>
    <w:rsid w:val="004959CC"/>
    <w:rsid w:val="004961F2"/>
    <w:rsid w:val="0049630F"/>
    <w:rsid w:val="00496946"/>
    <w:rsid w:val="00496A96"/>
    <w:rsid w:val="004973DD"/>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79F8"/>
    <w:rsid w:val="004C7C23"/>
    <w:rsid w:val="004D015E"/>
    <w:rsid w:val="004D0186"/>
    <w:rsid w:val="004D0265"/>
    <w:rsid w:val="004D05B4"/>
    <w:rsid w:val="004D15B5"/>
    <w:rsid w:val="004D1E80"/>
    <w:rsid w:val="004D2281"/>
    <w:rsid w:val="004D2B84"/>
    <w:rsid w:val="004D2B8F"/>
    <w:rsid w:val="004D2D01"/>
    <w:rsid w:val="004D30EB"/>
    <w:rsid w:val="004D3285"/>
    <w:rsid w:val="004D346E"/>
    <w:rsid w:val="004D38BF"/>
    <w:rsid w:val="004D3A0E"/>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3"/>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46D"/>
    <w:rsid w:val="004E4528"/>
    <w:rsid w:val="004E460F"/>
    <w:rsid w:val="004E4BAD"/>
    <w:rsid w:val="004E5A7F"/>
    <w:rsid w:val="004E5B36"/>
    <w:rsid w:val="004E6435"/>
    <w:rsid w:val="004E64C1"/>
    <w:rsid w:val="004E7418"/>
    <w:rsid w:val="004E7B75"/>
    <w:rsid w:val="004F001C"/>
    <w:rsid w:val="004F00BC"/>
    <w:rsid w:val="004F0465"/>
    <w:rsid w:val="004F04FD"/>
    <w:rsid w:val="004F0D7E"/>
    <w:rsid w:val="004F0E03"/>
    <w:rsid w:val="004F1459"/>
    <w:rsid w:val="004F1933"/>
    <w:rsid w:val="004F1AC4"/>
    <w:rsid w:val="004F1AE1"/>
    <w:rsid w:val="004F1AF7"/>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3"/>
    <w:rsid w:val="004F761C"/>
    <w:rsid w:val="0050088B"/>
    <w:rsid w:val="00501B71"/>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7190"/>
    <w:rsid w:val="005371B2"/>
    <w:rsid w:val="005376D5"/>
    <w:rsid w:val="00537F88"/>
    <w:rsid w:val="00540515"/>
    <w:rsid w:val="00540648"/>
    <w:rsid w:val="005408D4"/>
    <w:rsid w:val="00541BA2"/>
    <w:rsid w:val="00541D1E"/>
    <w:rsid w:val="0054228E"/>
    <w:rsid w:val="0054242F"/>
    <w:rsid w:val="0054245D"/>
    <w:rsid w:val="0054322A"/>
    <w:rsid w:val="0054324A"/>
    <w:rsid w:val="00543354"/>
    <w:rsid w:val="00543526"/>
    <w:rsid w:val="00543593"/>
    <w:rsid w:val="00543932"/>
    <w:rsid w:val="00543CE6"/>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11AC"/>
    <w:rsid w:val="005A175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34B"/>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FA"/>
    <w:rsid w:val="005B67C8"/>
    <w:rsid w:val="005B707A"/>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B55"/>
    <w:rsid w:val="005D072C"/>
    <w:rsid w:val="005D0F4E"/>
    <w:rsid w:val="005D1037"/>
    <w:rsid w:val="005D1422"/>
    <w:rsid w:val="005D186E"/>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F5F"/>
    <w:rsid w:val="005D7409"/>
    <w:rsid w:val="005D76A2"/>
    <w:rsid w:val="005D79D8"/>
    <w:rsid w:val="005D7D77"/>
    <w:rsid w:val="005E0142"/>
    <w:rsid w:val="005E018E"/>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118F"/>
    <w:rsid w:val="0061146D"/>
    <w:rsid w:val="0061161E"/>
    <w:rsid w:val="006117E1"/>
    <w:rsid w:val="00611B2B"/>
    <w:rsid w:val="00611D40"/>
    <w:rsid w:val="00612AD5"/>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5A0"/>
    <w:rsid w:val="006346C5"/>
    <w:rsid w:val="0063599E"/>
    <w:rsid w:val="00635DB5"/>
    <w:rsid w:val="00636053"/>
    <w:rsid w:val="00636BB1"/>
    <w:rsid w:val="00636D01"/>
    <w:rsid w:val="0063703A"/>
    <w:rsid w:val="006370AE"/>
    <w:rsid w:val="0063782C"/>
    <w:rsid w:val="006378FF"/>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405"/>
    <w:rsid w:val="00694548"/>
    <w:rsid w:val="00694731"/>
    <w:rsid w:val="006947A9"/>
    <w:rsid w:val="00694850"/>
    <w:rsid w:val="006948C0"/>
    <w:rsid w:val="00694902"/>
    <w:rsid w:val="00694FC0"/>
    <w:rsid w:val="00695350"/>
    <w:rsid w:val="0069621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3834"/>
    <w:rsid w:val="006B38D3"/>
    <w:rsid w:val="006B3ACE"/>
    <w:rsid w:val="006B42B8"/>
    <w:rsid w:val="006B43C3"/>
    <w:rsid w:val="006B482A"/>
    <w:rsid w:val="006B4D8E"/>
    <w:rsid w:val="006B52BD"/>
    <w:rsid w:val="006B5571"/>
    <w:rsid w:val="006B57CE"/>
    <w:rsid w:val="006B59DC"/>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6AF"/>
    <w:rsid w:val="006C5996"/>
    <w:rsid w:val="006C5C92"/>
    <w:rsid w:val="006C5D97"/>
    <w:rsid w:val="006C6469"/>
    <w:rsid w:val="006C6828"/>
    <w:rsid w:val="006C6ACA"/>
    <w:rsid w:val="006C777D"/>
    <w:rsid w:val="006C7A3A"/>
    <w:rsid w:val="006D025A"/>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5004"/>
    <w:rsid w:val="006D5144"/>
    <w:rsid w:val="006D5D2A"/>
    <w:rsid w:val="006D6F95"/>
    <w:rsid w:val="006D713C"/>
    <w:rsid w:val="006D7B28"/>
    <w:rsid w:val="006E0B68"/>
    <w:rsid w:val="006E0F59"/>
    <w:rsid w:val="006E167A"/>
    <w:rsid w:val="006E170D"/>
    <w:rsid w:val="006E1D11"/>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B"/>
    <w:rsid w:val="006F1EF3"/>
    <w:rsid w:val="006F2B1A"/>
    <w:rsid w:val="006F2D6C"/>
    <w:rsid w:val="006F2E9A"/>
    <w:rsid w:val="006F2EF0"/>
    <w:rsid w:val="006F3A24"/>
    <w:rsid w:val="006F4179"/>
    <w:rsid w:val="006F48A5"/>
    <w:rsid w:val="006F54AF"/>
    <w:rsid w:val="006F59BC"/>
    <w:rsid w:val="006F6040"/>
    <w:rsid w:val="006F609E"/>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143"/>
    <w:rsid w:val="007043B2"/>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6B"/>
    <w:rsid w:val="00713DF3"/>
    <w:rsid w:val="00713E33"/>
    <w:rsid w:val="0071415E"/>
    <w:rsid w:val="007142EA"/>
    <w:rsid w:val="007143E3"/>
    <w:rsid w:val="007148A8"/>
    <w:rsid w:val="00714B7D"/>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507A"/>
    <w:rsid w:val="00755190"/>
    <w:rsid w:val="0075546A"/>
    <w:rsid w:val="007558D2"/>
    <w:rsid w:val="007559DA"/>
    <w:rsid w:val="00755AD0"/>
    <w:rsid w:val="00755FF4"/>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C04"/>
    <w:rsid w:val="00770BB2"/>
    <w:rsid w:val="00770E3B"/>
    <w:rsid w:val="00770F15"/>
    <w:rsid w:val="007717D0"/>
    <w:rsid w:val="0077247B"/>
    <w:rsid w:val="007724D3"/>
    <w:rsid w:val="00772797"/>
    <w:rsid w:val="00772A33"/>
    <w:rsid w:val="00772AF0"/>
    <w:rsid w:val="007731D7"/>
    <w:rsid w:val="007735C0"/>
    <w:rsid w:val="00773D06"/>
    <w:rsid w:val="00774574"/>
    <w:rsid w:val="00775278"/>
    <w:rsid w:val="00775840"/>
    <w:rsid w:val="007763DA"/>
    <w:rsid w:val="00776563"/>
    <w:rsid w:val="00776A24"/>
    <w:rsid w:val="00776C63"/>
    <w:rsid w:val="0077703A"/>
    <w:rsid w:val="0077728A"/>
    <w:rsid w:val="0078023E"/>
    <w:rsid w:val="00780817"/>
    <w:rsid w:val="0078082A"/>
    <w:rsid w:val="00780ABC"/>
    <w:rsid w:val="00780DF6"/>
    <w:rsid w:val="00781376"/>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B2C"/>
    <w:rsid w:val="0079201B"/>
    <w:rsid w:val="00792306"/>
    <w:rsid w:val="007928A7"/>
    <w:rsid w:val="00792F35"/>
    <w:rsid w:val="00793BF5"/>
    <w:rsid w:val="00793D89"/>
    <w:rsid w:val="00793D98"/>
    <w:rsid w:val="00793E28"/>
    <w:rsid w:val="0079454C"/>
    <w:rsid w:val="007947C5"/>
    <w:rsid w:val="007948E7"/>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006"/>
    <w:rsid w:val="008233C2"/>
    <w:rsid w:val="008234CD"/>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50274"/>
    <w:rsid w:val="00850550"/>
    <w:rsid w:val="008505AC"/>
    <w:rsid w:val="00850715"/>
    <w:rsid w:val="008509B6"/>
    <w:rsid w:val="00850C31"/>
    <w:rsid w:val="00850EEC"/>
    <w:rsid w:val="0085122B"/>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13D"/>
    <w:rsid w:val="008607F7"/>
    <w:rsid w:val="00860E91"/>
    <w:rsid w:val="00860F68"/>
    <w:rsid w:val="00861D14"/>
    <w:rsid w:val="00861E13"/>
    <w:rsid w:val="00862022"/>
    <w:rsid w:val="00862115"/>
    <w:rsid w:val="00862261"/>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F54"/>
    <w:rsid w:val="00872272"/>
    <w:rsid w:val="0087253F"/>
    <w:rsid w:val="00872804"/>
    <w:rsid w:val="0087306A"/>
    <w:rsid w:val="0087319D"/>
    <w:rsid w:val="00873279"/>
    <w:rsid w:val="0087389E"/>
    <w:rsid w:val="00873B7D"/>
    <w:rsid w:val="00873D83"/>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2BF6"/>
    <w:rsid w:val="00883066"/>
    <w:rsid w:val="00883122"/>
    <w:rsid w:val="0088394C"/>
    <w:rsid w:val="00883C94"/>
    <w:rsid w:val="00884544"/>
    <w:rsid w:val="00885147"/>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64E4"/>
    <w:rsid w:val="00896832"/>
    <w:rsid w:val="00896BF6"/>
    <w:rsid w:val="00896E79"/>
    <w:rsid w:val="00897386"/>
    <w:rsid w:val="008973AD"/>
    <w:rsid w:val="0089785C"/>
    <w:rsid w:val="008A01D1"/>
    <w:rsid w:val="008A0411"/>
    <w:rsid w:val="008A042A"/>
    <w:rsid w:val="008A0690"/>
    <w:rsid w:val="008A0F16"/>
    <w:rsid w:val="008A0F6A"/>
    <w:rsid w:val="008A118C"/>
    <w:rsid w:val="008A1A5B"/>
    <w:rsid w:val="008A20B5"/>
    <w:rsid w:val="008A21D7"/>
    <w:rsid w:val="008A2468"/>
    <w:rsid w:val="008A26DC"/>
    <w:rsid w:val="008A2D77"/>
    <w:rsid w:val="008A31C7"/>
    <w:rsid w:val="008A33EC"/>
    <w:rsid w:val="008A37A6"/>
    <w:rsid w:val="008A3ADC"/>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0F6"/>
    <w:rsid w:val="008B38B4"/>
    <w:rsid w:val="008B3EB8"/>
    <w:rsid w:val="008B44BA"/>
    <w:rsid w:val="008B4575"/>
    <w:rsid w:val="008B468D"/>
    <w:rsid w:val="008B5059"/>
    <w:rsid w:val="008B5413"/>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3474"/>
    <w:rsid w:val="008E3A54"/>
    <w:rsid w:val="008E3B7D"/>
    <w:rsid w:val="008E3C9B"/>
    <w:rsid w:val="008E42F9"/>
    <w:rsid w:val="008E47F5"/>
    <w:rsid w:val="008E4827"/>
    <w:rsid w:val="008E494D"/>
    <w:rsid w:val="008E4AB0"/>
    <w:rsid w:val="008E523A"/>
    <w:rsid w:val="008E548E"/>
    <w:rsid w:val="008E554C"/>
    <w:rsid w:val="008E5626"/>
    <w:rsid w:val="008E6319"/>
    <w:rsid w:val="008E69B4"/>
    <w:rsid w:val="008E6B8C"/>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D4E"/>
    <w:rsid w:val="008F6250"/>
    <w:rsid w:val="008F63EA"/>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1F48"/>
    <w:rsid w:val="009121A9"/>
    <w:rsid w:val="009122C2"/>
    <w:rsid w:val="00913180"/>
    <w:rsid w:val="00913463"/>
    <w:rsid w:val="009135B3"/>
    <w:rsid w:val="0091372F"/>
    <w:rsid w:val="00913AF8"/>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EE6"/>
    <w:rsid w:val="00923EF4"/>
    <w:rsid w:val="009241EF"/>
    <w:rsid w:val="00924523"/>
    <w:rsid w:val="00924560"/>
    <w:rsid w:val="00924A28"/>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4167"/>
    <w:rsid w:val="009343C3"/>
    <w:rsid w:val="009344ED"/>
    <w:rsid w:val="0093471A"/>
    <w:rsid w:val="00934AE4"/>
    <w:rsid w:val="00935C96"/>
    <w:rsid w:val="00937238"/>
    <w:rsid w:val="00937457"/>
    <w:rsid w:val="00937710"/>
    <w:rsid w:val="0093772B"/>
    <w:rsid w:val="00937810"/>
    <w:rsid w:val="009379D0"/>
    <w:rsid w:val="00937E9F"/>
    <w:rsid w:val="0094016B"/>
    <w:rsid w:val="00940318"/>
    <w:rsid w:val="009406BF"/>
    <w:rsid w:val="00940795"/>
    <w:rsid w:val="009407BB"/>
    <w:rsid w:val="009409AE"/>
    <w:rsid w:val="00940AD0"/>
    <w:rsid w:val="00940BB4"/>
    <w:rsid w:val="00940C0E"/>
    <w:rsid w:val="009418D0"/>
    <w:rsid w:val="00941CCC"/>
    <w:rsid w:val="00942A2A"/>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53C"/>
    <w:rsid w:val="00951637"/>
    <w:rsid w:val="00951716"/>
    <w:rsid w:val="009518EF"/>
    <w:rsid w:val="0095203C"/>
    <w:rsid w:val="00952898"/>
    <w:rsid w:val="00952BE2"/>
    <w:rsid w:val="009531E1"/>
    <w:rsid w:val="0095427E"/>
    <w:rsid w:val="00954631"/>
    <w:rsid w:val="0095589D"/>
    <w:rsid w:val="00955B69"/>
    <w:rsid w:val="00955EDC"/>
    <w:rsid w:val="00956032"/>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20AD"/>
    <w:rsid w:val="0097240F"/>
    <w:rsid w:val="00972675"/>
    <w:rsid w:val="009728FC"/>
    <w:rsid w:val="0097306B"/>
    <w:rsid w:val="009730C4"/>
    <w:rsid w:val="00973344"/>
    <w:rsid w:val="009739AE"/>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0F3"/>
    <w:rsid w:val="00992127"/>
    <w:rsid w:val="009921D2"/>
    <w:rsid w:val="009923B7"/>
    <w:rsid w:val="00992528"/>
    <w:rsid w:val="009928AF"/>
    <w:rsid w:val="0099327B"/>
    <w:rsid w:val="009937A4"/>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C8"/>
    <w:rsid w:val="009A7EF0"/>
    <w:rsid w:val="009A7F92"/>
    <w:rsid w:val="009B02D9"/>
    <w:rsid w:val="009B0DA5"/>
    <w:rsid w:val="009B0FAE"/>
    <w:rsid w:val="009B1976"/>
    <w:rsid w:val="009B228C"/>
    <w:rsid w:val="009B275A"/>
    <w:rsid w:val="009B2A2F"/>
    <w:rsid w:val="009B2B94"/>
    <w:rsid w:val="009B3138"/>
    <w:rsid w:val="009B326A"/>
    <w:rsid w:val="009B3506"/>
    <w:rsid w:val="009B3DC1"/>
    <w:rsid w:val="009B3EFC"/>
    <w:rsid w:val="009B4497"/>
    <w:rsid w:val="009B46A3"/>
    <w:rsid w:val="009B48B1"/>
    <w:rsid w:val="009B5324"/>
    <w:rsid w:val="009B5748"/>
    <w:rsid w:val="009B59C9"/>
    <w:rsid w:val="009B5F48"/>
    <w:rsid w:val="009B62F3"/>
    <w:rsid w:val="009B6A2F"/>
    <w:rsid w:val="009B6B42"/>
    <w:rsid w:val="009B6DAE"/>
    <w:rsid w:val="009B7878"/>
    <w:rsid w:val="009B78FA"/>
    <w:rsid w:val="009C044C"/>
    <w:rsid w:val="009C0E1B"/>
    <w:rsid w:val="009C0EB0"/>
    <w:rsid w:val="009C0FCA"/>
    <w:rsid w:val="009C13D9"/>
    <w:rsid w:val="009C17B9"/>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CCB"/>
    <w:rsid w:val="009E7A94"/>
    <w:rsid w:val="009E7CD3"/>
    <w:rsid w:val="009F0410"/>
    <w:rsid w:val="009F0A92"/>
    <w:rsid w:val="009F0F80"/>
    <w:rsid w:val="009F16C0"/>
    <w:rsid w:val="009F22F9"/>
    <w:rsid w:val="009F32C2"/>
    <w:rsid w:val="009F3CDC"/>
    <w:rsid w:val="009F40CB"/>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7303"/>
    <w:rsid w:val="00A2772C"/>
    <w:rsid w:val="00A277DA"/>
    <w:rsid w:val="00A27D76"/>
    <w:rsid w:val="00A27EAD"/>
    <w:rsid w:val="00A3074B"/>
    <w:rsid w:val="00A3082E"/>
    <w:rsid w:val="00A30FDB"/>
    <w:rsid w:val="00A312F1"/>
    <w:rsid w:val="00A31304"/>
    <w:rsid w:val="00A32005"/>
    <w:rsid w:val="00A32169"/>
    <w:rsid w:val="00A321DD"/>
    <w:rsid w:val="00A32470"/>
    <w:rsid w:val="00A32507"/>
    <w:rsid w:val="00A32E0E"/>
    <w:rsid w:val="00A33214"/>
    <w:rsid w:val="00A3344B"/>
    <w:rsid w:val="00A337AA"/>
    <w:rsid w:val="00A33B5A"/>
    <w:rsid w:val="00A34035"/>
    <w:rsid w:val="00A34291"/>
    <w:rsid w:val="00A34593"/>
    <w:rsid w:val="00A3462E"/>
    <w:rsid w:val="00A34B9A"/>
    <w:rsid w:val="00A35131"/>
    <w:rsid w:val="00A351F4"/>
    <w:rsid w:val="00A35312"/>
    <w:rsid w:val="00A35324"/>
    <w:rsid w:val="00A35713"/>
    <w:rsid w:val="00A35901"/>
    <w:rsid w:val="00A35BBC"/>
    <w:rsid w:val="00A36522"/>
    <w:rsid w:val="00A3691B"/>
    <w:rsid w:val="00A36DA6"/>
    <w:rsid w:val="00A3783E"/>
    <w:rsid w:val="00A37937"/>
    <w:rsid w:val="00A37B55"/>
    <w:rsid w:val="00A37CFE"/>
    <w:rsid w:val="00A37DC3"/>
    <w:rsid w:val="00A37F0E"/>
    <w:rsid w:val="00A37F73"/>
    <w:rsid w:val="00A40192"/>
    <w:rsid w:val="00A403B0"/>
    <w:rsid w:val="00A41343"/>
    <w:rsid w:val="00A4137A"/>
    <w:rsid w:val="00A414AB"/>
    <w:rsid w:val="00A41971"/>
    <w:rsid w:val="00A419A5"/>
    <w:rsid w:val="00A41F77"/>
    <w:rsid w:val="00A4208E"/>
    <w:rsid w:val="00A4252E"/>
    <w:rsid w:val="00A42537"/>
    <w:rsid w:val="00A4293F"/>
    <w:rsid w:val="00A4306D"/>
    <w:rsid w:val="00A436B2"/>
    <w:rsid w:val="00A43B98"/>
    <w:rsid w:val="00A43D0D"/>
    <w:rsid w:val="00A43ED4"/>
    <w:rsid w:val="00A4490F"/>
    <w:rsid w:val="00A44E81"/>
    <w:rsid w:val="00A451C4"/>
    <w:rsid w:val="00A4545F"/>
    <w:rsid w:val="00A456FC"/>
    <w:rsid w:val="00A46910"/>
    <w:rsid w:val="00A4699C"/>
    <w:rsid w:val="00A46B00"/>
    <w:rsid w:val="00A46DF2"/>
    <w:rsid w:val="00A472D3"/>
    <w:rsid w:val="00A502F7"/>
    <w:rsid w:val="00A503F0"/>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3AE8"/>
    <w:rsid w:val="00A643CA"/>
    <w:rsid w:val="00A649E1"/>
    <w:rsid w:val="00A64FA0"/>
    <w:rsid w:val="00A64FD7"/>
    <w:rsid w:val="00A6506E"/>
    <w:rsid w:val="00A65E17"/>
    <w:rsid w:val="00A65F02"/>
    <w:rsid w:val="00A66358"/>
    <w:rsid w:val="00A66630"/>
    <w:rsid w:val="00A66C55"/>
    <w:rsid w:val="00A66CE4"/>
    <w:rsid w:val="00A67086"/>
    <w:rsid w:val="00A6717D"/>
    <w:rsid w:val="00A677A5"/>
    <w:rsid w:val="00A701A9"/>
    <w:rsid w:val="00A70223"/>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381"/>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205E"/>
    <w:rsid w:val="00A92D08"/>
    <w:rsid w:val="00A9302F"/>
    <w:rsid w:val="00A947C8"/>
    <w:rsid w:val="00A94B8A"/>
    <w:rsid w:val="00A951BD"/>
    <w:rsid w:val="00A955C4"/>
    <w:rsid w:val="00A955D5"/>
    <w:rsid w:val="00A95A7D"/>
    <w:rsid w:val="00A95DE8"/>
    <w:rsid w:val="00A961BB"/>
    <w:rsid w:val="00A9690A"/>
    <w:rsid w:val="00A9729E"/>
    <w:rsid w:val="00A97A68"/>
    <w:rsid w:val="00AA0045"/>
    <w:rsid w:val="00AA0B72"/>
    <w:rsid w:val="00AA1630"/>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54C7"/>
    <w:rsid w:val="00AD5C94"/>
    <w:rsid w:val="00AD5E10"/>
    <w:rsid w:val="00AD62EA"/>
    <w:rsid w:val="00AD641E"/>
    <w:rsid w:val="00AD6C1E"/>
    <w:rsid w:val="00AD7A72"/>
    <w:rsid w:val="00AD7DE7"/>
    <w:rsid w:val="00AD7E18"/>
    <w:rsid w:val="00AE0FFF"/>
    <w:rsid w:val="00AE10AA"/>
    <w:rsid w:val="00AE1D07"/>
    <w:rsid w:val="00AE2327"/>
    <w:rsid w:val="00AE2383"/>
    <w:rsid w:val="00AE240A"/>
    <w:rsid w:val="00AE2933"/>
    <w:rsid w:val="00AE2AE3"/>
    <w:rsid w:val="00AE2C39"/>
    <w:rsid w:val="00AE2CC7"/>
    <w:rsid w:val="00AE2D2D"/>
    <w:rsid w:val="00AE373C"/>
    <w:rsid w:val="00AE3934"/>
    <w:rsid w:val="00AE4157"/>
    <w:rsid w:val="00AE4507"/>
    <w:rsid w:val="00AE47E3"/>
    <w:rsid w:val="00AE4B34"/>
    <w:rsid w:val="00AE4BCE"/>
    <w:rsid w:val="00AE5641"/>
    <w:rsid w:val="00AE58CC"/>
    <w:rsid w:val="00AE5E26"/>
    <w:rsid w:val="00AE5F98"/>
    <w:rsid w:val="00AE60C0"/>
    <w:rsid w:val="00AE681A"/>
    <w:rsid w:val="00AE6A4C"/>
    <w:rsid w:val="00AE6C7C"/>
    <w:rsid w:val="00AE6DF3"/>
    <w:rsid w:val="00AE7431"/>
    <w:rsid w:val="00AE7760"/>
    <w:rsid w:val="00AE77B8"/>
    <w:rsid w:val="00AE7AD9"/>
    <w:rsid w:val="00AE7C0C"/>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9FE"/>
    <w:rsid w:val="00B03A18"/>
    <w:rsid w:val="00B04874"/>
    <w:rsid w:val="00B04F24"/>
    <w:rsid w:val="00B05DF9"/>
    <w:rsid w:val="00B05F85"/>
    <w:rsid w:val="00B06931"/>
    <w:rsid w:val="00B06D6E"/>
    <w:rsid w:val="00B07E07"/>
    <w:rsid w:val="00B07FA6"/>
    <w:rsid w:val="00B10251"/>
    <w:rsid w:val="00B10B4E"/>
    <w:rsid w:val="00B1121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155"/>
    <w:rsid w:val="00B22216"/>
    <w:rsid w:val="00B227EB"/>
    <w:rsid w:val="00B22921"/>
    <w:rsid w:val="00B22CDC"/>
    <w:rsid w:val="00B231C1"/>
    <w:rsid w:val="00B23433"/>
    <w:rsid w:val="00B23434"/>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5810"/>
    <w:rsid w:val="00B55CB0"/>
    <w:rsid w:val="00B55D75"/>
    <w:rsid w:val="00B55E60"/>
    <w:rsid w:val="00B56612"/>
    <w:rsid w:val="00B572EB"/>
    <w:rsid w:val="00B575ED"/>
    <w:rsid w:val="00B579CF"/>
    <w:rsid w:val="00B57F0E"/>
    <w:rsid w:val="00B6004C"/>
    <w:rsid w:val="00B61624"/>
    <w:rsid w:val="00B61682"/>
    <w:rsid w:val="00B62128"/>
    <w:rsid w:val="00B6256F"/>
    <w:rsid w:val="00B62902"/>
    <w:rsid w:val="00B63024"/>
    <w:rsid w:val="00B630B3"/>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3B4"/>
    <w:rsid w:val="00B8459A"/>
    <w:rsid w:val="00B84AFD"/>
    <w:rsid w:val="00B8512E"/>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3B9"/>
    <w:rsid w:val="00BB34A2"/>
    <w:rsid w:val="00BB3CE4"/>
    <w:rsid w:val="00BB3DA4"/>
    <w:rsid w:val="00BB3E33"/>
    <w:rsid w:val="00BB444B"/>
    <w:rsid w:val="00BB4661"/>
    <w:rsid w:val="00BB477F"/>
    <w:rsid w:val="00BB47FE"/>
    <w:rsid w:val="00BB48CC"/>
    <w:rsid w:val="00BB4FA4"/>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883"/>
    <w:rsid w:val="00BC1B84"/>
    <w:rsid w:val="00BC222D"/>
    <w:rsid w:val="00BC2535"/>
    <w:rsid w:val="00BC27CA"/>
    <w:rsid w:val="00BC3196"/>
    <w:rsid w:val="00BC31D3"/>
    <w:rsid w:val="00BC33AD"/>
    <w:rsid w:val="00BC370C"/>
    <w:rsid w:val="00BC44AA"/>
    <w:rsid w:val="00BC5386"/>
    <w:rsid w:val="00BC5D51"/>
    <w:rsid w:val="00BC692A"/>
    <w:rsid w:val="00BC725E"/>
    <w:rsid w:val="00BC79C1"/>
    <w:rsid w:val="00BC7DCA"/>
    <w:rsid w:val="00BD0660"/>
    <w:rsid w:val="00BD06A7"/>
    <w:rsid w:val="00BD0944"/>
    <w:rsid w:val="00BD09C1"/>
    <w:rsid w:val="00BD1201"/>
    <w:rsid w:val="00BD1AAC"/>
    <w:rsid w:val="00BD1EBE"/>
    <w:rsid w:val="00BD1F6B"/>
    <w:rsid w:val="00BD212F"/>
    <w:rsid w:val="00BD2CC2"/>
    <w:rsid w:val="00BD3304"/>
    <w:rsid w:val="00BD33CE"/>
    <w:rsid w:val="00BD3408"/>
    <w:rsid w:val="00BD3485"/>
    <w:rsid w:val="00BD358F"/>
    <w:rsid w:val="00BD411E"/>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DB"/>
    <w:rsid w:val="00BE28C5"/>
    <w:rsid w:val="00BE368B"/>
    <w:rsid w:val="00BE3953"/>
    <w:rsid w:val="00BE4808"/>
    <w:rsid w:val="00BE493E"/>
    <w:rsid w:val="00BE4A57"/>
    <w:rsid w:val="00BE4B41"/>
    <w:rsid w:val="00BE4BCA"/>
    <w:rsid w:val="00BE4E55"/>
    <w:rsid w:val="00BE4E68"/>
    <w:rsid w:val="00BE4F3E"/>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FBA"/>
    <w:rsid w:val="00BF2C2B"/>
    <w:rsid w:val="00BF2CA3"/>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4970"/>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2F2D"/>
    <w:rsid w:val="00C237B1"/>
    <w:rsid w:val="00C24279"/>
    <w:rsid w:val="00C245E7"/>
    <w:rsid w:val="00C24608"/>
    <w:rsid w:val="00C24D28"/>
    <w:rsid w:val="00C24FEC"/>
    <w:rsid w:val="00C252F5"/>
    <w:rsid w:val="00C256A3"/>
    <w:rsid w:val="00C256CF"/>
    <w:rsid w:val="00C25D08"/>
    <w:rsid w:val="00C26672"/>
    <w:rsid w:val="00C26818"/>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A1D"/>
    <w:rsid w:val="00C47FEE"/>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829"/>
    <w:rsid w:val="00C7698A"/>
    <w:rsid w:val="00C77113"/>
    <w:rsid w:val="00C775E6"/>
    <w:rsid w:val="00C77A2D"/>
    <w:rsid w:val="00C77A4D"/>
    <w:rsid w:val="00C77CA7"/>
    <w:rsid w:val="00C77FDD"/>
    <w:rsid w:val="00C80604"/>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36E"/>
    <w:rsid w:val="00C91D1F"/>
    <w:rsid w:val="00C91D45"/>
    <w:rsid w:val="00C92007"/>
    <w:rsid w:val="00C92152"/>
    <w:rsid w:val="00C92910"/>
    <w:rsid w:val="00C93341"/>
    <w:rsid w:val="00C93356"/>
    <w:rsid w:val="00C9400B"/>
    <w:rsid w:val="00C94DC6"/>
    <w:rsid w:val="00C95457"/>
    <w:rsid w:val="00C9560A"/>
    <w:rsid w:val="00C95674"/>
    <w:rsid w:val="00C95835"/>
    <w:rsid w:val="00C9651F"/>
    <w:rsid w:val="00C9671C"/>
    <w:rsid w:val="00C96811"/>
    <w:rsid w:val="00C96B14"/>
    <w:rsid w:val="00C96BAB"/>
    <w:rsid w:val="00C96DCD"/>
    <w:rsid w:val="00C972FB"/>
    <w:rsid w:val="00C97332"/>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847"/>
    <w:rsid w:val="00CC004D"/>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746"/>
    <w:rsid w:val="00CD3B86"/>
    <w:rsid w:val="00CD3C0B"/>
    <w:rsid w:val="00CD3D53"/>
    <w:rsid w:val="00CD3E7F"/>
    <w:rsid w:val="00CD412E"/>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5DDC"/>
    <w:rsid w:val="00CE5E01"/>
    <w:rsid w:val="00CE6227"/>
    <w:rsid w:val="00CE63EB"/>
    <w:rsid w:val="00CE680D"/>
    <w:rsid w:val="00CE6EAC"/>
    <w:rsid w:val="00CE7A30"/>
    <w:rsid w:val="00CE7CE9"/>
    <w:rsid w:val="00CF01D7"/>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599C"/>
    <w:rsid w:val="00CF5BD9"/>
    <w:rsid w:val="00CF5F40"/>
    <w:rsid w:val="00CF64FF"/>
    <w:rsid w:val="00CF659E"/>
    <w:rsid w:val="00CF6700"/>
    <w:rsid w:val="00CF6B47"/>
    <w:rsid w:val="00CF78F9"/>
    <w:rsid w:val="00CF7978"/>
    <w:rsid w:val="00CF7B76"/>
    <w:rsid w:val="00CF7E74"/>
    <w:rsid w:val="00D00A19"/>
    <w:rsid w:val="00D01BA2"/>
    <w:rsid w:val="00D01E30"/>
    <w:rsid w:val="00D021C7"/>
    <w:rsid w:val="00D0258A"/>
    <w:rsid w:val="00D02842"/>
    <w:rsid w:val="00D02B75"/>
    <w:rsid w:val="00D02D81"/>
    <w:rsid w:val="00D036D5"/>
    <w:rsid w:val="00D03A8A"/>
    <w:rsid w:val="00D040D8"/>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E1C"/>
    <w:rsid w:val="00D211BF"/>
    <w:rsid w:val="00D21343"/>
    <w:rsid w:val="00D2347F"/>
    <w:rsid w:val="00D234CB"/>
    <w:rsid w:val="00D2362B"/>
    <w:rsid w:val="00D2382D"/>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23D4"/>
    <w:rsid w:val="00D33078"/>
    <w:rsid w:val="00D3334E"/>
    <w:rsid w:val="00D3347B"/>
    <w:rsid w:val="00D338E5"/>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DFD"/>
    <w:rsid w:val="00D5228C"/>
    <w:rsid w:val="00D5243D"/>
    <w:rsid w:val="00D52DC8"/>
    <w:rsid w:val="00D533A7"/>
    <w:rsid w:val="00D53591"/>
    <w:rsid w:val="00D536B7"/>
    <w:rsid w:val="00D544FE"/>
    <w:rsid w:val="00D54735"/>
    <w:rsid w:val="00D54DD2"/>
    <w:rsid w:val="00D551EB"/>
    <w:rsid w:val="00D55481"/>
    <w:rsid w:val="00D557D8"/>
    <w:rsid w:val="00D5585A"/>
    <w:rsid w:val="00D559B8"/>
    <w:rsid w:val="00D55C25"/>
    <w:rsid w:val="00D55D88"/>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7329"/>
    <w:rsid w:val="00D6735F"/>
    <w:rsid w:val="00D6772B"/>
    <w:rsid w:val="00D67BEE"/>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4215"/>
    <w:rsid w:val="00D747F3"/>
    <w:rsid w:val="00D74AB0"/>
    <w:rsid w:val="00D74C23"/>
    <w:rsid w:val="00D74FDE"/>
    <w:rsid w:val="00D7556C"/>
    <w:rsid w:val="00D75AAC"/>
    <w:rsid w:val="00D75B54"/>
    <w:rsid w:val="00D75CEC"/>
    <w:rsid w:val="00D76393"/>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BAE"/>
    <w:rsid w:val="00DC00AD"/>
    <w:rsid w:val="00DC00BE"/>
    <w:rsid w:val="00DC0858"/>
    <w:rsid w:val="00DC119F"/>
    <w:rsid w:val="00DC13B4"/>
    <w:rsid w:val="00DC2067"/>
    <w:rsid w:val="00DC26A0"/>
    <w:rsid w:val="00DC2ED5"/>
    <w:rsid w:val="00DC3161"/>
    <w:rsid w:val="00DC39E5"/>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F84"/>
    <w:rsid w:val="00DE0AF0"/>
    <w:rsid w:val="00DE1022"/>
    <w:rsid w:val="00DE11D9"/>
    <w:rsid w:val="00DE1B44"/>
    <w:rsid w:val="00DE1C20"/>
    <w:rsid w:val="00DE1E1A"/>
    <w:rsid w:val="00DE1FE1"/>
    <w:rsid w:val="00DE2390"/>
    <w:rsid w:val="00DE3758"/>
    <w:rsid w:val="00DE39B7"/>
    <w:rsid w:val="00DE414F"/>
    <w:rsid w:val="00DE416B"/>
    <w:rsid w:val="00DE4842"/>
    <w:rsid w:val="00DE4B65"/>
    <w:rsid w:val="00DE4BE1"/>
    <w:rsid w:val="00DE4F1D"/>
    <w:rsid w:val="00DE5A5D"/>
    <w:rsid w:val="00DE5C56"/>
    <w:rsid w:val="00DE5C9F"/>
    <w:rsid w:val="00DE5E0C"/>
    <w:rsid w:val="00DE6686"/>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1A0"/>
    <w:rsid w:val="00DF5283"/>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01"/>
    <w:rsid w:val="00E063A4"/>
    <w:rsid w:val="00E068E4"/>
    <w:rsid w:val="00E0696F"/>
    <w:rsid w:val="00E07360"/>
    <w:rsid w:val="00E07C69"/>
    <w:rsid w:val="00E103EF"/>
    <w:rsid w:val="00E1070B"/>
    <w:rsid w:val="00E1147A"/>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C0B"/>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5DDB"/>
    <w:rsid w:val="00E46675"/>
    <w:rsid w:val="00E46747"/>
    <w:rsid w:val="00E46EF5"/>
    <w:rsid w:val="00E4731C"/>
    <w:rsid w:val="00E473BB"/>
    <w:rsid w:val="00E4744A"/>
    <w:rsid w:val="00E5040C"/>
    <w:rsid w:val="00E504B9"/>
    <w:rsid w:val="00E50625"/>
    <w:rsid w:val="00E511B3"/>
    <w:rsid w:val="00E512A9"/>
    <w:rsid w:val="00E51644"/>
    <w:rsid w:val="00E51A48"/>
    <w:rsid w:val="00E521A7"/>
    <w:rsid w:val="00E521DC"/>
    <w:rsid w:val="00E5278C"/>
    <w:rsid w:val="00E52836"/>
    <w:rsid w:val="00E52A69"/>
    <w:rsid w:val="00E52F06"/>
    <w:rsid w:val="00E53126"/>
    <w:rsid w:val="00E53ACA"/>
    <w:rsid w:val="00E53EF8"/>
    <w:rsid w:val="00E54056"/>
    <w:rsid w:val="00E54329"/>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979"/>
    <w:rsid w:val="00E619C8"/>
    <w:rsid w:val="00E61C39"/>
    <w:rsid w:val="00E61F8A"/>
    <w:rsid w:val="00E622C1"/>
    <w:rsid w:val="00E62409"/>
    <w:rsid w:val="00E62590"/>
    <w:rsid w:val="00E63081"/>
    <w:rsid w:val="00E63166"/>
    <w:rsid w:val="00E63B75"/>
    <w:rsid w:val="00E6414B"/>
    <w:rsid w:val="00E6417D"/>
    <w:rsid w:val="00E6476A"/>
    <w:rsid w:val="00E64BD6"/>
    <w:rsid w:val="00E64EE5"/>
    <w:rsid w:val="00E64F12"/>
    <w:rsid w:val="00E657D1"/>
    <w:rsid w:val="00E65B3D"/>
    <w:rsid w:val="00E65BBA"/>
    <w:rsid w:val="00E65FDA"/>
    <w:rsid w:val="00E661D9"/>
    <w:rsid w:val="00E66253"/>
    <w:rsid w:val="00E67314"/>
    <w:rsid w:val="00E673C0"/>
    <w:rsid w:val="00E6783D"/>
    <w:rsid w:val="00E67A0F"/>
    <w:rsid w:val="00E67D90"/>
    <w:rsid w:val="00E70344"/>
    <w:rsid w:val="00E707B7"/>
    <w:rsid w:val="00E709AE"/>
    <w:rsid w:val="00E709F3"/>
    <w:rsid w:val="00E70EFF"/>
    <w:rsid w:val="00E70FD4"/>
    <w:rsid w:val="00E714B9"/>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2927"/>
    <w:rsid w:val="00EA3331"/>
    <w:rsid w:val="00EA39F8"/>
    <w:rsid w:val="00EA3AB4"/>
    <w:rsid w:val="00EA3BF6"/>
    <w:rsid w:val="00EA3DB9"/>
    <w:rsid w:val="00EA445C"/>
    <w:rsid w:val="00EA4665"/>
    <w:rsid w:val="00EA46EC"/>
    <w:rsid w:val="00EA4844"/>
    <w:rsid w:val="00EA5127"/>
    <w:rsid w:val="00EA5379"/>
    <w:rsid w:val="00EA58A7"/>
    <w:rsid w:val="00EA5E97"/>
    <w:rsid w:val="00EA60A5"/>
    <w:rsid w:val="00EA6227"/>
    <w:rsid w:val="00EA677A"/>
    <w:rsid w:val="00EA6A05"/>
    <w:rsid w:val="00EA6C49"/>
    <w:rsid w:val="00EA6CA0"/>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17D"/>
    <w:rsid w:val="00EE7B3E"/>
    <w:rsid w:val="00EE7DE1"/>
    <w:rsid w:val="00EF0259"/>
    <w:rsid w:val="00EF1160"/>
    <w:rsid w:val="00EF118A"/>
    <w:rsid w:val="00EF1B77"/>
    <w:rsid w:val="00EF2E66"/>
    <w:rsid w:val="00EF2F99"/>
    <w:rsid w:val="00EF3119"/>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D77"/>
    <w:rsid w:val="00F21F58"/>
    <w:rsid w:val="00F220A9"/>
    <w:rsid w:val="00F22861"/>
    <w:rsid w:val="00F22B59"/>
    <w:rsid w:val="00F23772"/>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8FC"/>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7CD"/>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969"/>
    <w:rsid w:val="00F71AAA"/>
    <w:rsid w:val="00F71B54"/>
    <w:rsid w:val="00F71B65"/>
    <w:rsid w:val="00F71E46"/>
    <w:rsid w:val="00F72234"/>
    <w:rsid w:val="00F723AD"/>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F4D"/>
    <w:rsid w:val="00F923BD"/>
    <w:rsid w:val="00F92781"/>
    <w:rsid w:val="00F9290C"/>
    <w:rsid w:val="00F92A88"/>
    <w:rsid w:val="00F92F10"/>
    <w:rsid w:val="00F92F25"/>
    <w:rsid w:val="00F931D9"/>
    <w:rsid w:val="00F9358A"/>
    <w:rsid w:val="00F936B2"/>
    <w:rsid w:val="00F93975"/>
    <w:rsid w:val="00F93AD0"/>
    <w:rsid w:val="00F94A3D"/>
    <w:rsid w:val="00F94A86"/>
    <w:rsid w:val="00F96335"/>
    <w:rsid w:val="00F9637F"/>
    <w:rsid w:val="00F966AD"/>
    <w:rsid w:val="00F96ABB"/>
    <w:rsid w:val="00F972A1"/>
    <w:rsid w:val="00F97BA9"/>
    <w:rsid w:val="00F97DCA"/>
    <w:rsid w:val="00FA0D0E"/>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D61"/>
    <w:rsid w:val="00FA78C8"/>
    <w:rsid w:val="00FA7F72"/>
    <w:rsid w:val="00FB06B2"/>
    <w:rsid w:val="00FB085C"/>
    <w:rsid w:val="00FB0988"/>
    <w:rsid w:val="00FB0BAE"/>
    <w:rsid w:val="00FB1BB3"/>
    <w:rsid w:val="00FB20ED"/>
    <w:rsid w:val="00FB2545"/>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DB"/>
    <w:rsid w:val="00FC1021"/>
    <w:rsid w:val="00FC1073"/>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F27"/>
    <w:rsid w:val="00FE2DCB"/>
    <w:rsid w:val="00FE2E8C"/>
    <w:rsid w:val="00FE2FCD"/>
    <w:rsid w:val="00FE31FC"/>
    <w:rsid w:val="00FE35B5"/>
    <w:rsid w:val="00FE3829"/>
    <w:rsid w:val="00FE3B00"/>
    <w:rsid w:val="00FE3CB7"/>
    <w:rsid w:val="00FE3CBB"/>
    <w:rsid w:val="00FE3E1C"/>
    <w:rsid w:val="00FE4217"/>
    <w:rsid w:val="00FE432D"/>
    <w:rsid w:val="00FE4FE6"/>
    <w:rsid w:val="00FE5986"/>
    <w:rsid w:val="00FE632B"/>
    <w:rsid w:val="00FE649C"/>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112507"/>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11250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C24D28"/>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42"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jp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g"/><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28070</TotalTime>
  <Pages>108</Pages>
  <Words>34201</Words>
  <Characters>207259</Characters>
  <Application>Microsoft Office Word</Application>
  <DocSecurity>0</DocSecurity>
  <Lines>5454</Lines>
  <Paragraphs>2980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2531</cp:revision>
  <cp:lastPrinted>2025-12-04T17:55:00Z</cp:lastPrinted>
  <dcterms:created xsi:type="dcterms:W3CDTF">2026-01-09T11:19:00Z</dcterms:created>
  <dcterms:modified xsi:type="dcterms:W3CDTF">2026-03-05T01:08:00Z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id="GohImBaI"/&gt;&lt;style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