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BE1FB" w14:textId="35922C83" w:rsidR="002A563E" w:rsidRDefault="00436D71" w:rsidP="00436D71">
      <w:pPr>
        <w:pStyle w:val="rspTTULO"/>
      </w:pPr>
      <w:r w:rsidRPr="00436D71">
        <w:t>Do CIATA ao Cadastro Multifinalitário</w:t>
      </w:r>
      <w:r w:rsidR="00147C49">
        <w:br/>
      </w:r>
      <w:r w:rsidRPr="00436D71">
        <w:t>Estratégia de Baixo Custo para a Modernização da Gestão Territorial Urbana</w:t>
      </w:r>
    </w:p>
    <w:p w14:paraId="13594C0B" w14:textId="2DBDEF79" w:rsidR="00C05674" w:rsidRPr="001F0BF1" w:rsidRDefault="00B14976" w:rsidP="00B14976">
      <w:pPr>
        <w:pStyle w:val="rspRESUMO"/>
      </w:pPr>
      <w:r w:rsidRPr="00B14976">
        <w:rPr>
          <w:b/>
          <w:bCs/>
        </w:rPr>
        <w:t>Resumo:</w:t>
      </w:r>
      <w:r>
        <w:t xml:space="preserve"> </w:t>
      </w:r>
      <w:r w:rsidR="003D2DD3" w:rsidRPr="001F0BF1">
        <w:t>A gestão territorial urbana no Brasil enfrenta o desafio de conectar dados cadastrais descritivos à realidade espacial das cidades. Embora o georreferenciamento seja fundamental para o Cadastro Territorial Multifinalitário (CTM) e para a justiça fiscal, a maioria dos municípios carece de bases cartográficas atualizadas. Este artigo apresenta uma metodologia para o georreferenciamento de parcelas urbanas em larga escala, desenvolvida para superar o hiato tecnológico entre modelos legados e as exigências modernas de gestão geoespacial. O trabalho demonstra a viabilidade da espacialização automatizada da malha urbana utilizando um fluxo de trabalho que integra dados administrativos existentes a bases de dados abertas, como o CNEFE/IBGE e o OpenStreetMap. A abordagem foca na otimização de recursos públicos através da automação de processos de geocodificação e ajuste de vértices, permitindo converter registros descritivos em informações geográficas sem custos de licenciamento de software. Os resultados indicam que a acurácia obtida é compatível com as necessidades de planejamento e fiscalização municipal, oferecendo uma alternativa técnica viável para a transição gradual ao CTM e ao SINTER.</w:t>
      </w:r>
    </w:p>
    <w:p w14:paraId="79513990" w14:textId="0BEC8471" w:rsidR="00C342D1" w:rsidRDefault="00C342D1" w:rsidP="00E716AF">
      <w:pPr>
        <w:pStyle w:val="rspRESUMO"/>
        <w:rPr>
          <w:rFonts w:eastAsia="Calibri"/>
        </w:rPr>
      </w:pPr>
      <w:r>
        <w:rPr>
          <w:b/>
        </w:rPr>
        <w:t>Palavras-chave:</w:t>
      </w:r>
      <w:r>
        <w:t xml:space="preserve"> </w:t>
      </w:r>
      <w:r w:rsidR="00DB2B48">
        <w:t>CIATA</w:t>
      </w:r>
      <w:r>
        <w:t xml:space="preserve">; </w:t>
      </w:r>
      <w:r w:rsidR="00DB2B48">
        <w:t>CTM</w:t>
      </w:r>
      <w:r>
        <w:t xml:space="preserve">; </w:t>
      </w:r>
      <w:r w:rsidR="00DB2B48">
        <w:t>Cadastro</w:t>
      </w:r>
      <w:r>
        <w:t>.</w:t>
      </w:r>
    </w:p>
    <w:p w14:paraId="3C1A355C" w14:textId="77777777" w:rsidR="00C342D1" w:rsidRDefault="00C342D1" w:rsidP="00C342D1">
      <w:pPr>
        <w:rPr>
          <w:rFonts w:ascii="Times New Roman" w:eastAsia="Calibri" w:hAnsi="Times New Roman" w:cs="Times New Roman"/>
          <w:sz w:val="20"/>
        </w:rPr>
      </w:pPr>
    </w:p>
    <w:p w14:paraId="547DE190" w14:textId="26EE8A3F" w:rsidR="00C342D1" w:rsidRPr="00972FC0" w:rsidRDefault="00C342D1" w:rsidP="00C342D1">
      <w:pPr>
        <w:rPr>
          <w:rFonts w:ascii="Times New Roman" w:eastAsia="Calibri" w:hAnsi="Times New Roman" w:cs="Times New Roman"/>
          <w:color w:val="00B0F0"/>
          <w:sz w:val="20"/>
        </w:rPr>
      </w:pPr>
      <w:r w:rsidRPr="00972FC0">
        <w:rPr>
          <w:rFonts w:ascii="Times New Roman" w:hAnsi="Times New Roman" w:cs="Times New Roman"/>
          <w:b/>
          <w:sz w:val="20"/>
        </w:rPr>
        <w:t>Título no segundo idioma</w:t>
      </w:r>
      <w:r w:rsidRPr="00972FC0">
        <w:rPr>
          <w:rFonts w:ascii="Times New Roman" w:hAnsi="Times New Roman" w:cs="Times New Roman"/>
          <w:b/>
          <w:color w:val="00B0F0"/>
          <w:sz w:val="20"/>
        </w:rPr>
        <w:t xml:space="preserve">: fonte </w:t>
      </w:r>
      <w:r w:rsidRPr="00972FC0">
        <w:rPr>
          <w:rFonts w:ascii="Times New Roman" w:hAnsi="Times New Roman" w:cs="Times New Roman"/>
          <w:color w:val="00B0F0"/>
          <w:spacing w:val="4"/>
          <w:sz w:val="20"/>
        </w:rPr>
        <w:t>Times New Roman</w:t>
      </w:r>
      <w:r w:rsidRPr="00972FC0">
        <w:rPr>
          <w:rFonts w:ascii="Times New Roman" w:hAnsi="Times New Roman" w:cs="Times New Roman"/>
          <w:b/>
          <w:color w:val="00B0F0"/>
          <w:sz w:val="20"/>
        </w:rPr>
        <w:t>, corpo 1</w:t>
      </w:r>
      <w:r w:rsidR="00B7643E">
        <w:rPr>
          <w:rFonts w:ascii="Times New Roman" w:hAnsi="Times New Roman" w:cs="Times New Roman"/>
          <w:b/>
          <w:color w:val="00B0F0"/>
          <w:sz w:val="20"/>
        </w:rPr>
        <w:t>2</w:t>
      </w:r>
      <w:r w:rsidRPr="00972FC0">
        <w:rPr>
          <w:rFonts w:ascii="Times New Roman" w:hAnsi="Times New Roman" w:cs="Times New Roman"/>
          <w:b/>
          <w:color w:val="00B0F0"/>
          <w:sz w:val="20"/>
        </w:rPr>
        <w:t>, em negrito, letras minúsculas e penas a inicial maiúscula (até 15 palavras)</w:t>
      </w:r>
    </w:p>
    <w:p w14:paraId="7C4334AA" w14:textId="77777777" w:rsidR="00C342D1" w:rsidRDefault="00C342D1" w:rsidP="00C342D1">
      <w:pPr>
        <w:rPr>
          <w:rFonts w:ascii="Times New Roman" w:eastAsia="Calibri" w:hAnsi="Times New Roman" w:cs="Times New Roman"/>
          <w:sz w:val="20"/>
        </w:rPr>
      </w:pPr>
    </w:p>
    <w:p w14:paraId="04B40A76" w14:textId="7AB798AB" w:rsidR="00E11E1F" w:rsidRDefault="00E11E1F" w:rsidP="00E11E1F">
      <w:pPr>
        <w:rPr>
          <w:rFonts w:ascii="Times New Roman" w:eastAsia="Calibri" w:hAnsi="Times New Roman" w:cs="Times New Roman"/>
          <w:sz w:val="20"/>
          <w:szCs w:val="20"/>
        </w:rPr>
      </w:pPr>
      <w:r w:rsidRPr="6EFF0C82">
        <w:rPr>
          <w:rFonts w:ascii="Times New Roman" w:hAnsi="Times New Roman" w:cs="Times New Roman"/>
          <w:b/>
          <w:sz w:val="20"/>
          <w:szCs w:val="20"/>
        </w:rPr>
        <w:t>Resumen</w:t>
      </w:r>
      <w:r w:rsidRPr="6EFF0C82">
        <w:rPr>
          <w:rFonts w:ascii="Times New Roman" w:hAnsi="Times New Roman" w:cs="Times New Roman"/>
          <w:color w:val="00B0F0"/>
          <w:sz w:val="20"/>
          <w:szCs w:val="20"/>
        </w:rPr>
        <w:t>: F</w:t>
      </w:r>
      <w:r w:rsidRPr="003E7CD8">
        <w:rPr>
          <w:rFonts w:ascii="Times New Roman" w:hAnsi="Times New Roman" w:cs="Times New Roman"/>
          <w:color w:val="00B0F0"/>
          <w:spacing w:val="4"/>
          <w:sz w:val="20"/>
        </w:rPr>
        <w:t>onte Times New Roman, corpo 1</w:t>
      </w:r>
      <w:r w:rsidR="00103D7C">
        <w:rPr>
          <w:rFonts w:ascii="Times New Roman" w:hAnsi="Times New Roman" w:cs="Times New Roman"/>
          <w:color w:val="00B0F0"/>
          <w:spacing w:val="4"/>
          <w:sz w:val="20"/>
        </w:rPr>
        <w:t>1</w:t>
      </w:r>
      <w:r w:rsidRPr="6EFF0C82">
        <w:rPr>
          <w:rFonts w:ascii="Times New Roman" w:hAnsi="Times New Roman" w:cs="Times New Roman"/>
          <w:color w:val="00B0F0"/>
          <w:spacing w:val="4"/>
          <w:sz w:val="20"/>
          <w:szCs w:val="20"/>
        </w:rPr>
        <w:t>, espaçamento simples, em parágrafo único, justificado, devem ser a tradução do resumo em português. Devem ser acompanhados de três a cinco palavras-chave, separadas por ponto e vírgula e com iniciais minúsculas.</w:t>
      </w:r>
    </w:p>
    <w:p w14:paraId="0A01F775" w14:textId="77777777" w:rsidR="00E11E1F" w:rsidRDefault="00E11E1F" w:rsidP="00E11E1F">
      <w:pPr>
        <w:pStyle w:val="Abstract"/>
        <w:spacing w:before="120"/>
        <w:rPr>
          <w:b w:val="0"/>
          <w:szCs w:val="22"/>
          <w:lang w:val="es-ES"/>
        </w:rPr>
      </w:pPr>
      <w:r>
        <w:rPr>
          <w:szCs w:val="22"/>
          <w:lang w:val="es-ES"/>
        </w:rPr>
        <w:t>Palabras clave</w:t>
      </w:r>
      <w:r>
        <w:rPr>
          <w:b w:val="0"/>
          <w:szCs w:val="22"/>
          <w:lang w:val="es-ES"/>
        </w:rPr>
        <w:t xml:space="preserve">: </w:t>
      </w:r>
      <w:r>
        <w:rPr>
          <w:b w:val="0"/>
          <w:bCs/>
          <w:szCs w:val="22"/>
          <w:lang w:val="es-ES"/>
        </w:rPr>
        <w:t>primera palabra; segunda palabra; … última palabra.</w:t>
      </w:r>
    </w:p>
    <w:p w14:paraId="453734FC" w14:textId="77777777" w:rsidR="00C342D1" w:rsidRPr="00334935" w:rsidRDefault="00C342D1" w:rsidP="00C342D1">
      <w:pPr>
        <w:rPr>
          <w:rFonts w:ascii="Times New Roman" w:hAnsi="Times New Roman" w:cs="Times New Roman"/>
          <w:sz w:val="20"/>
          <w:lang w:val="es-ES"/>
        </w:rPr>
      </w:pPr>
    </w:p>
    <w:p w14:paraId="71F87C4A" w14:textId="53907738" w:rsidR="00C342D1" w:rsidRPr="00972FC0" w:rsidRDefault="00C342D1" w:rsidP="00C342D1">
      <w:pPr>
        <w:rPr>
          <w:rFonts w:ascii="Times New Roman" w:hAnsi="Times New Roman" w:cs="Times New Roman"/>
          <w:b/>
          <w:color w:val="00B0F0"/>
          <w:sz w:val="20"/>
        </w:rPr>
      </w:pPr>
      <w:r w:rsidRPr="00972FC0">
        <w:rPr>
          <w:rFonts w:ascii="Times New Roman" w:hAnsi="Times New Roman" w:cs="Times New Roman"/>
          <w:b/>
          <w:sz w:val="20"/>
        </w:rPr>
        <w:t>Título no terceiro idioma</w:t>
      </w:r>
      <w:r w:rsidRPr="00972FC0">
        <w:rPr>
          <w:rFonts w:ascii="Times New Roman" w:hAnsi="Times New Roman" w:cs="Times New Roman"/>
          <w:b/>
          <w:color w:val="00B0F0"/>
          <w:sz w:val="20"/>
        </w:rPr>
        <w:t xml:space="preserve">: fonte </w:t>
      </w:r>
      <w:r w:rsidRPr="00972FC0">
        <w:rPr>
          <w:rFonts w:ascii="Times New Roman" w:hAnsi="Times New Roman" w:cs="Times New Roman"/>
          <w:color w:val="00B0F0"/>
          <w:spacing w:val="4"/>
          <w:sz w:val="20"/>
        </w:rPr>
        <w:t>Times New Roman</w:t>
      </w:r>
      <w:r w:rsidRPr="00972FC0">
        <w:rPr>
          <w:rFonts w:ascii="Times New Roman" w:hAnsi="Times New Roman" w:cs="Times New Roman"/>
          <w:b/>
          <w:color w:val="00B0F0"/>
          <w:sz w:val="20"/>
        </w:rPr>
        <w:t>, corpo 1</w:t>
      </w:r>
      <w:r w:rsidR="00B7643E">
        <w:rPr>
          <w:rFonts w:ascii="Times New Roman" w:hAnsi="Times New Roman" w:cs="Times New Roman"/>
          <w:b/>
          <w:color w:val="00B0F0"/>
          <w:sz w:val="20"/>
        </w:rPr>
        <w:t>2</w:t>
      </w:r>
      <w:r w:rsidRPr="00972FC0">
        <w:rPr>
          <w:rFonts w:ascii="Times New Roman" w:hAnsi="Times New Roman" w:cs="Times New Roman"/>
          <w:b/>
          <w:color w:val="00B0F0"/>
          <w:sz w:val="20"/>
        </w:rPr>
        <w:t>, em negrito, letras minúsculas e apenas a inicial maiúscula (até 15 palavras)</w:t>
      </w:r>
    </w:p>
    <w:p w14:paraId="2B8F1010" w14:textId="77777777" w:rsidR="00E11E1F" w:rsidRDefault="00E11E1F" w:rsidP="00C342D1">
      <w:pPr>
        <w:rPr>
          <w:rFonts w:ascii="Times New Roman" w:eastAsia="Calibri" w:hAnsi="Times New Roman" w:cs="Times New Roman"/>
          <w:sz w:val="20"/>
        </w:rPr>
      </w:pPr>
    </w:p>
    <w:p w14:paraId="470C6817" w14:textId="5AAE8DC4" w:rsidR="00E11E1F" w:rsidRDefault="00E11E1F" w:rsidP="00E11E1F">
      <w:pPr>
        <w:pStyle w:val="Abstract"/>
        <w:ind w:right="-108"/>
        <w:rPr>
          <w:b w:val="0"/>
          <w:spacing w:val="4"/>
          <w:lang w:val="pt-BR"/>
        </w:rPr>
      </w:pPr>
      <w:r w:rsidRPr="6EFF0C82">
        <w:rPr>
          <w:lang w:val="pt-BR"/>
        </w:rPr>
        <w:t xml:space="preserve">Abstract: </w:t>
      </w:r>
      <w:r w:rsidRPr="003E7CD8">
        <w:rPr>
          <w:b w:val="0"/>
          <w:color w:val="00B0F0"/>
          <w:spacing w:val="4"/>
          <w:szCs w:val="22"/>
          <w:lang w:val="pt-BR"/>
        </w:rPr>
        <w:t>Fonte Times New Roman, corpo 1</w:t>
      </w:r>
      <w:r w:rsidR="00103D7C">
        <w:rPr>
          <w:b w:val="0"/>
          <w:color w:val="00B0F0"/>
          <w:spacing w:val="4"/>
          <w:szCs w:val="22"/>
          <w:lang w:val="pt-BR"/>
        </w:rPr>
        <w:t>1</w:t>
      </w:r>
      <w:r w:rsidRPr="6EFF0C82">
        <w:rPr>
          <w:b w:val="0"/>
          <w:color w:val="00B0F0"/>
          <w:spacing w:val="4"/>
          <w:lang w:val="pt-BR"/>
        </w:rPr>
        <w:t>, espaçamento simples, em parágrafo único, justificado</w:t>
      </w:r>
      <w:r w:rsidRPr="6EFF0C82">
        <w:rPr>
          <w:color w:val="00B0F0"/>
          <w:spacing w:val="4"/>
          <w:lang w:val="pt-BR"/>
        </w:rPr>
        <w:t xml:space="preserve"> </w:t>
      </w:r>
      <w:r w:rsidRPr="6EFF0C82">
        <w:rPr>
          <w:b w:val="0"/>
          <w:color w:val="00B0F0"/>
          <w:spacing w:val="4"/>
          <w:lang w:val="pt-BR"/>
        </w:rPr>
        <w:t>devem ser a tradução do resumo em português. Devem ser acompanhados de três a cinco palavras-chave, separadas por ponto e vírgula e com iniciais minúsculas.</w:t>
      </w:r>
    </w:p>
    <w:p w14:paraId="4202279A" w14:textId="77777777" w:rsidR="00E11E1F" w:rsidRDefault="00E11E1F" w:rsidP="00E11E1F">
      <w:pPr>
        <w:spacing w:before="120"/>
        <w:rPr>
          <w:rFonts w:ascii="Times New Roman" w:hAnsi="Times New Roman" w:cs="Times New Roman"/>
          <w:sz w:val="20"/>
          <w:lang w:val="en-US"/>
        </w:rPr>
      </w:pPr>
      <w:r>
        <w:rPr>
          <w:rFonts w:ascii="Times New Roman" w:hAnsi="Times New Roman" w:cs="Times New Roman"/>
          <w:b/>
          <w:sz w:val="20"/>
          <w:lang w:val="en-US"/>
        </w:rPr>
        <w:t>Keywords</w:t>
      </w:r>
      <w:r>
        <w:rPr>
          <w:rFonts w:ascii="Times New Roman" w:hAnsi="Times New Roman" w:cs="Times New Roman"/>
          <w:sz w:val="20"/>
          <w:lang w:val="en-US"/>
        </w:rPr>
        <w:t xml:space="preserve">: first word; second word; … last word. </w:t>
      </w:r>
    </w:p>
    <w:p w14:paraId="64C50D6E" w14:textId="77777777" w:rsidR="00C342D1" w:rsidRPr="00334935" w:rsidRDefault="00C342D1" w:rsidP="00C342D1">
      <w:pPr>
        <w:rPr>
          <w:rFonts w:ascii="Times New Roman" w:eastAsia="Calibri" w:hAnsi="Times New Roman" w:cs="Times New Roman"/>
          <w:sz w:val="20"/>
          <w:lang w:val="en-GB"/>
        </w:rPr>
      </w:pPr>
    </w:p>
    <w:p w14:paraId="3F2F0C2B" w14:textId="77777777" w:rsidR="00C342D1" w:rsidRPr="00334935" w:rsidRDefault="00C342D1" w:rsidP="00C342D1">
      <w:pPr>
        <w:spacing w:line="360" w:lineRule="auto"/>
        <w:ind w:firstLine="709"/>
        <w:rPr>
          <w:rFonts w:ascii="Times New Roman" w:eastAsia="Calibri" w:hAnsi="Times New Roman" w:cs="Times New Roman"/>
          <w:b/>
          <w:szCs w:val="24"/>
          <w:lang w:val="en-GB"/>
        </w:rPr>
      </w:pPr>
    </w:p>
    <w:p w14:paraId="0AF292EF" w14:textId="103F212B" w:rsidR="00C342D1" w:rsidRPr="003E7CD8" w:rsidRDefault="003E7CD8" w:rsidP="003E7CD8">
      <w:pPr>
        <w:pBdr>
          <w:top w:val="single" w:sz="4" w:space="1" w:color="auto"/>
          <w:left w:val="single" w:sz="4" w:space="4" w:color="auto"/>
          <w:bottom w:val="single" w:sz="4" w:space="1" w:color="auto"/>
          <w:right w:val="single" w:sz="4" w:space="4" w:color="auto"/>
        </w:pBdr>
        <w:spacing w:line="360" w:lineRule="auto"/>
        <w:rPr>
          <w:rFonts w:ascii="Times New Roman" w:hAnsi="Times New Roman" w:cs="Times New Roman"/>
          <w:color w:val="262626" w:themeColor="text1" w:themeTint="D9"/>
          <w:szCs w:val="24"/>
        </w:rPr>
      </w:pPr>
      <w:r>
        <w:rPr>
          <w:rFonts w:ascii="Times New Roman" w:eastAsia="Calibri" w:hAnsi="Times New Roman" w:cs="Times New Roman"/>
          <w:b/>
          <w:szCs w:val="24"/>
        </w:rPr>
        <w:t xml:space="preserve">OBS.: </w:t>
      </w:r>
      <w:r w:rsidR="00C342D1" w:rsidRPr="003E7CD8">
        <w:rPr>
          <w:rFonts w:ascii="Times New Roman" w:eastAsia="Calibri" w:hAnsi="Times New Roman" w:cs="Times New Roman"/>
          <w:b/>
          <w:color w:val="262626" w:themeColor="text1" w:themeTint="D9"/>
          <w:szCs w:val="24"/>
        </w:rPr>
        <w:t xml:space="preserve">Formatação do texto do artigo: </w:t>
      </w:r>
      <w:r w:rsidR="00C342D1" w:rsidRPr="003E7CD8">
        <w:rPr>
          <w:rFonts w:ascii="Times New Roman" w:hAnsi="Times New Roman" w:cs="Times New Roman"/>
          <w:color w:val="262626" w:themeColor="text1" w:themeTint="D9"/>
          <w:szCs w:val="24"/>
        </w:rPr>
        <w:t xml:space="preserve">Parágrafo 1,25.  Tamanho da fonte 12; </w:t>
      </w:r>
      <w:r w:rsidR="00C342D1" w:rsidRPr="00F14232">
        <w:rPr>
          <w:rStyle w:val="rspTextoChar"/>
        </w:rPr>
        <w:t>espaçamento</w:t>
      </w:r>
      <w:r w:rsidR="00C342D1" w:rsidRPr="003E7CD8">
        <w:rPr>
          <w:rFonts w:ascii="Times New Roman" w:hAnsi="Times New Roman" w:cs="Times New Roman"/>
          <w:color w:val="262626" w:themeColor="text1" w:themeTint="D9"/>
          <w:szCs w:val="24"/>
        </w:rPr>
        <w:t xml:space="preserve"> entre linhas 1,5 (sem espaço entre parágrafos).  Fonte Times New Roman. Numeração de páginas (no canto inferior direito).</w:t>
      </w:r>
    </w:p>
    <w:p w14:paraId="16FB8EFA" w14:textId="77777777" w:rsidR="00C342D1" w:rsidRPr="003E7CD8" w:rsidRDefault="00C342D1" w:rsidP="003E7CD8">
      <w:pPr>
        <w:pBdr>
          <w:top w:val="single" w:sz="4" w:space="1" w:color="auto"/>
          <w:left w:val="single" w:sz="4" w:space="4" w:color="auto"/>
          <w:bottom w:val="single" w:sz="4" w:space="1" w:color="auto"/>
          <w:right w:val="single" w:sz="4" w:space="4" w:color="auto"/>
        </w:pBdr>
        <w:spacing w:line="360" w:lineRule="auto"/>
        <w:ind w:firstLine="709"/>
        <w:rPr>
          <w:rFonts w:ascii="Times New Roman" w:hAnsi="Times New Roman" w:cs="Times New Roman"/>
          <w:color w:val="262626" w:themeColor="text1" w:themeTint="D9"/>
          <w:szCs w:val="24"/>
        </w:rPr>
      </w:pPr>
      <w:r w:rsidRPr="003E7CD8">
        <w:rPr>
          <w:rFonts w:ascii="Times New Roman" w:hAnsi="Times New Roman" w:cs="Times New Roman"/>
          <w:b/>
          <w:color w:val="262626" w:themeColor="text1" w:themeTint="D9"/>
          <w:szCs w:val="24"/>
        </w:rPr>
        <w:t>Margens:</w:t>
      </w:r>
      <w:r w:rsidRPr="003E7CD8">
        <w:rPr>
          <w:rFonts w:ascii="Times New Roman" w:hAnsi="Times New Roman" w:cs="Times New Roman"/>
          <w:color w:val="262626" w:themeColor="text1" w:themeTint="D9"/>
          <w:szCs w:val="24"/>
        </w:rPr>
        <w:t xml:space="preserve"> superior e inferior: 2,5 cm direita e esquerda: 3 cm.</w:t>
      </w:r>
    </w:p>
    <w:p w14:paraId="4BA8D07B" w14:textId="4AD223B6" w:rsidR="00C342D1" w:rsidRPr="003E7CD8" w:rsidRDefault="00C342D1" w:rsidP="003E7CD8">
      <w:pPr>
        <w:pBdr>
          <w:top w:val="single" w:sz="4" w:space="1" w:color="auto"/>
          <w:left w:val="single" w:sz="4" w:space="4" w:color="auto"/>
          <w:bottom w:val="single" w:sz="4" w:space="1" w:color="auto"/>
          <w:right w:val="single" w:sz="4" w:space="4" w:color="auto"/>
        </w:pBdr>
        <w:spacing w:line="360" w:lineRule="auto"/>
        <w:ind w:firstLine="709"/>
        <w:rPr>
          <w:rFonts w:ascii="Times New Roman" w:hAnsi="Times New Roman" w:cs="Times New Roman"/>
          <w:color w:val="262626" w:themeColor="text1" w:themeTint="D9"/>
          <w:szCs w:val="24"/>
        </w:rPr>
      </w:pPr>
      <w:r w:rsidRPr="003E7CD8">
        <w:rPr>
          <w:rFonts w:ascii="Times New Roman" w:eastAsia="Calibri" w:hAnsi="Times New Roman" w:cs="Times New Roman"/>
          <w:b/>
          <w:color w:val="262626" w:themeColor="text1" w:themeTint="D9"/>
          <w:szCs w:val="24"/>
        </w:rPr>
        <w:t xml:space="preserve">Tabelas e quadros: </w:t>
      </w:r>
      <w:r w:rsidRPr="003E7CD8">
        <w:rPr>
          <w:rFonts w:ascii="Times New Roman" w:hAnsi="Times New Roman" w:cs="Times New Roman"/>
          <w:color w:val="262626" w:themeColor="text1" w:themeTint="D9"/>
          <w:szCs w:val="24"/>
        </w:rPr>
        <w:t>Fonte 10; espaçamento entre linhas simples.  Fonte Time New Roman.</w:t>
      </w:r>
    </w:p>
    <w:p w14:paraId="2652D959" w14:textId="12405CE4" w:rsidR="00C342D1" w:rsidRPr="003E7CD8" w:rsidRDefault="00C342D1" w:rsidP="003E7CD8">
      <w:pPr>
        <w:pBdr>
          <w:top w:val="single" w:sz="4" w:space="1" w:color="auto"/>
          <w:left w:val="single" w:sz="4" w:space="4" w:color="auto"/>
          <w:bottom w:val="single" w:sz="4" w:space="1" w:color="auto"/>
          <w:right w:val="single" w:sz="4" w:space="4" w:color="auto"/>
        </w:pBdr>
        <w:spacing w:line="360" w:lineRule="auto"/>
        <w:ind w:firstLine="709"/>
        <w:rPr>
          <w:rFonts w:ascii="Times New Roman" w:hAnsi="Times New Roman" w:cs="Times New Roman"/>
          <w:color w:val="262626" w:themeColor="text1" w:themeTint="D9"/>
          <w:szCs w:val="24"/>
        </w:rPr>
      </w:pPr>
      <w:r w:rsidRPr="003E7CD8">
        <w:rPr>
          <w:rFonts w:ascii="Times New Roman" w:hAnsi="Times New Roman" w:cs="Times New Roman"/>
          <w:color w:val="262626" w:themeColor="text1" w:themeTint="D9"/>
          <w:szCs w:val="24"/>
        </w:rPr>
        <w:lastRenderedPageBreak/>
        <w:t xml:space="preserve">Indicar </w:t>
      </w:r>
      <w:r w:rsidRPr="003E7CD8">
        <w:rPr>
          <w:rFonts w:ascii="Times New Roman" w:hAnsi="Times New Roman" w:cs="Times New Roman"/>
          <w:b/>
          <w:color w:val="262626" w:themeColor="text1" w:themeTint="D9"/>
          <w:szCs w:val="24"/>
        </w:rPr>
        <w:t>Fonte</w:t>
      </w:r>
      <w:r w:rsidRPr="003E7CD8">
        <w:rPr>
          <w:rFonts w:ascii="Times New Roman" w:hAnsi="Times New Roman" w:cs="Times New Roman"/>
          <w:color w:val="262626" w:themeColor="text1" w:themeTint="D9"/>
          <w:szCs w:val="24"/>
        </w:rPr>
        <w:t xml:space="preserve"> </w:t>
      </w:r>
      <w:r w:rsidR="00737D29">
        <w:rPr>
          <w:rFonts w:ascii="Times New Roman" w:hAnsi="Times New Roman" w:cs="Times New Roman"/>
          <w:color w:val="262626" w:themeColor="text1" w:themeTint="D9"/>
          <w:szCs w:val="24"/>
        </w:rPr>
        <w:t>abaixo de</w:t>
      </w:r>
      <w:r w:rsidRPr="003E7CD8">
        <w:rPr>
          <w:rFonts w:ascii="Times New Roman" w:hAnsi="Times New Roman" w:cs="Times New Roman"/>
          <w:color w:val="262626" w:themeColor="text1" w:themeTint="D9"/>
          <w:szCs w:val="24"/>
        </w:rPr>
        <w:t xml:space="preserve"> cada figura, tabela, quadro, gráfico (elabora</w:t>
      </w:r>
      <w:r w:rsidR="00737D29">
        <w:rPr>
          <w:rFonts w:ascii="Times New Roman" w:hAnsi="Times New Roman" w:cs="Times New Roman"/>
          <w:color w:val="262626" w:themeColor="text1" w:themeTint="D9"/>
          <w:szCs w:val="24"/>
        </w:rPr>
        <w:t>ção própria</w:t>
      </w:r>
      <w:r w:rsidRPr="003E7CD8">
        <w:rPr>
          <w:rFonts w:ascii="Times New Roman" w:hAnsi="Times New Roman" w:cs="Times New Roman"/>
          <w:color w:val="262626" w:themeColor="text1" w:themeTint="D9"/>
          <w:szCs w:val="24"/>
        </w:rPr>
        <w:t>, ano</w:t>
      </w:r>
      <w:r w:rsidR="006877C3">
        <w:rPr>
          <w:rFonts w:ascii="Times New Roman" w:hAnsi="Times New Roman" w:cs="Times New Roman"/>
          <w:color w:val="262626" w:themeColor="text1" w:themeTint="D9"/>
          <w:szCs w:val="24"/>
        </w:rPr>
        <w:t xml:space="preserve"> </w:t>
      </w:r>
      <w:r w:rsidR="006877C3" w:rsidRPr="006877C3">
        <w:rPr>
          <w:rFonts w:ascii="Times New Roman" w:hAnsi="Times New Roman" w:cs="Times New Roman"/>
          <w:b/>
          <w:bCs/>
          <w:color w:val="262626" w:themeColor="text1" w:themeTint="D9"/>
          <w:szCs w:val="24"/>
        </w:rPr>
        <w:t>ou</w:t>
      </w:r>
      <w:r w:rsidR="006877C3">
        <w:rPr>
          <w:rFonts w:ascii="Times New Roman" w:hAnsi="Times New Roman" w:cs="Times New Roman"/>
          <w:color w:val="262626" w:themeColor="text1" w:themeTint="D9"/>
          <w:szCs w:val="24"/>
        </w:rPr>
        <w:t xml:space="preserve"> </w:t>
      </w:r>
      <w:r w:rsidR="00C001B2">
        <w:rPr>
          <w:rFonts w:ascii="Times New Roman" w:hAnsi="Times New Roman" w:cs="Times New Roman"/>
          <w:color w:val="262626" w:themeColor="text1" w:themeTint="D9"/>
          <w:szCs w:val="24"/>
        </w:rPr>
        <w:t>(e. g.)  Mesquita, 2022</w:t>
      </w:r>
      <w:r w:rsidR="006E1736">
        <w:rPr>
          <w:rFonts w:ascii="Times New Roman" w:hAnsi="Times New Roman" w:cs="Times New Roman"/>
          <w:color w:val="262626" w:themeColor="text1" w:themeTint="D9"/>
          <w:szCs w:val="24"/>
        </w:rPr>
        <w:t xml:space="preserve">; ou elaboração própria com </w:t>
      </w:r>
      <w:r w:rsidR="001A1BE6">
        <w:rPr>
          <w:rFonts w:ascii="Times New Roman" w:hAnsi="Times New Roman" w:cs="Times New Roman"/>
          <w:color w:val="262626" w:themeColor="text1" w:themeTint="D9"/>
          <w:szCs w:val="24"/>
        </w:rPr>
        <w:t>base em dados de....</w:t>
      </w:r>
      <w:r w:rsidRPr="003E7CD8">
        <w:rPr>
          <w:rFonts w:ascii="Times New Roman" w:hAnsi="Times New Roman" w:cs="Times New Roman"/>
          <w:color w:val="262626" w:themeColor="text1" w:themeTint="D9"/>
          <w:szCs w:val="24"/>
        </w:rPr>
        <w:t>)</w:t>
      </w:r>
    </w:p>
    <w:p w14:paraId="5368FCEE" w14:textId="77777777" w:rsidR="00C342D1" w:rsidRDefault="00C342D1" w:rsidP="00C342D1">
      <w:pPr>
        <w:spacing w:after="200" w:line="276" w:lineRule="auto"/>
        <w:jc w:val="left"/>
        <w:rPr>
          <w:rFonts w:ascii="Times New Roman" w:eastAsia="Calibri" w:hAnsi="Times New Roman" w:cs="Times New Roman"/>
          <w:b/>
          <w:szCs w:val="24"/>
        </w:rPr>
      </w:pPr>
    </w:p>
    <w:p w14:paraId="41194C6C" w14:textId="25189513" w:rsidR="003C03A9" w:rsidRDefault="003C03A9">
      <w:pPr>
        <w:pStyle w:val="Sumrio1"/>
        <w:tabs>
          <w:tab w:val="left" w:pos="480"/>
          <w:tab w:val="right" w:leader="dot" w:pos="8493"/>
        </w:tabs>
        <w:rPr>
          <w:rFonts w:eastAsiaTheme="minorEastAsia"/>
          <w:noProof/>
          <w:kern w:val="2"/>
          <w:szCs w:val="24"/>
          <w:lang w:eastAsia="pt-BR"/>
          <w14:ligatures w14:val="standardContextual"/>
        </w:rPr>
      </w:pPr>
      <w:r>
        <w:rPr>
          <w:rFonts w:ascii="Times New Roman" w:eastAsia="Calibri" w:hAnsi="Times New Roman" w:cs="Times New Roman"/>
          <w:b/>
          <w:szCs w:val="24"/>
        </w:rPr>
        <w:fldChar w:fldCharType="begin"/>
      </w:r>
      <w:r>
        <w:rPr>
          <w:rFonts w:ascii="Times New Roman" w:eastAsia="Calibri" w:hAnsi="Times New Roman" w:cs="Times New Roman"/>
          <w:b/>
          <w:szCs w:val="24"/>
        </w:rPr>
        <w:instrText xml:space="preserve"> TOC \h \z \t "rsp_Título_1;1;rsp_Título_2;2" </w:instrText>
      </w:r>
      <w:r>
        <w:rPr>
          <w:rFonts w:ascii="Times New Roman" w:eastAsia="Calibri" w:hAnsi="Times New Roman" w:cs="Times New Roman"/>
          <w:b/>
          <w:szCs w:val="24"/>
        </w:rPr>
        <w:fldChar w:fldCharType="separate"/>
      </w:r>
      <w:hyperlink w:anchor="_Toc224143503" w:history="1">
        <w:r w:rsidRPr="00EB2BC4">
          <w:rPr>
            <w:rStyle w:val="Hyperlink"/>
            <w:noProof/>
          </w:rPr>
          <w:t>1.</w:t>
        </w:r>
        <w:r>
          <w:rPr>
            <w:rFonts w:eastAsiaTheme="minorEastAsia"/>
            <w:noProof/>
            <w:kern w:val="2"/>
            <w:szCs w:val="24"/>
            <w:lang w:eastAsia="pt-BR"/>
            <w14:ligatures w14:val="standardContextual"/>
          </w:rPr>
          <w:tab/>
        </w:r>
        <w:r w:rsidRPr="00EB2BC4">
          <w:rPr>
            <w:rStyle w:val="Hyperlink"/>
            <w:noProof/>
          </w:rPr>
          <w:t>Introdução</w:t>
        </w:r>
        <w:r>
          <w:rPr>
            <w:noProof/>
            <w:webHidden/>
          </w:rPr>
          <w:tab/>
        </w:r>
        <w:r>
          <w:rPr>
            <w:noProof/>
            <w:webHidden/>
          </w:rPr>
          <w:fldChar w:fldCharType="begin"/>
        </w:r>
        <w:r>
          <w:rPr>
            <w:noProof/>
            <w:webHidden/>
          </w:rPr>
          <w:instrText xml:space="preserve"> PAGEREF _Toc224143503 \h </w:instrText>
        </w:r>
        <w:r>
          <w:rPr>
            <w:noProof/>
            <w:webHidden/>
          </w:rPr>
        </w:r>
        <w:r>
          <w:rPr>
            <w:noProof/>
            <w:webHidden/>
          </w:rPr>
          <w:fldChar w:fldCharType="separate"/>
        </w:r>
        <w:r>
          <w:rPr>
            <w:noProof/>
            <w:webHidden/>
          </w:rPr>
          <w:t>2</w:t>
        </w:r>
        <w:r>
          <w:rPr>
            <w:noProof/>
            <w:webHidden/>
          </w:rPr>
          <w:fldChar w:fldCharType="end"/>
        </w:r>
      </w:hyperlink>
    </w:p>
    <w:p w14:paraId="0295AC1F" w14:textId="346BFF25" w:rsidR="003C03A9" w:rsidRDefault="003C03A9">
      <w:pPr>
        <w:pStyle w:val="Sumrio1"/>
        <w:tabs>
          <w:tab w:val="left" w:pos="480"/>
          <w:tab w:val="right" w:leader="dot" w:pos="8493"/>
        </w:tabs>
        <w:rPr>
          <w:rFonts w:eastAsiaTheme="minorEastAsia"/>
          <w:noProof/>
          <w:kern w:val="2"/>
          <w:szCs w:val="24"/>
          <w:lang w:eastAsia="pt-BR"/>
          <w14:ligatures w14:val="standardContextual"/>
        </w:rPr>
      </w:pPr>
      <w:hyperlink w:anchor="_Toc224143504" w:history="1">
        <w:r w:rsidRPr="00EB2BC4">
          <w:rPr>
            <w:rStyle w:val="Hyperlink"/>
            <w:noProof/>
          </w:rPr>
          <w:t>2.</w:t>
        </w:r>
        <w:r>
          <w:rPr>
            <w:rFonts w:eastAsiaTheme="minorEastAsia"/>
            <w:noProof/>
            <w:kern w:val="2"/>
            <w:szCs w:val="24"/>
            <w:lang w:eastAsia="pt-BR"/>
            <w14:ligatures w14:val="standardContextual"/>
          </w:rPr>
          <w:tab/>
        </w:r>
        <w:r w:rsidRPr="00EB2BC4">
          <w:rPr>
            <w:rStyle w:val="Hyperlink"/>
            <w:noProof/>
          </w:rPr>
          <w:t>Referencial teórico</w:t>
        </w:r>
        <w:r>
          <w:rPr>
            <w:noProof/>
            <w:webHidden/>
          </w:rPr>
          <w:tab/>
        </w:r>
        <w:r>
          <w:rPr>
            <w:noProof/>
            <w:webHidden/>
          </w:rPr>
          <w:fldChar w:fldCharType="begin"/>
        </w:r>
        <w:r>
          <w:rPr>
            <w:noProof/>
            <w:webHidden/>
          </w:rPr>
          <w:instrText xml:space="preserve"> PAGEREF _Toc224143504 \h </w:instrText>
        </w:r>
        <w:r>
          <w:rPr>
            <w:noProof/>
            <w:webHidden/>
          </w:rPr>
        </w:r>
        <w:r>
          <w:rPr>
            <w:noProof/>
            <w:webHidden/>
          </w:rPr>
          <w:fldChar w:fldCharType="separate"/>
        </w:r>
        <w:r>
          <w:rPr>
            <w:noProof/>
            <w:webHidden/>
          </w:rPr>
          <w:t>3</w:t>
        </w:r>
        <w:r>
          <w:rPr>
            <w:noProof/>
            <w:webHidden/>
          </w:rPr>
          <w:fldChar w:fldCharType="end"/>
        </w:r>
      </w:hyperlink>
    </w:p>
    <w:p w14:paraId="42F8CF6B" w14:textId="51BE3939" w:rsidR="003C03A9" w:rsidRDefault="003C03A9">
      <w:pPr>
        <w:pStyle w:val="Sumrio2"/>
        <w:tabs>
          <w:tab w:val="left" w:pos="960"/>
          <w:tab w:val="right" w:leader="dot" w:pos="8493"/>
        </w:tabs>
        <w:rPr>
          <w:rFonts w:eastAsiaTheme="minorEastAsia"/>
          <w:noProof/>
          <w:kern w:val="2"/>
          <w:szCs w:val="24"/>
          <w:lang w:eastAsia="pt-BR"/>
          <w14:ligatures w14:val="standardContextual"/>
        </w:rPr>
      </w:pPr>
      <w:hyperlink w:anchor="_Toc224143505" w:history="1">
        <w:r w:rsidRPr="00EB2BC4">
          <w:rPr>
            <w:rStyle w:val="Hyperlink"/>
            <w:noProof/>
          </w:rPr>
          <w:t>2.1.</w:t>
        </w:r>
        <w:r>
          <w:rPr>
            <w:rFonts w:eastAsiaTheme="minorEastAsia"/>
            <w:noProof/>
            <w:kern w:val="2"/>
            <w:szCs w:val="24"/>
            <w:lang w:eastAsia="pt-BR"/>
            <w14:ligatures w14:val="standardContextual"/>
          </w:rPr>
          <w:tab/>
        </w:r>
        <w:r w:rsidRPr="00EB2BC4">
          <w:rPr>
            <w:rStyle w:val="Hyperlink"/>
            <w:noProof/>
          </w:rPr>
          <w:t>Do Cadastro Descritivo (CIATA) ao Modelo Multifinalitário (CTM)</w:t>
        </w:r>
        <w:r>
          <w:rPr>
            <w:noProof/>
            <w:webHidden/>
          </w:rPr>
          <w:tab/>
        </w:r>
        <w:r>
          <w:rPr>
            <w:noProof/>
            <w:webHidden/>
          </w:rPr>
          <w:fldChar w:fldCharType="begin"/>
        </w:r>
        <w:r>
          <w:rPr>
            <w:noProof/>
            <w:webHidden/>
          </w:rPr>
          <w:instrText xml:space="preserve"> PAGEREF _Toc224143505 \h </w:instrText>
        </w:r>
        <w:r>
          <w:rPr>
            <w:noProof/>
            <w:webHidden/>
          </w:rPr>
        </w:r>
        <w:r>
          <w:rPr>
            <w:noProof/>
            <w:webHidden/>
          </w:rPr>
          <w:fldChar w:fldCharType="separate"/>
        </w:r>
        <w:r>
          <w:rPr>
            <w:noProof/>
            <w:webHidden/>
          </w:rPr>
          <w:t>3</w:t>
        </w:r>
        <w:r>
          <w:rPr>
            <w:noProof/>
            <w:webHidden/>
          </w:rPr>
          <w:fldChar w:fldCharType="end"/>
        </w:r>
      </w:hyperlink>
    </w:p>
    <w:p w14:paraId="5E3A1184" w14:textId="453755A2" w:rsidR="003C03A9" w:rsidRDefault="003C03A9">
      <w:pPr>
        <w:pStyle w:val="Sumrio2"/>
        <w:tabs>
          <w:tab w:val="left" w:pos="960"/>
          <w:tab w:val="right" w:leader="dot" w:pos="8493"/>
        </w:tabs>
        <w:rPr>
          <w:rFonts w:eastAsiaTheme="minorEastAsia"/>
          <w:noProof/>
          <w:kern w:val="2"/>
          <w:szCs w:val="24"/>
          <w:lang w:eastAsia="pt-BR"/>
          <w14:ligatures w14:val="standardContextual"/>
        </w:rPr>
      </w:pPr>
      <w:hyperlink w:anchor="_Toc224143506" w:history="1">
        <w:r w:rsidRPr="00EB2BC4">
          <w:rPr>
            <w:rStyle w:val="Hyperlink"/>
            <w:noProof/>
          </w:rPr>
          <w:t>2.2.</w:t>
        </w:r>
        <w:r>
          <w:rPr>
            <w:rFonts w:eastAsiaTheme="minorEastAsia"/>
            <w:noProof/>
            <w:kern w:val="2"/>
            <w:szCs w:val="24"/>
            <w:lang w:eastAsia="pt-BR"/>
            <w14:ligatures w14:val="standardContextual"/>
          </w:rPr>
          <w:tab/>
        </w:r>
        <w:r w:rsidRPr="00EB2BC4">
          <w:rPr>
            <w:rStyle w:val="Hyperlink"/>
            <w:noProof/>
          </w:rPr>
          <w:t>O Marco Regulatório e o SINTER</w:t>
        </w:r>
        <w:r>
          <w:rPr>
            <w:noProof/>
            <w:webHidden/>
          </w:rPr>
          <w:tab/>
        </w:r>
        <w:r>
          <w:rPr>
            <w:noProof/>
            <w:webHidden/>
          </w:rPr>
          <w:fldChar w:fldCharType="begin"/>
        </w:r>
        <w:r>
          <w:rPr>
            <w:noProof/>
            <w:webHidden/>
          </w:rPr>
          <w:instrText xml:space="preserve"> PAGEREF _Toc224143506 \h </w:instrText>
        </w:r>
        <w:r>
          <w:rPr>
            <w:noProof/>
            <w:webHidden/>
          </w:rPr>
        </w:r>
        <w:r>
          <w:rPr>
            <w:noProof/>
            <w:webHidden/>
          </w:rPr>
          <w:fldChar w:fldCharType="separate"/>
        </w:r>
        <w:r>
          <w:rPr>
            <w:noProof/>
            <w:webHidden/>
          </w:rPr>
          <w:t>3</w:t>
        </w:r>
        <w:r>
          <w:rPr>
            <w:noProof/>
            <w:webHidden/>
          </w:rPr>
          <w:fldChar w:fldCharType="end"/>
        </w:r>
      </w:hyperlink>
    </w:p>
    <w:p w14:paraId="74BED708" w14:textId="1831EDFE" w:rsidR="003C03A9" w:rsidRDefault="003C03A9">
      <w:pPr>
        <w:pStyle w:val="Sumrio2"/>
        <w:tabs>
          <w:tab w:val="left" w:pos="960"/>
          <w:tab w:val="right" w:leader="dot" w:pos="8493"/>
        </w:tabs>
        <w:rPr>
          <w:rFonts w:eastAsiaTheme="minorEastAsia"/>
          <w:noProof/>
          <w:kern w:val="2"/>
          <w:szCs w:val="24"/>
          <w:lang w:eastAsia="pt-BR"/>
          <w14:ligatures w14:val="standardContextual"/>
        </w:rPr>
      </w:pPr>
      <w:hyperlink w:anchor="_Toc224143507" w:history="1">
        <w:r w:rsidRPr="00EB2BC4">
          <w:rPr>
            <w:rStyle w:val="Hyperlink"/>
            <w:noProof/>
          </w:rPr>
          <w:t>2.3.</w:t>
        </w:r>
        <w:r>
          <w:rPr>
            <w:rFonts w:eastAsiaTheme="minorEastAsia"/>
            <w:noProof/>
            <w:kern w:val="2"/>
            <w:szCs w:val="24"/>
            <w:lang w:eastAsia="pt-BR"/>
            <w14:ligatures w14:val="standardContextual"/>
          </w:rPr>
          <w:tab/>
        </w:r>
        <w:r w:rsidRPr="00EB2BC4">
          <w:rPr>
            <w:rStyle w:val="Hyperlink"/>
            <w:noProof/>
          </w:rPr>
          <w:t>Tecnologias de Informação Geográfica e Dados Abertos</w:t>
        </w:r>
        <w:r>
          <w:rPr>
            <w:noProof/>
            <w:webHidden/>
          </w:rPr>
          <w:tab/>
        </w:r>
        <w:r>
          <w:rPr>
            <w:noProof/>
            <w:webHidden/>
          </w:rPr>
          <w:fldChar w:fldCharType="begin"/>
        </w:r>
        <w:r>
          <w:rPr>
            <w:noProof/>
            <w:webHidden/>
          </w:rPr>
          <w:instrText xml:space="preserve"> PAGEREF _Toc224143507 \h </w:instrText>
        </w:r>
        <w:r>
          <w:rPr>
            <w:noProof/>
            <w:webHidden/>
          </w:rPr>
        </w:r>
        <w:r>
          <w:rPr>
            <w:noProof/>
            <w:webHidden/>
          </w:rPr>
          <w:fldChar w:fldCharType="separate"/>
        </w:r>
        <w:r>
          <w:rPr>
            <w:noProof/>
            <w:webHidden/>
          </w:rPr>
          <w:t>4</w:t>
        </w:r>
        <w:r>
          <w:rPr>
            <w:noProof/>
            <w:webHidden/>
          </w:rPr>
          <w:fldChar w:fldCharType="end"/>
        </w:r>
      </w:hyperlink>
    </w:p>
    <w:p w14:paraId="584C4531" w14:textId="34CC7702" w:rsidR="003C03A9" w:rsidRDefault="003C03A9">
      <w:pPr>
        <w:pStyle w:val="Sumrio1"/>
        <w:tabs>
          <w:tab w:val="left" w:pos="480"/>
          <w:tab w:val="right" w:leader="dot" w:pos="8493"/>
        </w:tabs>
        <w:rPr>
          <w:rFonts w:eastAsiaTheme="minorEastAsia"/>
          <w:noProof/>
          <w:kern w:val="2"/>
          <w:szCs w:val="24"/>
          <w:lang w:eastAsia="pt-BR"/>
          <w14:ligatures w14:val="standardContextual"/>
        </w:rPr>
      </w:pPr>
      <w:hyperlink w:anchor="_Toc224143508" w:history="1">
        <w:r w:rsidRPr="00EB2BC4">
          <w:rPr>
            <w:rStyle w:val="Hyperlink"/>
            <w:noProof/>
          </w:rPr>
          <w:t>3.</w:t>
        </w:r>
        <w:r>
          <w:rPr>
            <w:rFonts w:eastAsiaTheme="minorEastAsia"/>
            <w:noProof/>
            <w:kern w:val="2"/>
            <w:szCs w:val="24"/>
            <w:lang w:eastAsia="pt-BR"/>
            <w14:ligatures w14:val="standardContextual"/>
          </w:rPr>
          <w:tab/>
        </w:r>
        <w:r w:rsidRPr="00EB2BC4">
          <w:rPr>
            <w:rStyle w:val="Hyperlink"/>
            <w:noProof/>
          </w:rPr>
          <w:t>Metodologia</w:t>
        </w:r>
        <w:r>
          <w:rPr>
            <w:noProof/>
            <w:webHidden/>
          </w:rPr>
          <w:tab/>
        </w:r>
        <w:r>
          <w:rPr>
            <w:noProof/>
            <w:webHidden/>
          </w:rPr>
          <w:fldChar w:fldCharType="begin"/>
        </w:r>
        <w:r>
          <w:rPr>
            <w:noProof/>
            <w:webHidden/>
          </w:rPr>
          <w:instrText xml:space="preserve"> PAGEREF _Toc224143508 \h </w:instrText>
        </w:r>
        <w:r>
          <w:rPr>
            <w:noProof/>
            <w:webHidden/>
          </w:rPr>
        </w:r>
        <w:r>
          <w:rPr>
            <w:noProof/>
            <w:webHidden/>
          </w:rPr>
          <w:fldChar w:fldCharType="separate"/>
        </w:r>
        <w:r>
          <w:rPr>
            <w:noProof/>
            <w:webHidden/>
          </w:rPr>
          <w:t>4</w:t>
        </w:r>
        <w:r>
          <w:rPr>
            <w:noProof/>
            <w:webHidden/>
          </w:rPr>
          <w:fldChar w:fldCharType="end"/>
        </w:r>
      </w:hyperlink>
    </w:p>
    <w:p w14:paraId="0107493D" w14:textId="12149ED2" w:rsidR="003C03A9" w:rsidRDefault="003C03A9">
      <w:pPr>
        <w:pStyle w:val="Sumrio2"/>
        <w:tabs>
          <w:tab w:val="left" w:pos="960"/>
          <w:tab w:val="right" w:leader="dot" w:pos="8493"/>
        </w:tabs>
        <w:rPr>
          <w:rFonts w:eastAsiaTheme="minorEastAsia"/>
          <w:noProof/>
          <w:kern w:val="2"/>
          <w:szCs w:val="24"/>
          <w:lang w:eastAsia="pt-BR"/>
          <w14:ligatures w14:val="standardContextual"/>
        </w:rPr>
      </w:pPr>
      <w:hyperlink w:anchor="_Toc224143509" w:history="1">
        <w:r w:rsidRPr="00EB2BC4">
          <w:rPr>
            <w:rStyle w:val="Hyperlink"/>
            <w:noProof/>
          </w:rPr>
          <w:t>3.1.</w:t>
        </w:r>
        <w:r>
          <w:rPr>
            <w:rFonts w:eastAsiaTheme="minorEastAsia"/>
            <w:noProof/>
            <w:kern w:val="2"/>
            <w:szCs w:val="24"/>
            <w:lang w:eastAsia="pt-BR"/>
            <w14:ligatures w14:val="standardContextual"/>
          </w:rPr>
          <w:tab/>
        </w:r>
        <w:r w:rsidRPr="00EB2BC4">
          <w:rPr>
            <w:rStyle w:val="Hyperlink"/>
            <w:noProof/>
          </w:rPr>
          <w:t>Preparação, Harmonização e Normalização de Dados</w:t>
        </w:r>
        <w:r>
          <w:rPr>
            <w:noProof/>
            <w:webHidden/>
          </w:rPr>
          <w:tab/>
        </w:r>
        <w:r>
          <w:rPr>
            <w:noProof/>
            <w:webHidden/>
          </w:rPr>
          <w:fldChar w:fldCharType="begin"/>
        </w:r>
        <w:r>
          <w:rPr>
            <w:noProof/>
            <w:webHidden/>
          </w:rPr>
          <w:instrText xml:space="preserve"> PAGEREF _Toc224143509 \h </w:instrText>
        </w:r>
        <w:r>
          <w:rPr>
            <w:noProof/>
            <w:webHidden/>
          </w:rPr>
        </w:r>
        <w:r>
          <w:rPr>
            <w:noProof/>
            <w:webHidden/>
          </w:rPr>
          <w:fldChar w:fldCharType="separate"/>
        </w:r>
        <w:r>
          <w:rPr>
            <w:noProof/>
            <w:webHidden/>
          </w:rPr>
          <w:t>4</w:t>
        </w:r>
        <w:r>
          <w:rPr>
            <w:noProof/>
            <w:webHidden/>
          </w:rPr>
          <w:fldChar w:fldCharType="end"/>
        </w:r>
      </w:hyperlink>
    </w:p>
    <w:p w14:paraId="0F9153DF" w14:textId="546569C6" w:rsidR="003C03A9" w:rsidRDefault="003C03A9">
      <w:pPr>
        <w:pStyle w:val="Sumrio2"/>
        <w:tabs>
          <w:tab w:val="left" w:pos="960"/>
          <w:tab w:val="right" w:leader="dot" w:pos="8493"/>
        </w:tabs>
        <w:rPr>
          <w:rFonts w:eastAsiaTheme="minorEastAsia"/>
          <w:noProof/>
          <w:kern w:val="2"/>
          <w:szCs w:val="24"/>
          <w:lang w:eastAsia="pt-BR"/>
          <w14:ligatures w14:val="standardContextual"/>
        </w:rPr>
      </w:pPr>
      <w:hyperlink w:anchor="_Toc224143510" w:history="1">
        <w:r w:rsidRPr="00EB2BC4">
          <w:rPr>
            <w:rStyle w:val="Hyperlink"/>
            <w:noProof/>
          </w:rPr>
          <w:t>3.2.</w:t>
        </w:r>
        <w:r>
          <w:rPr>
            <w:rFonts w:eastAsiaTheme="minorEastAsia"/>
            <w:noProof/>
            <w:kern w:val="2"/>
            <w:szCs w:val="24"/>
            <w:lang w:eastAsia="pt-BR"/>
            <w14:ligatures w14:val="standardContextual"/>
          </w:rPr>
          <w:tab/>
        </w:r>
        <w:r w:rsidRPr="00EB2BC4">
          <w:rPr>
            <w:rStyle w:val="Hyperlink"/>
            <w:noProof/>
          </w:rPr>
          <w:t>Espacialização via Geocodificação de Faces de Quadra</w:t>
        </w:r>
        <w:r>
          <w:rPr>
            <w:noProof/>
            <w:webHidden/>
          </w:rPr>
          <w:tab/>
        </w:r>
        <w:r>
          <w:rPr>
            <w:noProof/>
            <w:webHidden/>
          </w:rPr>
          <w:fldChar w:fldCharType="begin"/>
        </w:r>
        <w:r>
          <w:rPr>
            <w:noProof/>
            <w:webHidden/>
          </w:rPr>
          <w:instrText xml:space="preserve"> PAGEREF _Toc224143510 \h </w:instrText>
        </w:r>
        <w:r>
          <w:rPr>
            <w:noProof/>
            <w:webHidden/>
          </w:rPr>
        </w:r>
        <w:r>
          <w:rPr>
            <w:noProof/>
            <w:webHidden/>
          </w:rPr>
          <w:fldChar w:fldCharType="separate"/>
        </w:r>
        <w:r>
          <w:rPr>
            <w:noProof/>
            <w:webHidden/>
          </w:rPr>
          <w:t>5</w:t>
        </w:r>
        <w:r>
          <w:rPr>
            <w:noProof/>
            <w:webHidden/>
          </w:rPr>
          <w:fldChar w:fldCharType="end"/>
        </w:r>
      </w:hyperlink>
    </w:p>
    <w:p w14:paraId="554B5A05" w14:textId="41C161C6" w:rsidR="003C03A9" w:rsidRDefault="003C03A9">
      <w:pPr>
        <w:pStyle w:val="Sumrio2"/>
        <w:tabs>
          <w:tab w:val="left" w:pos="960"/>
          <w:tab w:val="right" w:leader="dot" w:pos="8493"/>
        </w:tabs>
        <w:rPr>
          <w:rFonts w:eastAsiaTheme="minorEastAsia"/>
          <w:noProof/>
          <w:kern w:val="2"/>
          <w:szCs w:val="24"/>
          <w:lang w:eastAsia="pt-BR"/>
          <w14:ligatures w14:val="standardContextual"/>
        </w:rPr>
      </w:pPr>
      <w:hyperlink w:anchor="_Toc224143511" w:history="1">
        <w:r w:rsidRPr="00EB2BC4">
          <w:rPr>
            <w:rStyle w:val="Hyperlink"/>
            <w:noProof/>
          </w:rPr>
          <w:t>3.3.</w:t>
        </w:r>
        <w:r>
          <w:rPr>
            <w:rFonts w:eastAsiaTheme="minorEastAsia"/>
            <w:noProof/>
            <w:kern w:val="2"/>
            <w:szCs w:val="24"/>
            <w:lang w:eastAsia="pt-BR"/>
            <w14:ligatures w14:val="standardContextual"/>
          </w:rPr>
          <w:tab/>
        </w:r>
        <w:r w:rsidRPr="00EB2BC4">
          <w:rPr>
            <w:rStyle w:val="Hyperlink"/>
            <w:noProof/>
          </w:rPr>
          <w:t xml:space="preserve">Usando dados do </w:t>
        </w:r>
        <w:r w:rsidRPr="00EB2BC4">
          <w:rPr>
            <w:rStyle w:val="Hyperlink"/>
            <w:i/>
            <w:iCs/>
            <w:noProof/>
          </w:rPr>
          <w:t>OpenStreetMap</w:t>
        </w:r>
        <w:r w:rsidRPr="00EB2BC4">
          <w:rPr>
            <w:rStyle w:val="Hyperlink"/>
            <w:noProof/>
          </w:rPr>
          <w:t xml:space="preserve"> (OSM) para ajuste dos vértices</w:t>
        </w:r>
        <w:r>
          <w:rPr>
            <w:noProof/>
            <w:webHidden/>
          </w:rPr>
          <w:tab/>
        </w:r>
        <w:r>
          <w:rPr>
            <w:noProof/>
            <w:webHidden/>
          </w:rPr>
          <w:fldChar w:fldCharType="begin"/>
        </w:r>
        <w:r>
          <w:rPr>
            <w:noProof/>
            <w:webHidden/>
          </w:rPr>
          <w:instrText xml:space="preserve"> PAGEREF _Toc224143511 \h </w:instrText>
        </w:r>
        <w:r>
          <w:rPr>
            <w:noProof/>
            <w:webHidden/>
          </w:rPr>
        </w:r>
        <w:r>
          <w:rPr>
            <w:noProof/>
            <w:webHidden/>
          </w:rPr>
          <w:fldChar w:fldCharType="separate"/>
        </w:r>
        <w:r>
          <w:rPr>
            <w:noProof/>
            <w:webHidden/>
          </w:rPr>
          <w:t>9</w:t>
        </w:r>
        <w:r>
          <w:rPr>
            <w:noProof/>
            <w:webHidden/>
          </w:rPr>
          <w:fldChar w:fldCharType="end"/>
        </w:r>
      </w:hyperlink>
    </w:p>
    <w:p w14:paraId="46C94626" w14:textId="0E3FCC12" w:rsidR="003C03A9" w:rsidRDefault="003C03A9">
      <w:pPr>
        <w:pStyle w:val="Sumrio2"/>
        <w:tabs>
          <w:tab w:val="left" w:pos="960"/>
          <w:tab w:val="right" w:leader="dot" w:pos="8493"/>
        </w:tabs>
        <w:rPr>
          <w:rFonts w:eastAsiaTheme="minorEastAsia"/>
          <w:noProof/>
          <w:kern w:val="2"/>
          <w:szCs w:val="24"/>
          <w:lang w:eastAsia="pt-BR"/>
          <w14:ligatures w14:val="standardContextual"/>
        </w:rPr>
      </w:pPr>
      <w:hyperlink w:anchor="_Toc224143512" w:history="1">
        <w:r w:rsidRPr="00EB2BC4">
          <w:rPr>
            <w:rStyle w:val="Hyperlink"/>
            <w:noProof/>
          </w:rPr>
          <w:t>3.4.</w:t>
        </w:r>
        <w:r>
          <w:rPr>
            <w:rFonts w:eastAsiaTheme="minorEastAsia"/>
            <w:noProof/>
            <w:kern w:val="2"/>
            <w:szCs w:val="24"/>
            <w:lang w:eastAsia="pt-BR"/>
            <w14:ligatures w14:val="standardContextual"/>
          </w:rPr>
          <w:tab/>
        </w:r>
        <w:r w:rsidRPr="00EB2BC4">
          <w:rPr>
            <w:rStyle w:val="Hyperlink"/>
            <w:noProof/>
          </w:rPr>
          <w:t>Validação e Avaliação de Acurácia</w:t>
        </w:r>
        <w:r>
          <w:rPr>
            <w:noProof/>
            <w:webHidden/>
          </w:rPr>
          <w:tab/>
        </w:r>
        <w:r>
          <w:rPr>
            <w:noProof/>
            <w:webHidden/>
          </w:rPr>
          <w:fldChar w:fldCharType="begin"/>
        </w:r>
        <w:r>
          <w:rPr>
            <w:noProof/>
            <w:webHidden/>
          </w:rPr>
          <w:instrText xml:space="preserve"> PAGEREF _Toc224143512 \h </w:instrText>
        </w:r>
        <w:r>
          <w:rPr>
            <w:noProof/>
            <w:webHidden/>
          </w:rPr>
        </w:r>
        <w:r>
          <w:rPr>
            <w:noProof/>
            <w:webHidden/>
          </w:rPr>
          <w:fldChar w:fldCharType="separate"/>
        </w:r>
        <w:r>
          <w:rPr>
            <w:noProof/>
            <w:webHidden/>
          </w:rPr>
          <w:t>14</w:t>
        </w:r>
        <w:r>
          <w:rPr>
            <w:noProof/>
            <w:webHidden/>
          </w:rPr>
          <w:fldChar w:fldCharType="end"/>
        </w:r>
      </w:hyperlink>
    </w:p>
    <w:p w14:paraId="3294F72C" w14:textId="34B6798F" w:rsidR="003C03A9" w:rsidRDefault="003C03A9">
      <w:pPr>
        <w:pStyle w:val="Sumrio1"/>
        <w:tabs>
          <w:tab w:val="left" w:pos="480"/>
          <w:tab w:val="right" w:leader="dot" w:pos="8493"/>
        </w:tabs>
        <w:rPr>
          <w:rFonts w:eastAsiaTheme="minorEastAsia"/>
          <w:noProof/>
          <w:kern w:val="2"/>
          <w:szCs w:val="24"/>
          <w:lang w:eastAsia="pt-BR"/>
          <w14:ligatures w14:val="standardContextual"/>
        </w:rPr>
      </w:pPr>
      <w:hyperlink w:anchor="_Toc224143513" w:history="1">
        <w:r w:rsidRPr="00EB2BC4">
          <w:rPr>
            <w:rStyle w:val="Hyperlink"/>
            <w:noProof/>
          </w:rPr>
          <w:t>4.</w:t>
        </w:r>
        <w:r>
          <w:rPr>
            <w:rFonts w:eastAsiaTheme="minorEastAsia"/>
            <w:noProof/>
            <w:kern w:val="2"/>
            <w:szCs w:val="24"/>
            <w:lang w:eastAsia="pt-BR"/>
            <w14:ligatures w14:val="standardContextual"/>
          </w:rPr>
          <w:tab/>
        </w:r>
        <w:r w:rsidRPr="00EB2BC4">
          <w:rPr>
            <w:rStyle w:val="Hyperlink"/>
            <w:noProof/>
          </w:rPr>
          <w:t>Resultados e discussão</w:t>
        </w:r>
        <w:r>
          <w:rPr>
            <w:noProof/>
            <w:webHidden/>
          </w:rPr>
          <w:tab/>
        </w:r>
        <w:r>
          <w:rPr>
            <w:noProof/>
            <w:webHidden/>
          </w:rPr>
          <w:fldChar w:fldCharType="begin"/>
        </w:r>
        <w:r>
          <w:rPr>
            <w:noProof/>
            <w:webHidden/>
          </w:rPr>
          <w:instrText xml:space="preserve"> PAGEREF _Toc224143513 \h </w:instrText>
        </w:r>
        <w:r>
          <w:rPr>
            <w:noProof/>
            <w:webHidden/>
          </w:rPr>
        </w:r>
        <w:r>
          <w:rPr>
            <w:noProof/>
            <w:webHidden/>
          </w:rPr>
          <w:fldChar w:fldCharType="separate"/>
        </w:r>
        <w:r>
          <w:rPr>
            <w:noProof/>
            <w:webHidden/>
          </w:rPr>
          <w:t>14</w:t>
        </w:r>
        <w:r>
          <w:rPr>
            <w:noProof/>
            <w:webHidden/>
          </w:rPr>
          <w:fldChar w:fldCharType="end"/>
        </w:r>
      </w:hyperlink>
    </w:p>
    <w:p w14:paraId="17DB24E2" w14:textId="6E8965A3" w:rsidR="003C03A9" w:rsidRDefault="003C03A9">
      <w:pPr>
        <w:pStyle w:val="Sumrio2"/>
        <w:tabs>
          <w:tab w:val="left" w:pos="960"/>
          <w:tab w:val="right" w:leader="dot" w:pos="8493"/>
        </w:tabs>
        <w:rPr>
          <w:rFonts w:eastAsiaTheme="minorEastAsia"/>
          <w:noProof/>
          <w:kern w:val="2"/>
          <w:szCs w:val="24"/>
          <w:lang w:eastAsia="pt-BR"/>
          <w14:ligatures w14:val="standardContextual"/>
        </w:rPr>
      </w:pPr>
      <w:hyperlink w:anchor="_Toc224143514" w:history="1">
        <w:r w:rsidRPr="00EB2BC4">
          <w:rPr>
            <w:rStyle w:val="Hyperlink"/>
            <w:noProof/>
          </w:rPr>
          <w:t>4.1.</w:t>
        </w:r>
        <w:r>
          <w:rPr>
            <w:rFonts w:eastAsiaTheme="minorEastAsia"/>
            <w:noProof/>
            <w:kern w:val="2"/>
            <w:szCs w:val="24"/>
            <w:lang w:eastAsia="pt-BR"/>
            <w14:ligatures w14:val="standardContextual"/>
          </w:rPr>
          <w:tab/>
        </w:r>
        <w:r w:rsidRPr="00EB2BC4">
          <w:rPr>
            <w:rStyle w:val="Hyperlink"/>
            <w:noProof/>
          </w:rPr>
          <w:t>Eficiência na Espacialização em Larga Escala</w:t>
        </w:r>
        <w:r>
          <w:rPr>
            <w:noProof/>
            <w:webHidden/>
          </w:rPr>
          <w:tab/>
        </w:r>
        <w:r>
          <w:rPr>
            <w:noProof/>
            <w:webHidden/>
          </w:rPr>
          <w:fldChar w:fldCharType="begin"/>
        </w:r>
        <w:r>
          <w:rPr>
            <w:noProof/>
            <w:webHidden/>
          </w:rPr>
          <w:instrText xml:space="preserve"> PAGEREF _Toc224143514 \h </w:instrText>
        </w:r>
        <w:r>
          <w:rPr>
            <w:noProof/>
            <w:webHidden/>
          </w:rPr>
        </w:r>
        <w:r>
          <w:rPr>
            <w:noProof/>
            <w:webHidden/>
          </w:rPr>
          <w:fldChar w:fldCharType="separate"/>
        </w:r>
        <w:r>
          <w:rPr>
            <w:noProof/>
            <w:webHidden/>
          </w:rPr>
          <w:t>14</w:t>
        </w:r>
        <w:r>
          <w:rPr>
            <w:noProof/>
            <w:webHidden/>
          </w:rPr>
          <w:fldChar w:fldCharType="end"/>
        </w:r>
      </w:hyperlink>
    </w:p>
    <w:p w14:paraId="4D22BA08" w14:textId="1B1DF791" w:rsidR="003C03A9" w:rsidRDefault="003C03A9">
      <w:pPr>
        <w:pStyle w:val="Sumrio2"/>
        <w:tabs>
          <w:tab w:val="left" w:pos="960"/>
          <w:tab w:val="right" w:leader="dot" w:pos="8493"/>
        </w:tabs>
        <w:rPr>
          <w:rFonts w:eastAsiaTheme="minorEastAsia"/>
          <w:noProof/>
          <w:kern w:val="2"/>
          <w:szCs w:val="24"/>
          <w:lang w:eastAsia="pt-BR"/>
          <w14:ligatures w14:val="standardContextual"/>
        </w:rPr>
      </w:pPr>
      <w:hyperlink w:anchor="_Toc224143515" w:history="1">
        <w:r w:rsidRPr="00EB2BC4">
          <w:rPr>
            <w:rStyle w:val="Hyperlink"/>
            <w:noProof/>
          </w:rPr>
          <w:t>4.2.</w:t>
        </w:r>
        <w:r>
          <w:rPr>
            <w:rFonts w:eastAsiaTheme="minorEastAsia"/>
            <w:noProof/>
            <w:kern w:val="2"/>
            <w:szCs w:val="24"/>
            <w:lang w:eastAsia="pt-BR"/>
            <w14:ligatures w14:val="standardContextual"/>
          </w:rPr>
          <w:tab/>
        </w:r>
        <w:r w:rsidRPr="00EB2BC4">
          <w:rPr>
            <w:rStyle w:val="Hyperlink"/>
            <w:noProof/>
          </w:rPr>
          <w:t>Análise de Acurácia e Aplicabilidade Administrativa</w:t>
        </w:r>
        <w:r>
          <w:rPr>
            <w:noProof/>
            <w:webHidden/>
          </w:rPr>
          <w:tab/>
        </w:r>
        <w:r>
          <w:rPr>
            <w:noProof/>
            <w:webHidden/>
          </w:rPr>
          <w:fldChar w:fldCharType="begin"/>
        </w:r>
        <w:r>
          <w:rPr>
            <w:noProof/>
            <w:webHidden/>
          </w:rPr>
          <w:instrText xml:space="preserve"> PAGEREF _Toc224143515 \h </w:instrText>
        </w:r>
        <w:r>
          <w:rPr>
            <w:noProof/>
            <w:webHidden/>
          </w:rPr>
        </w:r>
        <w:r>
          <w:rPr>
            <w:noProof/>
            <w:webHidden/>
          </w:rPr>
          <w:fldChar w:fldCharType="separate"/>
        </w:r>
        <w:r>
          <w:rPr>
            <w:noProof/>
            <w:webHidden/>
          </w:rPr>
          <w:t>15</w:t>
        </w:r>
        <w:r>
          <w:rPr>
            <w:noProof/>
            <w:webHidden/>
          </w:rPr>
          <w:fldChar w:fldCharType="end"/>
        </w:r>
      </w:hyperlink>
    </w:p>
    <w:p w14:paraId="4847AD22" w14:textId="4987C3C6" w:rsidR="003C03A9" w:rsidRDefault="003C03A9">
      <w:pPr>
        <w:pStyle w:val="Sumrio2"/>
        <w:tabs>
          <w:tab w:val="left" w:pos="960"/>
          <w:tab w:val="right" w:leader="dot" w:pos="8493"/>
        </w:tabs>
        <w:rPr>
          <w:rFonts w:eastAsiaTheme="minorEastAsia"/>
          <w:noProof/>
          <w:kern w:val="2"/>
          <w:szCs w:val="24"/>
          <w:lang w:eastAsia="pt-BR"/>
          <w14:ligatures w14:val="standardContextual"/>
        </w:rPr>
      </w:pPr>
      <w:hyperlink w:anchor="_Toc224143516" w:history="1">
        <w:r w:rsidRPr="00EB2BC4">
          <w:rPr>
            <w:rStyle w:val="Hyperlink"/>
            <w:noProof/>
          </w:rPr>
          <w:t>4.3.</w:t>
        </w:r>
        <w:r>
          <w:rPr>
            <w:rFonts w:eastAsiaTheme="minorEastAsia"/>
            <w:noProof/>
            <w:kern w:val="2"/>
            <w:szCs w:val="24"/>
            <w:lang w:eastAsia="pt-BR"/>
            <w14:ligatures w14:val="standardContextual"/>
          </w:rPr>
          <w:tab/>
        </w:r>
        <w:r w:rsidRPr="00EB2BC4">
          <w:rPr>
            <w:rStyle w:val="Hyperlink"/>
            <w:noProof/>
          </w:rPr>
          <w:t>Viabilidade Económica e Autonomia Tecnológica</w:t>
        </w:r>
        <w:r>
          <w:rPr>
            <w:noProof/>
            <w:webHidden/>
          </w:rPr>
          <w:tab/>
        </w:r>
        <w:r>
          <w:rPr>
            <w:noProof/>
            <w:webHidden/>
          </w:rPr>
          <w:fldChar w:fldCharType="begin"/>
        </w:r>
        <w:r>
          <w:rPr>
            <w:noProof/>
            <w:webHidden/>
          </w:rPr>
          <w:instrText xml:space="preserve"> PAGEREF _Toc224143516 \h </w:instrText>
        </w:r>
        <w:r>
          <w:rPr>
            <w:noProof/>
            <w:webHidden/>
          </w:rPr>
        </w:r>
        <w:r>
          <w:rPr>
            <w:noProof/>
            <w:webHidden/>
          </w:rPr>
          <w:fldChar w:fldCharType="separate"/>
        </w:r>
        <w:r>
          <w:rPr>
            <w:noProof/>
            <w:webHidden/>
          </w:rPr>
          <w:t>15</w:t>
        </w:r>
        <w:r>
          <w:rPr>
            <w:noProof/>
            <w:webHidden/>
          </w:rPr>
          <w:fldChar w:fldCharType="end"/>
        </w:r>
      </w:hyperlink>
    </w:p>
    <w:p w14:paraId="00C9BE3B" w14:textId="3E28D4E2" w:rsidR="003C03A9" w:rsidRDefault="003C03A9">
      <w:pPr>
        <w:pStyle w:val="Sumrio2"/>
        <w:tabs>
          <w:tab w:val="left" w:pos="960"/>
          <w:tab w:val="right" w:leader="dot" w:pos="8493"/>
        </w:tabs>
        <w:rPr>
          <w:rFonts w:eastAsiaTheme="minorEastAsia"/>
          <w:noProof/>
          <w:kern w:val="2"/>
          <w:szCs w:val="24"/>
          <w:lang w:eastAsia="pt-BR"/>
          <w14:ligatures w14:val="standardContextual"/>
        </w:rPr>
      </w:pPr>
      <w:hyperlink w:anchor="_Toc224143517" w:history="1">
        <w:r w:rsidRPr="00EB2BC4">
          <w:rPr>
            <w:rStyle w:val="Hyperlink"/>
            <w:noProof/>
          </w:rPr>
          <w:t>4.4.</w:t>
        </w:r>
        <w:r>
          <w:rPr>
            <w:rFonts w:eastAsiaTheme="minorEastAsia"/>
            <w:noProof/>
            <w:kern w:val="2"/>
            <w:szCs w:val="24"/>
            <w:lang w:eastAsia="pt-BR"/>
            <w14:ligatures w14:val="standardContextual"/>
          </w:rPr>
          <w:tab/>
        </w:r>
        <w:r w:rsidRPr="00EB2BC4">
          <w:rPr>
            <w:rStyle w:val="Hyperlink"/>
            <w:noProof/>
          </w:rPr>
          <w:t>Integração com Sistemas Federais (SINTER)</w:t>
        </w:r>
        <w:r>
          <w:rPr>
            <w:noProof/>
            <w:webHidden/>
          </w:rPr>
          <w:tab/>
        </w:r>
        <w:r>
          <w:rPr>
            <w:noProof/>
            <w:webHidden/>
          </w:rPr>
          <w:fldChar w:fldCharType="begin"/>
        </w:r>
        <w:r>
          <w:rPr>
            <w:noProof/>
            <w:webHidden/>
          </w:rPr>
          <w:instrText xml:space="preserve"> PAGEREF _Toc224143517 \h </w:instrText>
        </w:r>
        <w:r>
          <w:rPr>
            <w:noProof/>
            <w:webHidden/>
          </w:rPr>
        </w:r>
        <w:r>
          <w:rPr>
            <w:noProof/>
            <w:webHidden/>
          </w:rPr>
          <w:fldChar w:fldCharType="separate"/>
        </w:r>
        <w:r>
          <w:rPr>
            <w:noProof/>
            <w:webHidden/>
          </w:rPr>
          <w:t>15</w:t>
        </w:r>
        <w:r>
          <w:rPr>
            <w:noProof/>
            <w:webHidden/>
          </w:rPr>
          <w:fldChar w:fldCharType="end"/>
        </w:r>
      </w:hyperlink>
    </w:p>
    <w:p w14:paraId="56939ED8" w14:textId="094799D4" w:rsidR="003C03A9" w:rsidRDefault="003C03A9">
      <w:pPr>
        <w:pStyle w:val="Sumrio1"/>
        <w:tabs>
          <w:tab w:val="left" w:pos="480"/>
          <w:tab w:val="right" w:leader="dot" w:pos="8493"/>
        </w:tabs>
        <w:rPr>
          <w:rFonts w:eastAsiaTheme="minorEastAsia"/>
          <w:noProof/>
          <w:kern w:val="2"/>
          <w:szCs w:val="24"/>
          <w:lang w:eastAsia="pt-BR"/>
          <w14:ligatures w14:val="standardContextual"/>
        </w:rPr>
      </w:pPr>
      <w:hyperlink w:anchor="_Toc224143518" w:history="1">
        <w:r w:rsidRPr="00EB2BC4">
          <w:rPr>
            <w:rStyle w:val="Hyperlink"/>
            <w:noProof/>
          </w:rPr>
          <w:t>5.</w:t>
        </w:r>
        <w:r>
          <w:rPr>
            <w:rFonts w:eastAsiaTheme="minorEastAsia"/>
            <w:noProof/>
            <w:kern w:val="2"/>
            <w:szCs w:val="24"/>
            <w:lang w:eastAsia="pt-BR"/>
            <w14:ligatures w14:val="standardContextual"/>
          </w:rPr>
          <w:tab/>
        </w:r>
        <w:r w:rsidRPr="00EB2BC4">
          <w:rPr>
            <w:rStyle w:val="Hyperlink"/>
            <w:noProof/>
          </w:rPr>
          <w:t>Considerações Finais</w:t>
        </w:r>
        <w:r>
          <w:rPr>
            <w:noProof/>
            <w:webHidden/>
          </w:rPr>
          <w:tab/>
        </w:r>
        <w:r>
          <w:rPr>
            <w:noProof/>
            <w:webHidden/>
          </w:rPr>
          <w:fldChar w:fldCharType="begin"/>
        </w:r>
        <w:r>
          <w:rPr>
            <w:noProof/>
            <w:webHidden/>
          </w:rPr>
          <w:instrText xml:space="preserve"> PAGEREF _Toc224143518 \h </w:instrText>
        </w:r>
        <w:r>
          <w:rPr>
            <w:noProof/>
            <w:webHidden/>
          </w:rPr>
        </w:r>
        <w:r>
          <w:rPr>
            <w:noProof/>
            <w:webHidden/>
          </w:rPr>
          <w:fldChar w:fldCharType="separate"/>
        </w:r>
        <w:r>
          <w:rPr>
            <w:noProof/>
            <w:webHidden/>
          </w:rPr>
          <w:t>17</w:t>
        </w:r>
        <w:r>
          <w:rPr>
            <w:noProof/>
            <w:webHidden/>
          </w:rPr>
          <w:fldChar w:fldCharType="end"/>
        </w:r>
      </w:hyperlink>
    </w:p>
    <w:p w14:paraId="0A532656" w14:textId="7841B443" w:rsidR="009572BC" w:rsidRDefault="003C03A9" w:rsidP="00C342D1">
      <w:pPr>
        <w:spacing w:after="200" w:line="276" w:lineRule="auto"/>
        <w:jc w:val="left"/>
        <w:rPr>
          <w:rFonts w:ascii="Times New Roman" w:eastAsia="Calibri" w:hAnsi="Times New Roman" w:cs="Times New Roman"/>
          <w:b/>
          <w:szCs w:val="24"/>
        </w:rPr>
      </w:pPr>
      <w:r>
        <w:rPr>
          <w:rFonts w:ascii="Times New Roman" w:eastAsia="Calibri" w:hAnsi="Times New Roman" w:cs="Times New Roman"/>
          <w:b/>
          <w:szCs w:val="24"/>
        </w:rPr>
        <w:fldChar w:fldCharType="end"/>
      </w:r>
    </w:p>
    <w:p w14:paraId="7DBC08E1" w14:textId="602955B6" w:rsidR="00C342D1" w:rsidRDefault="00C342D1" w:rsidP="00E70D64">
      <w:pPr>
        <w:pStyle w:val="rspTtulo1"/>
      </w:pPr>
      <w:bookmarkStart w:id="0" w:name="_Toc224143503"/>
      <w:r w:rsidRPr="4FD63B1A">
        <w:t>Introdução</w:t>
      </w:r>
      <w:bookmarkEnd w:id="0"/>
    </w:p>
    <w:p w14:paraId="5E6CCDB6" w14:textId="22A26E18" w:rsidR="0033713A" w:rsidRPr="0033713A" w:rsidRDefault="0033713A" w:rsidP="001956E0">
      <w:pPr>
        <w:pStyle w:val="rspTEXTO0"/>
      </w:pPr>
      <w:bookmarkStart w:id="1" w:name="_Hlk32503955"/>
      <w:r w:rsidRPr="0033713A">
        <w:t>A gestão territorial urbana no Brasil enfrenta o desafio histórico de integrar registros descritivos à realidade geográfica das cidades. Embora o Cadastro Territorial Multifinalitário (CTM) seja reconhecido como instrumento fundamental para o planejamento e a justiça fiscal, sua plena implementação esbarra na ausência de bases cartográficas georreferenciadas</w:t>
      </w:r>
      <w:r w:rsidR="00BB0918">
        <w:t xml:space="preserve"> </w:t>
      </w:r>
      <w:r w:rsidR="00BB0918">
        <w:fldChar w:fldCharType="begin"/>
      </w:r>
      <w:r w:rsidR="00BC0963">
        <w:instrText xml:space="preserve"> ADDIN ZOTERO_ITEM CSL_CITATION {"citationID":"2oHXE8Ei","properties":{"formattedCitation":"(Silva,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B0918">
        <w:fldChar w:fldCharType="separate"/>
      </w:r>
      <w:r w:rsidR="00BB0918" w:rsidRPr="00BB0918">
        <w:t>(</w:t>
      </w:r>
      <w:r w:rsidR="00BF695A">
        <w:t>SILVA</w:t>
      </w:r>
      <w:r w:rsidR="00BB0918" w:rsidRPr="00BB0918">
        <w:t>, 2023)</w:t>
      </w:r>
      <w:r w:rsidR="00BB0918">
        <w:fldChar w:fldCharType="end"/>
      </w:r>
      <w:r w:rsidRPr="0033713A">
        <w:t xml:space="preserve">. Dados do </w:t>
      </w:r>
      <w:r w:rsidR="00B46C8A">
        <w:fldChar w:fldCharType="begin"/>
      </w:r>
      <w:r w:rsidR="00B378F0">
        <w:instrText xml:space="preserve"> ADDIN ZOTERO_ITEM CSL_CITATION {"citationID":"03AUtBJf","properties":{"formattedCitation":"(IBGE, 2019)","plainCitation":"(IBGE, 2019)","dontUpdate":true,"noteIndex":0},"citationItems":[{"id":223,"uris":["http://zotero.org/users/15531986/items/J334I7ZG"],"itemData":{"id":223,"type":"webpage","title":"MUNIC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B46C8A">
        <w:fldChar w:fldCharType="separate"/>
      </w:r>
      <w:r w:rsidR="00B46C8A" w:rsidRPr="00B46C8A">
        <w:t>IBGE</w:t>
      </w:r>
      <w:r w:rsidR="00B46C8A">
        <w:t xml:space="preserve"> (</w:t>
      </w:r>
      <w:r w:rsidR="00B46C8A" w:rsidRPr="00B46C8A">
        <w:t>2019)</w:t>
      </w:r>
      <w:r w:rsidR="00B46C8A">
        <w:fldChar w:fldCharType="end"/>
      </w:r>
      <w:r w:rsidR="00B46C8A">
        <w:t xml:space="preserve"> </w:t>
      </w:r>
      <w:r w:rsidRPr="0033713A">
        <w:t>revelam que apenas 21% dos municípios brasileiros possuem bases cadastrais com suporte espacial, enquanto a maioria ainda depende de dados puramente tabulares, herdados de modelos legados como o CIATA (</w:t>
      </w:r>
      <w:r w:rsidR="00CD61FB" w:rsidRPr="00CD61FB">
        <w:t>Convênio de Incentivo ao Aperfeiçoamento Técnico</w:t>
      </w:r>
      <w:r w:rsidRPr="0033713A">
        <w:t>).</w:t>
      </w:r>
    </w:p>
    <w:p w14:paraId="0F1C9729" w14:textId="77777777" w:rsidR="0033713A" w:rsidRPr="0033713A" w:rsidRDefault="0033713A" w:rsidP="001956E0">
      <w:pPr>
        <w:pStyle w:val="rspTEXTO0"/>
      </w:pPr>
      <w:r w:rsidRPr="0033713A">
        <w:t xml:space="preserve">Neste contexto, o </w:t>
      </w:r>
      <w:r w:rsidRPr="001956E0">
        <w:t>objeto de estudo</w:t>
      </w:r>
      <w:r w:rsidRPr="0033713A">
        <w:t xml:space="preserve"> desta pesquisa é o processo de espacialização de cadastros urbanos descritivos. O </w:t>
      </w:r>
      <w:r w:rsidRPr="001956E0">
        <w:t>problema de pesquisa</w:t>
      </w:r>
      <w:r w:rsidRPr="0033713A">
        <w:t xml:space="preserve"> reside na seguinte questão: como realizar o georreferenciamento de parcelas urbanas em larga escala de forma célere </w:t>
      </w:r>
      <w:r w:rsidRPr="0033713A">
        <w:lastRenderedPageBreak/>
        <w:t>e com baixo custo operacional, aproveitando os dados administrativos já existentes nas prefeituras?</w:t>
      </w:r>
    </w:p>
    <w:p w14:paraId="56DFC3C7" w14:textId="1A25AE24" w:rsidR="0033713A" w:rsidRPr="0033713A" w:rsidRDefault="0033713A" w:rsidP="001956E0">
      <w:pPr>
        <w:pStyle w:val="rspTEXTO0"/>
      </w:pPr>
      <w:r w:rsidRPr="0033713A">
        <w:t xml:space="preserve">O </w:t>
      </w:r>
      <w:r w:rsidRPr="00E27F8E">
        <w:t>objetivo geral</w:t>
      </w:r>
      <w:r w:rsidRPr="0033713A">
        <w:t xml:space="preserve"> deste trabalho é apresentar uma metodologia de automação geoespacial que permita a transição do cadastro descritivo para o modelo georreferenciado, integrando registros legados a bases de dados abertas. Como </w:t>
      </w:r>
      <w:r w:rsidRPr="00E27F8E">
        <w:t>objetivos específicos</w:t>
      </w:r>
      <w:r w:rsidRPr="0033713A">
        <w:t>, buscou-se: i) desenvolver um fluxo de trabalho para geo</w:t>
      </w:r>
      <w:r w:rsidR="003613C1">
        <w:t>rreferenciamento</w:t>
      </w:r>
      <w:r w:rsidRPr="0033713A">
        <w:t xml:space="preserve"> e </w:t>
      </w:r>
      <w:r w:rsidR="003613C1">
        <w:t>espacialização</w:t>
      </w:r>
      <w:r w:rsidRPr="0033713A">
        <w:t xml:space="preserve"> automatizada de quadras; ii) validar a acurácia posicional dos vértices gerados frente aos padrões técnicos de planejamento; e iii) demonstrar a viabilidade do uso de dados do CNEFE e OpenStreetMap como suporte ao cadastro municipal.</w:t>
      </w:r>
    </w:p>
    <w:p w14:paraId="616698DC" w14:textId="681B3E46" w:rsidR="0033713A" w:rsidRPr="0033713A" w:rsidRDefault="0033713A" w:rsidP="001956E0">
      <w:pPr>
        <w:pStyle w:val="rspTEXTO0"/>
      </w:pPr>
      <w:r w:rsidRPr="0033713A">
        <w:t xml:space="preserve">A </w:t>
      </w:r>
      <w:r w:rsidRPr="00D37007">
        <w:t>relevância desta pesquisa</w:t>
      </w:r>
      <w:r w:rsidRPr="0033713A">
        <w:t xml:space="preserve"> justifica-se pela necessidade de modernização administrativa frente às exigências do SINTER e da reforma tributária. Ao oferecer uma alternativa técnica que dispensa, em um primeiro momento, levantamentos topográficos onerosos para toda a malha urbana, o estudo fornece aos gestores públicos um caminho viável para a democratização do geoprocessamento e o fortalecimento da governança de terras em municípios com limitações orçamentárias.</w:t>
      </w:r>
    </w:p>
    <w:p w14:paraId="6BBE3F3A" w14:textId="77777777" w:rsidR="00C342D1" w:rsidRDefault="00C342D1" w:rsidP="00C342D1">
      <w:pPr>
        <w:spacing w:line="360" w:lineRule="auto"/>
        <w:ind w:firstLine="709"/>
        <w:rPr>
          <w:rFonts w:ascii="Times New Roman" w:hAnsi="Times New Roman" w:cs="Times New Roman"/>
          <w:szCs w:val="24"/>
        </w:rPr>
      </w:pPr>
    </w:p>
    <w:p w14:paraId="7C8C90E6" w14:textId="40BFA5B2" w:rsidR="00C342D1" w:rsidRPr="00607DDC" w:rsidRDefault="00C342D1" w:rsidP="00525421">
      <w:pPr>
        <w:pStyle w:val="rspTtulo1"/>
      </w:pPr>
      <w:bookmarkStart w:id="2" w:name="_Toc224143504"/>
      <w:r w:rsidRPr="00607DDC">
        <w:t>Referencial teórico</w:t>
      </w:r>
      <w:bookmarkEnd w:id="2"/>
    </w:p>
    <w:p w14:paraId="0760DCF0" w14:textId="77777777" w:rsidR="00F847DE" w:rsidRPr="00F847DE" w:rsidRDefault="00F847DE" w:rsidP="00F847DE">
      <w:pPr>
        <w:tabs>
          <w:tab w:val="left" w:pos="284"/>
        </w:tabs>
        <w:spacing w:line="360" w:lineRule="auto"/>
        <w:ind w:firstLine="709"/>
        <w:rPr>
          <w:rFonts w:ascii="Times New Roman" w:eastAsia="Calibri" w:hAnsi="Times New Roman" w:cs="Times New Roman"/>
          <w:szCs w:val="24"/>
          <w:lang w:eastAsia="pt-BR"/>
        </w:rPr>
      </w:pPr>
      <w:r w:rsidRPr="00F847DE">
        <w:rPr>
          <w:rFonts w:ascii="Times New Roman" w:eastAsia="Calibri" w:hAnsi="Times New Roman" w:cs="Times New Roman"/>
          <w:szCs w:val="24"/>
          <w:lang w:eastAsia="pt-BR"/>
        </w:rPr>
        <w:t>O embasamento desta pesquisa sustenta-se na evolução dos modelos cadastrais brasileiros e na necessidade de integração tecnológica para a governança de terras.</w:t>
      </w:r>
    </w:p>
    <w:p w14:paraId="24D99CD5" w14:textId="5E5C7989" w:rsidR="00F847DE" w:rsidRPr="00174010" w:rsidRDefault="00F847DE" w:rsidP="00EB4C73">
      <w:pPr>
        <w:pStyle w:val="rspTtulo2"/>
      </w:pPr>
      <w:bookmarkStart w:id="3" w:name="_Toc224143505"/>
      <w:r w:rsidRPr="00174010">
        <w:t>Do Cadastro Descritivo (CIATA) ao Modelo Multifinalitário (CTM)</w:t>
      </w:r>
      <w:bookmarkEnd w:id="3"/>
    </w:p>
    <w:p w14:paraId="4B624EC0" w14:textId="77777777" w:rsidR="00F847DE" w:rsidRPr="00F847DE" w:rsidRDefault="00F847DE" w:rsidP="005F3E31">
      <w:pPr>
        <w:pStyle w:val="rspTEXTO0"/>
        <w:rPr>
          <w:lang w:eastAsia="pt-BR"/>
        </w:rPr>
      </w:pPr>
      <w:r w:rsidRPr="00F847DE">
        <w:rPr>
          <w:lang w:eastAsia="pt-BR"/>
        </w:rPr>
        <w:t>Historicamente, a gestão territorial em pequenos municípios foi moldada pelo CIATA (Convênio de Instituição de Assistência Técnica aos Municípios), um modelo focado primordialmente na arrecadação tributária por meio de dados tabulares e descritivos. Entretanto, a administração pública moderna exige a transição para o Cadastro Territorial Multifinalitário (CTM). Conforme as diretrizes federais e a literatura especializada, o CTM transcende a finalidade fiscal, integrando informações jurídicas, econômicas e sociais sobre a parcela urbana, o que só é possível através da espacialização dos dados (georreferenciamento).</w:t>
      </w:r>
    </w:p>
    <w:p w14:paraId="1DF78424" w14:textId="74F46F36" w:rsidR="00F847DE" w:rsidRPr="00F847DE" w:rsidRDefault="00F847DE" w:rsidP="00EB4C73">
      <w:pPr>
        <w:pStyle w:val="rspTtulo2"/>
      </w:pPr>
      <w:bookmarkStart w:id="4" w:name="_Toc224143506"/>
      <w:r w:rsidRPr="00F847DE">
        <w:t>O Marco Regulatório e o SINTER</w:t>
      </w:r>
      <w:bookmarkEnd w:id="4"/>
    </w:p>
    <w:p w14:paraId="3B95146C" w14:textId="77777777" w:rsidR="00F847DE" w:rsidRPr="00F847DE" w:rsidRDefault="00F847DE" w:rsidP="005F3E31">
      <w:pPr>
        <w:pStyle w:val="rspTEXTO0"/>
        <w:rPr>
          <w:lang w:eastAsia="pt-BR"/>
        </w:rPr>
      </w:pPr>
      <w:r w:rsidRPr="00F847DE">
        <w:rPr>
          <w:lang w:eastAsia="pt-BR"/>
        </w:rPr>
        <w:t xml:space="preserve">A relevância da espacialização cadastral é reforçada pelo Sistema Nacional de Gestão de Informações Territoriais (SINTER), instituído pelo Decreto nº 8.764/2016. O SINTER busca o fluxo de dados entre o cadastro municipal e os registos de imóveis. Para </w:t>
      </w:r>
      <w:r w:rsidRPr="00F847DE">
        <w:rPr>
          <w:lang w:eastAsia="pt-BR"/>
        </w:rPr>
        <w:lastRenderedPageBreak/>
        <w:t>o servidor público, a conformidade com este sistema não é apenas uma obrigação legal, mas um requisito para a segurança jurídica das transações imobiliárias e para o acesso a recursos e financiamentos federais destinados ao desenvolvimento urbano.</w:t>
      </w:r>
    </w:p>
    <w:p w14:paraId="06F3ACE4" w14:textId="385555A1" w:rsidR="00F847DE" w:rsidRPr="00F847DE" w:rsidRDefault="00F847DE" w:rsidP="00EB4C73">
      <w:pPr>
        <w:pStyle w:val="rspTtulo2"/>
      </w:pPr>
      <w:bookmarkStart w:id="5" w:name="_Toc224143507"/>
      <w:r w:rsidRPr="00F847DE">
        <w:t>Tecnologias de Informação Geográfica e Dados Abertos</w:t>
      </w:r>
      <w:bookmarkEnd w:id="5"/>
    </w:p>
    <w:p w14:paraId="651AB489" w14:textId="4D3C4FAA" w:rsidR="00C342D1" w:rsidRDefault="00F847DE" w:rsidP="005F3E31">
      <w:pPr>
        <w:pStyle w:val="rspTEXTO0"/>
        <w:rPr>
          <w:b/>
        </w:rPr>
      </w:pPr>
      <w:r w:rsidRPr="00F847DE">
        <w:rPr>
          <w:lang w:eastAsia="pt-BR"/>
        </w:rPr>
        <w:t>A viabilidade de modernização cadastral em cenários de restrição orçamentária ampara-se no uso de Dados Abertos (Open Data) e Softwares de Código Aberto. O aproveitamento de bases como o Cadastro Nacional de Endereços para Fins Estatísticos (CNEFE/IBGE) e o projeto colaborativo OpenStreetMap (OSM) permite que a administração pública realize a geocodificação de endereços e a delimitação de faces de quadra. Esta abordagem teórica defende que a inteligência geográfica pode ser construída de forma incremental, utilizando o "Produto Mínimo Viável" (MVP) como estratégia de transição para bases cartográficas mais complexas.</w:t>
      </w:r>
    </w:p>
    <w:p w14:paraId="4C8CDDF6" w14:textId="0FEFB088" w:rsidR="00C342D1" w:rsidRDefault="00C342D1" w:rsidP="00C216B7">
      <w:pPr>
        <w:pStyle w:val="rspTtulo1"/>
      </w:pPr>
      <w:bookmarkStart w:id="6" w:name="_Toc224143508"/>
      <w:r w:rsidRPr="4FD63B1A">
        <w:t>Metodologia</w:t>
      </w:r>
      <w:bookmarkEnd w:id="6"/>
    </w:p>
    <w:p w14:paraId="1856844B" w14:textId="7F615FC7" w:rsidR="00746148" w:rsidRDefault="00746148" w:rsidP="00746148">
      <w:pPr>
        <w:pStyle w:val="rspTEXTO0"/>
      </w:pPr>
      <w:r>
        <w:t>A metodologia adotada fundamenta-se em uma abordagem de geoprocessamento automatizado para a conversão de cadastros alfanuméricos (descritivos) em bases vetoriais georreferenciadas. O fluxo de trabalho utiliza a integração entre dados administrativos municipais e bases de dados abertas, dividindo-se em etapas que garantem a integridade e a interoperabilidade das informações.</w:t>
      </w:r>
    </w:p>
    <w:p w14:paraId="4E5CC820" w14:textId="77777777" w:rsidR="002E4E18" w:rsidRDefault="00746148" w:rsidP="00746148">
      <w:pPr>
        <w:pStyle w:val="rspTEXTO0"/>
      </w:pPr>
      <w:r>
        <w:t>O ponto de partida reside na convergência de duas fontes distintas: o Cadastro Territorial Urbano (CTU</w:t>
      </w:r>
      <w:r w:rsidR="0042507C">
        <w:t>/CIATA</w:t>
      </w:r>
      <w:r>
        <w:t>) municipal, que detém os atributos de dimensões e propriedade; e o Cadastro Nacional de Endereços para Fins Estatísticos (CNEFE/IBGE), que provê a componente espacial. Embora a junção dessas bases represente a solução para a espacialização do CTU, na prática, ambas foram concebidas de forma independente. Essa ausência de coordenação prévia impede a conexão direta entre as unidades imobiliárias (chaves primárias), exigindo um processo de compatibilização semântica e estrutural.</w:t>
      </w:r>
      <w:r w:rsidR="005F286F">
        <w:t xml:space="preserve"> </w:t>
      </w:r>
    </w:p>
    <w:p w14:paraId="48E6BDFD" w14:textId="43772F42" w:rsidR="00F1636C" w:rsidRPr="00981D5C" w:rsidRDefault="005F286F" w:rsidP="00746148">
      <w:pPr>
        <w:pStyle w:val="rspTEXTO0"/>
      </w:pPr>
      <w:r>
        <w:t xml:space="preserve">Para melhor organização das tabelas e atributos optou-se pela criação de </w:t>
      </w:r>
      <w:r w:rsidR="003F0ABA">
        <w:t xml:space="preserve">um domínio para cada </w:t>
      </w:r>
      <w:r w:rsidR="005B4E7D">
        <w:t>base de dados, identificados por um prefix</w:t>
      </w:r>
      <w:r w:rsidR="00A652CC">
        <w:t>o</w:t>
      </w:r>
      <w:r w:rsidR="0033616F">
        <w:t xml:space="preserve">: </w:t>
      </w:r>
      <w:r w:rsidR="0033616F" w:rsidRPr="00A652CC">
        <w:rPr>
          <w:b/>
          <w:bCs/>
        </w:rPr>
        <w:t>CI</w:t>
      </w:r>
      <w:r w:rsidR="00A652CC" w:rsidRPr="00A652CC">
        <w:rPr>
          <w:b/>
          <w:bCs/>
        </w:rPr>
        <w:t>_</w:t>
      </w:r>
      <w:r w:rsidR="00A652CC">
        <w:t xml:space="preserve"> para base CTU/CIATA e </w:t>
      </w:r>
      <w:r w:rsidR="00981D5C" w:rsidRPr="00981D5C">
        <w:rPr>
          <w:b/>
          <w:bCs/>
        </w:rPr>
        <w:t>CN_</w:t>
      </w:r>
      <w:r w:rsidR="00A652CC">
        <w:rPr>
          <w:b/>
          <w:bCs/>
        </w:rPr>
        <w:t xml:space="preserve"> </w:t>
      </w:r>
      <w:r w:rsidR="00A652CC" w:rsidRPr="00A652CC">
        <w:t>para o CNEFE</w:t>
      </w:r>
      <w:r w:rsidR="00981D5C">
        <w:t>.</w:t>
      </w:r>
    </w:p>
    <w:p w14:paraId="4212AB97" w14:textId="77777777" w:rsidR="00DD4A47" w:rsidRPr="00DD4A47" w:rsidRDefault="00DD4A47" w:rsidP="00DD4A47">
      <w:pPr>
        <w:spacing w:line="360" w:lineRule="auto"/>
        <w:rPr>
          <w:rFonts w:ascii="Times New Roman" w:eastAsia="Calibri" w:hAnsi="Times New Roman" w:cs="Times New Roman"/>
          <w:szCs w:val="24"/>
        </w:rPr>
      </w:pPr>
    </w:p>
    <w:p w14:paraId="30949E8B" w14:textId="77777777" w:rsidR="00AB029A" w:rsidRPr="00AB029A" w:rsidRDefault="00AB029A" w:rsidP="00A6001B">
      <w:pPr>
        <w:pStyle w:val="rspTtulo2"/>
        <w:keepNext/>
        <w:ind w:left="794" w:hanging="85"/>
      </w:pPr>
      <w:bookmarkStart w:id="7" w:name="_Toc224143509"/>
      <w:r w:rsidRPr="00AB029A">
        <w:lastRenderedPageBreak/>
        <w:t>Preparação, Harmonização e Normalização de Dados</w:t>
      </w:r>
      <w:bookmarkEnd w:id="7"/>
    </w:p>
    <w:p w14:paraId="50931529" w14:textId="77777777" w:rsidR="00AB029A" w:rsidRPr="00AB029A" w:rsidRDefault="00AB029A" w:rsidP="00AB029A">
      <w:pPr>
        <w:pStyle w:val="rspTEXTO0"/>
      </w:pPr>
      <w:r w:rsidRPr="00AB029A">
        <w:t xml:space="preserve">A etapa inicial consiste na extração e higienização dos dados do cadastro imobiliário legado. O objetivo é estabelecer uma chave de ligação consistente entre o registro administrativo e a face de quadra correspondente, utilizando o </w:t>
      </w:r>
      <w:r w:rsidRPr="00AB029A">
        <w:rPr>
          <w:b/>
          <w:bCs/>
        </w:rPr>
        <w:t>nome do logradouro</w:t>
      </w:r>
      <w:r w:rsidRPr="00AB029A">
        <w:t xml:space="preserve"> como elemento integrador principal.</w:t>
      </w:r>
    </w:p>
    <w:p w14:paraId="359F977E" w14:textId="2445F6A8" w:rsidR="00AB029A" w:rsidRPr="00AB029A" w:rsidRDefault="00AB029A" w:rsidP="00AB029A">
      <w:pPr>
        <w:pStyle w:val="rspTEXTO0"/>
      </w:pPr>
      <w:r w:rsidRPr="00AB029A">
        <w:t xml:space="preserve">Dado que as bases do </w:t>
      </w:r>
      <w:r w:rsidR="00D92A27">
        <w:fldChar w:fldCharType="begin"/>
      </w:r>
      <w:r w:rsidR="00D92A27">
        <w:instrText xml:space="preserve"> ADDIN ZOTERO_ITEM CSL_CITATION {"citationID":"ywPiEZNC","properties":{"formattedCitation":"(IBGE,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D92A27">
        <w:fldChar w:fldCharType="separate"/>
      </w:r>
      <w:r w:rsidR="00BC0963" w:rsidRPr="00BC0963">
        <w:t>(IBGE, 2019b)</w:t>
      </w:r>
      <w:r w:rsidR="00D92A27">
        <w:fldChar w:fldCharType="end"/>
      </w:r>
      <w:r w:rsidR="00D92A27">
        <w:t xml:space="preserve"> </w:t>
      </w:r>
      <w:r w:rsidRPr="00AB029A">
        <w:t>apresentam padronização institucional, o esforço de pré-processamento concentra-se na base de dados municipal</w:t>
      </w:r>
      <w:r w:rsidR="00866651">
        <w:t xml:space="preserve"> (domínio CI_)</w:t>
      </w:r>
      <w:r w:rsidRPr="00AB029A">
        <w:t xml:space="preserve">. Este procedimento, tecnicamente denominado </w:t>
      </w:r>
      <w:r w:rsidRPr="00AB029A">
        <w:rPr>
          <w:b/>
          <w:bCs/>
        </w:rPr>
        <w:t>normalização</w:t>
      </w:r>
      <w:r w:rsidRPr="00AB029A">
        <w:t>, consiste em transformar e padronizar elementos textuais para reduzir variações formais e eliminar ambiguidades, tornando os conjuntos de dados comparáveis e consistentes para integração</w:t>
      </w:r>
      <w:r w:rsidR="00B94855">
        <w:t xml:space="preserve"> </w:t>
      </w:r>
      <w:r w:rsidR="00B94855">
        <w:fldChar w:fldCharType="begin"/>
      </w:r>
      <w:r w:rsidR="00BC0963">
        <w:instrText xml:space="preserve"> ADDIN ZOTERO_ITEM CSL_CITATION {"citationID":"LVMcSr2p","properties":{"formattedCitation":"(Nunes,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B94855">
        <w:fldChar w:fldCharType="separate"/>
      </w:r>
      <w:r w:rsidR="00B94855" w:rsidRPr="00B94855">
        <w:t>(</w:t>
      </w:r>
      <w:r w:rsidR="00B53205">
        <w:t>NUNES</w:t>
      </w:r>
      <w:r w:rsidR="00B94855" w:rsidRPr="00B94855">
        <w:t>, 2024)</w:t>
      </w:r>
      <w:r w:rsidR="00B94855">
        <w:fldChar w:fldCharType="end"/>
      </w:r>
      <w:r w:rsidRPr="00AB029A">
        <w:t>.</w:t>
      </w:r>
    </w:p>
    <w:p w14:paraId="46838F32" w14:textId="77777777" w:rsidR="00AB029A" w:rsidRPr="00AB029A" w:rsidRDefault="00AB029A" w:rsidP="00AB029A">
      <w:pPr>
        <w:pStyle w:val="rspTEXTO0"/>
      </w:pPr>
      <w:r w:rsidRPr="00AB029A">
        <w:t>Na prática, a normalização envolve operações de:</w:t>
      </w:r>
    </w:p>
    <w:p w14:paraId="40194383" w14:textId="77777777" w:rsidR="00AB029A" w:rsidRPr="00AB029A" w:rsidRDefault="00AB029A" w:rsidP="00AB029A">
      <w:pPr>
        <w:pStyle w:val="rspTEXTO0"/>
        <w:numPr>
          <w:ilvl w:val="0"/>
          <w:numId w:val="30"/>
        </w:numPr>
      </w:pPr>
      <w:r w:rsidRPr="00AB029A">
        <w:t>Conversão de caracteres para caixa alta;</w:t>
      </w:r>
    </w:p>
    <w:p w14:paraId="243FC3F8" w14:textId="77777777" w:rsidR="00AB029A" w:rsidRPr="00AB029A" w:rsidRDefault="00AB029A" w:rsidP="00AB029A">
      <w:pPr>
        <w:pStyle w:val="rspTEXTO0"/>
        <w:numPr>
          <w:ilvl w:val="0"/>
          <w:numId w:val="30"/>
        </w:numPr>
      </w:pPr>
      <w:r w:rsidRPr="00AB029A">
        <w:t>Remoção de acentuação e caracteres especiais;</w:t>
      </w:r>
    </w:p>
    <w:p w14:paraId="3D4DD098" w14:textId="77777777" w:rsidR="00AB029A" w:rsidRPr="00AB029A" w:rsidRDefault="00AB029A" w:rsidP="00AB029A">
      <w:pPr>
        <w:pStyle w:val="rspTEXTO0"/>
        <w:numPr>
          <w:ilvl w:val="0"/>
          <w:numId w:val="30"/>
        </w:numPr>
      </w:pPr>
      <w:r w:rsidRPr="00AB029A">
        <w:t>Tratamento de abreviaturas e padronização de títulos (ex: convertendo "Av. Gov. Leonel Brizola" para "AVENIDA GOVERNADOR LEONEL BRIZOLA").</w:t>
      </w:r>
    </w:p>
    <w:p w14:paraId="6D482657" w14:textId="6D0D3CE0" w:rsidR="00AB029A" w:rsidRPr="00AB029A" w:rsidRDefault="00AB029A" w:rsidP="00AB029A">
      <w:pPr>
        <w:pStyle w:val="rspTEXTO0"/>
      </w:pPr>
      <w:r w:rsidRPr="00AB029A">
        <w:t xml:space="preserve">Essa operação é crítica para a viabilidade do método, pois a estratégia de vincular as quadras entre as duas bases de dados depende da identidade exata </w:t>
      </w:r>
      <w:r w:rsidR="009F573E">
        <w:t>d</w:t>
      </w:r>
      <w:r w:rsidRPr="00AB029A">
        <w:t>as denominações dos logradouros que as circundam. Sem essa rigorosa atenção aos nomes das vias, a automação do georreferenciamento em larga escala restaria comprometida por inconsistências ortográficas.</w:t>
      </w:r>
    </w:p>
    <w:p w14:paraId="435FD1C6" w14:textId="54C0C846" w:rsidR="00DD4A47" w:rsidRPr="00DD4A47" w:rsidRDefault="00DD4A47" w:rsidP="00DD4A47">
      <w:pPr>
        <w:pStyle w:val="rspTtulo2"/>
      </w:pPr>
      <w:bookmarkStart w:id="8" w:name="_Toc224143510"/>
      <w:r w:rsidRPr="00DD4A47">
        <w:t>Espacialização via Geocodificação de Faces de Quadra</w:t>
      </w:r>
      <w:bookmarkEnd w:id="8"/>
    </w:p>
    <w:p w14:paraId="6141AED2" w14:textId="6914DAA4" w:rsidR="004836DF" w:rsidRDefault="004836DF" w:rsidP="004836DF">
      <w:pPr>
        <w:pStyle w:val="rspTEXTO0"/>
      </w:pPr>
      <w:r>
        <w:t>A despeito da utilidade do CNEFE</w:t>
      </w:r>
      <w:r w:rsidR="00190F4B">
        <w:t xml:space="preserve"> para a metodologia</w:t>
      </w:r>
      <w:r>
        <w:t xml:space="preserve">, a simples associação direta entre endereços e unidades imobiliárias apresenta limitações estruturais que impedem o georreferenciamento completo do cadastro municipal. O motivo principal está na natureza da coleta do IBGE: o CNEFE é uma base voltada para fins estatísticos e censitários, o que implica que a coleta </w:t>
      </w:r>
      <w:r w:rsidR="00564B07">
        <w:t>se limita a</w:t>
      </w:r>
      <w:r>
        <w:t xml:space="preserve"> domicílios e estabelecimentos com algum tipo de edificação.</w:t>
      </w:r>
    </w:p>
    <w:p w14:paraId="3E0281C2" w14:textId="521694A1" w:rsidR="004836DF" w:rsidRDefault="004836DF" w:rsidP="004836DF">
      <w:pPr>
        <w:pStyle w:val="rspTEXTO0"/>
      </w:pPr>
      <w:r>
        <w:t xml:space="preserve">Consequentemente, terrenos baldios ou áreas em processo de parcelamento muitas vezes não constam na base de endereços georreferenciados. Além disso, por ser uma coleta realizada ocasionalmente (em ciclos censitários ou atualizações amostrais), </w:t>
      </w:r>
      <w:r w:rsidR="00BE1B21">
        <w:t>o CNEFE</w:t>
      </w:r>
      <w:r>
        <w:t xml:space="preserve"> pode apresentar defasagem </w:t>
      </w:r>
      <w:r w:rsidR="00564B07">
        <w:t>por conta do</w:t>
      </w:r>
      <w:r>
        <w:t xml:space="preserve"> dinamismo do crescimento urbano. Portanto, depender exclusivamente da "ligação de endereços" resultaria em um mapa </w:t>
      </w:r>
      <w:r w:rsidR="00E074B6">
        <w:lastRenderedPageBreak/>
        <w:t>parcial</w:t>
      </w:r>
      <w:r>
        <w:t>, omitindo parcelas vazias que são essenciais para a Planta Genérica de Valores e para o controle territorial.</w:t>
      </w:r>
    </w:p>
    <w:p w14:paraId="4DFF6B80" w14:textId="0533357A" w:rsidR="00DD4A47" w:rsidRDefault="004836DF" w:rsidP="004836DF">
      <w:pPr>
        <w:pStyle w:val="rspTEXTO0"/>
      </w:pPr>
      <w:r>
        <w:t>Essa</w:t>
      </w:r>
      <w:r w:rsidR="00E074B6">
        <w:t>s</w:t>
      </w:r>
      <w:r>
        <w:t xml:space="preserve"> lacuna</w:t>
      </w:r>
      <w:r w:rsidR="00E074B6">
        <w:t>s</w:t>
      </w:r>
      <w:r>
        <w:t xml:space="preserve"> justifica</w:t>
      </w:r>
      <w:r w:rsidR="00E074B6">
        <w:t>m</w:t>
      </w:r>
      <w:r>
        <w:t xml:space="preserve"> a estratégia adotada nesta metodologia: em vez de apenas "pontuar" endereços existentes, utiliza-se a lógica da face de quadra e a interpolação geométrica. Assim, mesmo que um terreno não possua uma construção registrada no CNEFE, sua posição é calculada e garantida no sistema através da distribuição espacial automática dentro da quadra, assegurando a integridade de toda a malha urbana.</w:t>
      </w:r>
    </w:p>
    <w:p w14:paraId="2652F4AB" w14:textId="1C79038F" w:rsidR="006E7531" w:rsidRPr="006E7531" w:rsidRDefault="00BE51DF" w:rsidP="006E7531">
      <w:pPr>
        <w:pStyle w:val="rspTEXTO0"/>
      </w:pPr>
      <w:r>
        <w:t>Para superar</w:t>
      </w:r>
      <w:r w:rsidR="006E7531" w:rsidRPr="006E7531">
        <w:t xml:space="preserve"> as limitações de uma ligação direta por endereços individuais, a metodologia propõe uma conexão estrutural baseada</w:t>
      </w:r>
      <w:r w:rsidR="00F705BF">
        <w:t xml:space="preserve"> na</w:t>
      </w:r>
      <w:r w:rsidR="006E7531" w:rsidRPr="006E7531">
        <w:t xml:space="preserve"> </w:t>
      </w:r>
      <w:r w:rsidR="006E7531" w:rsidRPr="006E7531">
        <w:rPr>
          <w:b/>
          <w:bCs/>
        </w:rPr>
        <w:t>quadra</w:t>
      </w:r>
      <w:r w:rsidR="006E7531" w:rsidRPr="006E7531">
        <w:t>. Para isso, aproveitam-se atributos comuns às duas bases: o nome do logradouro (NOM_LOGRADOURO), o número da unidade (NUM_ENDERECO) e a identificação da quadra (ID_QUADRA).</w:t>
      </w:r>
    </w:p>
    <w:p w14:paraId="57811963" w14:textId="5A116964" w:rsidR="006E7531" w:rsidRPr="006E7531" w:rsidRDefault="006E7531" w:rsidP="006E7531">
      <w:pPr>
        <w:pStyle w:val="rspTEXTO0"/>
      </w:pPr>
      <w:r w:rsidRPr="006E7531">
        <w:t>O diferencial desta abordagem é o agrupamento dos registros pel</w:t>
      </w:r>
      <w:r w:rsidR="003173E1">
        <w:t xml:space="preserve">a </w:t>
      </w:r>
      <w:r w:rsidR="0092799B" w:rsidRPr="0092799B">
        <w:rPr>
          <w:b/>
          <w:bCs/>
        </w:rPr>
        <w:t>quadra</w:t>
      </w:r>
      <w:r w:rsidR="0092799B">
        <w:t xml:space="preserve"> (</w:t>
      </w:r>
      <w:r w:rsidRPr="006E7531">
        <w:t>ID_QUADRA</w:t>
      </w:r>
      <w:r w:rsidR="0092799B">
        <w:t>)</w:t>
      </w:r>
      <w:r w:rsidRPr="006E7531">
        <w:t xml:space="preserve">, formando blocos de endereços contidos </w:t>
      </w:r>
      <w:r w:rsidR="00BE51DF">
        <w:t>nos logradouros que a compõe</w:t>
      </w:r>
      <w:r w:rsidRPr="006E7531">
        <w:t>. O fluxo de processamento segue a seguinte lógica sequencial:</w:t>
      </w:r>
    </w:p>
    <w:p w14:paraId="0EB7DFEE" w14:textId="77777777" w:rsidR="006E7531" w:rsidRPr="006E7531" w:rsidRDefault="006E7531" w:rsidP="00173FA5">
      <w:pPr>
        <w:pStyle w:val="rspTEXTO0"/>
        <w:numPr>
          <w:ilvl w:val="0"/>
          <w:numId w:val="33"/>
        </w:numPr>
      </w:pPr>
      <w:r w:rsidRPr="006E7531">
        <w:rPr>
          <w:b/>
          <w:bCs/>
        </w:rPr>
        <w:t>Equivalência de Logradouros:</w:t>
      </w:r>
      <w:r w:rsidRPr="006E7531">
        <w:t xml:space="preserve"> Identificam-se os nomes de logradouros correspondentes entre as bases após o processo de normalização;</w:t>
      </w:r>
    </w:p>
    <w:p w14:paraId="3F1675B1" w14:textId="77777777" w:rsidR="006E7531" w:rsidRPr="006E7531" w:rsidRDefault="006E7531" w:rsidP="00173FA5">
      <w:pPr>
        <w:pStyle w:val="rspTEXTO0"/>
        <w:numPr>
          <w:ilvl w:val="0"/>
          <w:numId w:val="33"/>
        </w:numPr>
      </w:pPr>
      <w:r w:rsidRPr="006E7531">
        <w:rPr>
          <w:b/>
          <w:bCs/>
        </w:rPr>
        <w:t>Codificação Única:</w:t>
      </w:r>
      <w:r w:rsidRPr="006E7531">
        <w:t xml:space="preserve"> Atribui-se um código identificador único (ID_LOGRADOURO) para cada via;</w:t>
      </w:r>
    </w:p>
    <w:p w14:paraId="5BADE509" w14:textId="77777777" w:rsidR="006E7531" w:rsidRPr="006E7531" w:rsidRDefault="006E7531" w:rsidP="00173FA5">
      <w:pPr>
        <w:pStyle w:val="rspTEXTO0"/>
        <w:numPr>
          <w:ilvl w:val="0"/>
          <w:numId w:val="33"/>
        </w:numPr>
      </w:pPr>
      <w:r w:rsidRPr="006E7531">
        <w:rPr>
          <w:b/>
          <w:bCs/>
        </w:rPr>
        <w:t>Agrupamento Geográfico:</w:t>
      </w:r>
      <w:r w:rsidRPr="006E7531">
        <w:t xml:space="preserve"> Os endereços são agrupados pela combinação do ID_QUADRA e ID_LOGRADOURO;</w:t>
      </w:r>
    </w:p>
    <w:p w14:paraId="39386D07" w14:textId="4B4165EA" w:rsidR="006E7531" w:rsidRPr="006E7531" w:rsidRDefault="006E7531" w:rsidP="00173FA5">
      <w:pPr>
        <w:pStyle w:val="rspTEXTO0"/>
        <w:numPr>
          <w:ilvl w:val="0"/>
          <w:numId w:val="33"/>
        </w:numPr>
      </w:pPr>
      <w:r w:rsidRPr="006E7531">
        <w:rPr>
          <w:b/>
          <w:bCs/>
        </w:rPr>
        <w:t>Criação do Identificador Unificado:</w:t>
      </w:r>
      <w:r w:rsidRPr="006E7531">
        <w:t xml:space="preserve"> Gera-se um novo identificador de quadra, resultante da concatenação dos ID_LOGRADOURO </w:t>
      </w:r>
      <w:r w:rsidR="0032089F">
        <w:t>que a delimitam</w:t>
      </w:r>
      <w:r w:rsidR="00425572">
        <w:t xml:space="preserve"> </w:t>
      </w:r>
      <w:r w:rsidRPr="006E7531">
        <w:t>em ordem alfabética.</w:t>
      </w:r>
    </w:p>
    <w:p w14:paraId="44BB6874" w14:textId="42F3D419" w:rsidR="006E7531" w:rsidRDefault="006E7531" w:rsidP="006E7531">
      <w:pPr>
        <w:pStyle w:val="rspTEXTO0"/>
      </w:pPr>
      <w:r w:rsidRPr="006E7531">
        <w:t>Como resultado desse processamento, obtém-se uma nova forma de reconhecimento das quadras em ambos os domínios (</w:t>
      </w:r>
      <w:r w:rsidR="00425572">
        <w:t>CI_ e CN_</w:t>
      </w:r>
      <w:r w:rsidRPr="006E7531">
        <w:t xml:space="preserve">), baseada estritamente </w:t>
      </w:r>
      <w:r w:rsidR="00817B45">
        <w:t>n</w:t>
      </w:r>
      <w:r w:rsidRPr="006E7531">
        <w:t xml:space="preserve">os nomes dos logradouros que as delimitam. Este identificador permite construir um registro </w:t>
      </w:r>
      <w:r w:rsidR="002A23D3">
        <w:t>compartilhado</w:t>
      </w:r>
      <w:r w:rsidRPr="006E7531">
        <w:t xml:space="preserve"> que </w:t>
      </w:r>
      <w:r w:rsidR="001D6022">
        <w:t>possibilita unir</w:t>
      </w:r>
      <w:r w:rsidRPr="006E7531">
        <w:t xml:space="preserve"> as dimensões físicas oriundas do CTU/CIATA com a geolocalização fornecida pelo CNEFE</w:t>
      </w:r>
      <w:r w:rsidR="00CE0B2E">
        <w:t xml:space="preserve"> (</w:t>
      </w:r>
      <w:r w:rsidR="00CE0B2E">
        <w:fldChar w:fldCharType="begin"/>
      </w:r>
      <w:r w:rsidR="00CE0B2E">
        <w:instrText xml:space="preserve"> REF _Ref224117843 \h </w:instrText>
      </w:r>
      <w:r w:rsidR="00CE0B2E">
        <w:fldChar w:fldCharType="separate"/>
      </w:r>
      <w:r w:rsidR="007C13FD">
        <w:t xml:space="preserve">Figura </w:t>
      </w:r>
      <w:r w:rsidR="007C13FD">
        <w:rPr>
          <w:noProof/>
        </w:rPr>
        <w:t>1</w:t>
      </w:r>
      <w:r w:rsidR="00CE0B2E">
        <w:fldChar w:fldCharType="end"/>
      </w:r>
      <w:r w:rsidR="00CE0B2E">
        <w:t>)</w:t>
      </w:r>
      <w:r w:rsidRPr="006E7531">
        <w:t>.</w:t>
      </w:r>
    </w:p>
    <w:p w14:paraId="57F9AC7C" w14:textId="21FDC394" w:rsidR="00890E54" w:rsidRDefault="00890E54" w:rsidP="006E7531">
      <w:pPr>
        <w:pStyle w:val="rspTEXTO0"/>
      </w:pPr>
    </w:p>
    <w:p w14:paraId="3A480EBA" w14:textId="484A4270" w:rsidR="004877F1" w:rsidRDefault="00810C09" w:rsidP="004877F1">
      <w:pPr>
        <w:pStyle w:val="Legenda"/>
        <w:keepNext/>
      </w:pPr>
      <w:bookmarkStart w:id="9" w:name="_Ref224117843"/>
      <w:r>
        <w:lastRenderedPageBreak/>
        <w:t xml:space="preserve">Figura </w:t>
      </w:r>
      <w:fldSimple w:instr=" SEQ Figura \* ARABIC ">
        <w:r w:rsidR="007C13FD">
          <w:rPr>
            <w:noProof/>
          </w:rPr>
          <w:t>1</w:t>
        </w:r>
      </w:fldSimple>
      <w:bookmarkEnd w:id="9"/>
      <w:r>
        <w:t>: Fluxo de transformações de dados.</w:t>
      </w:r>
    </w:p>
    <w:tbl>
      <w:tblPr>
        <w:tblStyle w:val="Tabelacomgrade"/>
        <w:tblW w:w="0" w:type="auto"/>
        <w:tblLook w:val="04A0" w:firstRow="1" w:lastRow="0" w:firstColumn="1" w:lastColumn="0" w:noHBand="0" w:noVBand="1"/>
      </w:tblPr>
      <w:tblGrid>
        <w:gridCol w:w="8493"/>
      </w:tblGrid>
      <w:tr w:rsidR="004877F1" w14:paraId="329DDE95" w14:textId="77777777" w:rsidTr="004877F1">
        <w:tc>
          <w:tcPr>
            <w:tcW w:w="8493" w:type="dxa"/>
            <w:vAlign w:val="center"/>
          </w:tcPr>
          <w:p w14:paraId="4A36AE33" w14:textId="77777777" w:rsidR="004877F1" w:rsidRDefault="004877F1" w:rsidP="003F76A6">
            <w:pPr>
              <w:pStyle w:val="rspTEXTO0"/>
              <w:ind w:firstLine="0"/>
              <w:jc w:val="center"/>
            </w:pPr>
            <w:r>
              <w:rPr>
                <w:noProof/>
              </w:rPr>
              <w:drawing>
                <wp:inline distT="0" distB="0" distL="0" distR="0" wp14:anchorId="565CEEF2" wp14:editId="46478B36">
                  <wp:extent cx="4715124" cy="3885555"/>
                  <wp:effectExtent l="0" t="0" r="0" b="1270"/>
                  <wp:docPr id="11169811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81123" name="Imagem 1116981123"/>
                          <pic:cNvPicPr/>
                        </pic:nvPicPr>
                        <pic:blipFill>
                          <a:blip r:embed="rId8"/>
                          <a:stretch>
                            <a:fillRect/>
                          </a:stretch>
                        </pic:blipFill>
                        <pic:spPr>
                          <a:xfrm>
                            <a:off x="0" y="0"/>
                            <a:ext cx="4730413" cy="3898154"/>
                          </a:xfrm>
                          <a:prstGeom prst="rect">
                            <a:avLst/>
                          </a:prstGeom>
                        </pic:spPr>
                      </pic:pic>
                    </a:graphicData>
                  </a:graphic>
                </wp:inline>
              </w:drawing>
            </w:r>
          </w:p>
          <w:p w14:paraId="3DBA6412" w14:textId="41B47387" w:rsidR="004877F1" w:rsidRDefault="004877F1" w:rsidP="003F76A6">
            <w:pPr>
              <w:pStyle w:val="rspTEXTO0"/>
              <w:ind w:firstLine="0"/>
              <w:jc w:val="center"/>
            </w:pPr>
          </w:p>
        </w:tc>
      </w:tr>
    </w:tbl>
    <w:p w14:paraId="67A64A96" w14:textId="2CADE1BF" w:rsidR="004877F1" w:rsidRDefault="004877F1" w:rsidP="00BA6392">
      <w:pPr>
        <w:pStyle w:val="Legenda"/>
      </w:pPr>
      <w:r>
        <w:t>Fonte: Os autores</w:t>
      </w:r>
    </w:p>
    <w:p w14:paraId="2E28887C" w14:textId="77777777" w:rsidR="00810C09" w:rsidRDefault="00810C09" w:rsidP="003F76A6">
      <w:pPr>
        <w:pStyle w:val="rspTEXTO0"/>
        <w:ind w:firstLine="0"/>
        <w:jc w:val="center"/>
      </w:pPr>
    </w:p>
    <w:p w14:paraId="04AC060A" w14:textId="49CB7191" w:rsidR="00810C09" w:rsidRDefault="00810C09" w:rsidP="00810C09">
      <w:pPr>
        <w:pStyle w:val="rspTEXTO0"/>
      </w:pPr>
      <w:r>
        <w:t xml:space="preserve">Seguindo os padrões da engenharia de dados, </w:t>
      </w:r>
      <w:r w:rsidR="004A62C1" w:rsidRPr="004A62C1">
        <w:t xml:space="preserve">a metodologia preserva os domínios originais das bases </w:t>
      </w:r>
      <w:r w:rsidR="004A62C1">
        <w:t>CI_ e CN_</w:t>
      </w:r>
      <w:r w:rsidR="004A62C1" w:rsidRPr="004A62C1">
        <w:t>. Em vez de alterar os registros primários, foi estruturado um novo domínio de integração, denominado SC_, destinado a coletar e registrar exclusivamente os atributos derivados do processamento</w:t>
      </w:r>
      <w:r w:rsidR="004A62C1">
        <w:t xml:space="preserve"> (</w:t>
      </w:r>
      <w:r w:rsidR="004A62C1">
        <w:fldChar w:fldCharType="begin"/>
      </w:r>
      <w:r w:rsidR="004A62C1">
        <w:instrText xml:space="preserve"> REF _Ref224117904 \h </w:instrText>
      </w:r>
      <w:r w:rsidR="004A62C1">
        <w:fldChar w:fldCharType="separate"/>
      </w:r>
      <w:r w:rsidR="007C13FD">
        <w:t xml:space="preserve">Figura </w:t>
      </w:r>
      <w:r w:rsidR="007C13FD">
        <w:rPr>
          <w:noProof/>
        </w:rPr>
        <w:t>2</w:t>
      </w:r>
      <w:r w:rsidR="004A62C1">
        <w:fldChar w:fldCharType="end"/>
      </w:r>
      <w:r w:rsidR="004A62C1">
        <w:t>)</w:t>
      </w:r>
      <w:r w:rsidR="004A62C1" w:rsidRPr="004A62C1">
        <w:t>. Esta arquitetura garante a rastreabilidade da informação e permite auditorias futuras sem comprometer as bases legadas.</w:t>
      </w:r>
    </w:p>
    <w:p w14:paraId="04AB3CB8" w14:textId="1DA8B8CF" w:rsidR="00BA6392" w:rsidRDefault="00BA6392" w:rsidP="00BA6392">
      <w:pPr>
        <w:pStyle w:val="Legenda"/>
        <w:keepNext/>
      </w:pPr>
      <w:bookmarkStart w:id="10" w:name="_Ref224117904"/>
      <w:r>
        <w:lastRenderedPageBreak/>
        <w:t xml:space="preserve">Figura </w:t>
      </w:r>
      <w:fldSimple w:instr=" SEQ Figura \* ARABIC ">
        <w:r w:rsidR="007C13FD">
          <w:rPr>
            <w:noProof/>
          </w:rPr>
          <w:t>2</w:t>
        </w:r>
      </w:fldSimple>
      <w:bookmarkEnd w:id="10"/>
      <w:r>
        <w:t>: Mode</w:t>
      </w:r>
      <w:r w:rsidR="00153713">
        <w:t xml:space="preserve">lo E-R </w:t>
      </w:r>
    </w:p>
    <w:tbl>
      <w:tblPr>
        <w:tblStyle w:val="Tabelacomgrade"/>
        <w:tblW w:w="0" w:type="auto"/>
        <w:tblLook w:val="04A0" w:firstRow="1" w:lastRow="0" w:firstColumn="1" w:lastColumn="0" w:noHBand="0" w:noVBand="1"/>
      </w:tblPr>
      <w:tblGrid>
        <w:gridCol w:w="8493"/>
      </w:tblGrid>
      <w:tr w:rsidR="00BA6392" w14:paraId="59ED86D5" w14:textId="77777777" w:rsidTr="00D2513B">
        <w:tc>
          <w:tcPr>
            <w:tcW w:w="8493" w:type="dxa"/>
            <w:vAlign w:val="center"/>
          </w:tcPr>
          <w:p w14:paraId="4E9D1149" w14:textId="77777777" w:rsidR="00BA6392" w:rsidRDefault="00BA6392" w:rsidP="00D2513B">
            <w:pPr>
              <w:pStyle w:val="rspTEXTO0"/>
              <w:ind w:firstLine="0"/>
              <w:jc w:val="center"/>
            </w:pPr>
            <w:r>
              <w:rPr>
                <w:noProof/>
              </w:rPr>
              <w:drawing>
                <wp:inline distT="0" distB="0" distL="0" distR="0" wp14:anchorId="12CEE854" wp14:editId="08BE0209">
                  <wp:extent cx="4730413" cy="3494303"/>
                  <wp:effectExtent l="0" t="0" r="0" b="0"/>
                  <wp:docPr id="130738674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86743" name="Imagem 2"/>
                          <pic:cNvPicPr/>
                        </pic:nvPicPr>
                        <pic:blipFill>
                          <a:blip r:embed="rId9"/>
                          <a:stretch>
                            <a:fillRect/>
                          </a:stretch>
                        </pic:blipFill>
                        <pic:spPr>
                          <a:xfrm>
                            <a:off x="0" y="0"/>
                            <a:ext cx="4730413" cy="3494303"/>
                          </a:xfrm>
                          <a:prstGeom prst="rect">
                            <a:avLst/>
                          </a:prstGeom>
                        </pic:spPr>
                      </pic:pic>
                    </a:graphicData>
                  </a:graphic>
                </wp:inline>
              </w:drawing>
            </w:r>
          </w:p>
          <w:p w14:paraId="7AAD0032" w14:textId="77777777" w:rsidR="00BA6392" w:rsidRDefault="00BA6392" w:rsidP="00D2513B">
            <w:pPr>
              <w:pStyle w:val="rspTEXTO0"/>
              <w:ind w:firstLine="0"/>
              <w:jc w:val="center"/>
            </w:pPr>
          </w:p>
        </w:tc>
      </w:tr>
    </w:tbl>
    <w:p w14:paraId="085A7F36" w14:textId="5FD5DC30" w:rsidR="00BA6392" w:rsidRDefault="00BA6392" w:rsidP="00BA6392">
      <w:pPr>
        <w:pStyle w:val="Legenda"/>
      </w:pPr>
      <w:r>
        <w:t>Fonte: Os autores</w:t>
      </w:r>
      <w:r w:rsidR="009F6ECE">
        <w:t xml:space="preserve">; </w:t>
      </w:r>
      <w:r w:rsidR="005B709D">
        <w:t>Ferramenta: OMTG</w:t>
      </w:r>
      <w:r w:rsidR="00BC0963">
        <w:t xml:space="preserve"> </w:t>
      </w:r>
      <w:r w:rsidR="00BC0963">
        <w:fldChar w:fldCharType="begin"/>
      </w:r>
      <w:r w:rsidR="00BC0963">
        <w:instrText xml:space="preserve"> ADDIN ZOTERO_ITEM CSL_CITATION {"citationID":"8QDouErY","properties":{"formattedCitation":"(Nalon; Lisboa Filho; Peixoto, 2015)","plainCitation":"(Nalon; Lisboa Filho; Peixoto, 2015)","noteIndex":0},"citationItems":[{"id":353,"uris":["http://zotero.org/users/15531986/items/7EF2A4JP"],"itemData":{"id":353,"type":"article-journal","title":"Modelagem de dados geográficos utilizando um perfil UML alinhado a padrões internacionais e à abordagem MDA","author":[{"family":"Nalon","given":"Filipe"},{"family":"Lisboa Filho","given":"Jugurta"},{"family":"Peixoto","given":"Douglas"}],"issued":{"date-parts":[["2015",4]]}}}],"schema":"https://github.com/citation-style-language/schema/raw/master/csl-citation.json"} </w:instrText>
      </w:r>
      <w:r w:rsidR="00BC0963">
        <w:fldChar w:fldCharType="separate"/>
      </w:r>
      <w:r w:rsidR="00BC0963" w:rsidRPr="00BC0963">
        <w:rPr>
          <w:rFonts w:ascii="Calibri" w:hAnsi="Calibri" w:cs="Calibri"/>
        </w:rPr>
        <w:t>(Nalon; Lisboa Filho; Peixoto, 2015)</w:t>
      </w:r>
      <w:r w:rsidR="00BC0963">
        <w:fldChar w:fldCharType="end"/>
      </w:r>
    </w:p>
    <w:p w14:paraId="7FDA8E61" w14:textId="77777777" w:rsidR="009A5D07" w:rsidRDefault="009A5D07" w:rsidP="009A5D07"/>
    <w:p w14:paraId="7E0511DE" w14:textId="520C8819" w:rsidR="000C1373" w:rsidRPr="000C1373" w:rsidRDefault="000C1373" w:rsidP="000C1373">
      <w:pPr>
        <w:pStyle w:val="rspTEXTO0"/>
      </w:pPr>
      <w:r>
        <w:t xml:space="preserve">A </w:t>
      </w:r>
      <w:r>
        <w:fldChar w:fldCharType="begin"/>
      </w:r>
      <w:r>
        <w:instrText xml:space="preserve"> REF _Ref224120081 \h </w:instrText>
      </w:r>
      <w:r>
        <w:fldChar w:fldCharType="separate"/>
      </w:r>
      <w:r w:rsidR="007C13FD">
        <w:t xml:space="preserve">Figura </w:t>
      </w:r>
      <w:r w:rsidR="007C13FD">
        <w:rPr>
          <w:noProof/>
        </w:rPr>
        <w:t>3</w:t>
      </w:r>
      <w:r>
        <w:fldChar w:fldCharType="end"/>
      </w:r>
      <w:r>
        <w:t xml:space="preserve"> </w:t>
      </w:r>
      <w:r w:rsidRPr="000C1373">
        <w:t>ilustra o resultado preliminar dessa integração: uma quadra desenhada com as dimensões reais provenientes do cadastro municipal (CIATA) e posicionada conforme as coordenadas geográficas do CNEFE. Embora o posicionamento global esteja correto, observa-se que, nesta etapa, a geometria ainda não apresenta o alinhamento perfeito com o sistema viário existente (rotação zero).</w:t>
      </w:r>
    </w:p>
    <w:p w14:paraId="6E0FE87D" w14:textId="0ABCD368" w:rsidR="00706ECC" w:rsidRDefault="00706ECC" w:rsidP="00706ECC">
      <w:pPr>
        <w:pStyle w:val="Legenda"/>
        <w:keepNext/>
      </w:pPr>
      <w:bookmarkStart w:id="11" w:name="_Ref224120081"/>
      <w:r>
        <w:lastRenderedPageBreak/>
        <w:t xml:space="preserve">Figura </w:t>
      </w:r>
      <w:fldSimple w:instr=" SEQ Figura \* ARABIC ">
        <w:r w:rsidR="007C13FD">
          <w:rPr>
            <w:noProof/>
          </w:rPr>
          <w:t>3</w:t>
        </w:r>
      </w:fldSimple>
      <w:bookmarkEnd w:id="11"/>
      <w:r>
        <w:t xml:space="preserve">: </w:t>
      </w:r>
      <w:r w:rsidR="00EB21D1">
        <w:t xml:space="preserve">Quadra </w:t>
      </w:r>
      <w:r w:rsidR="00601D19">
        <w:t>desenhada a partir dos domínios CI_ e CN_</w:t>
      </w:r>
      <w:r>
        <w:t xml:space="preserve"> </w:t>
      </w:r>
    </w:p>
    <w:p w14:paraId="4EDA964A" w14:textId="365F6F4B" w:rsidR="0024790E" w:rsidRPr="0024790E" w:rsidRDefault="0024790E" w:rsidP="0024790E">
      <w:r>
        <w:rPr>
          <w:noProof/>
        </w:rPr>
        <w:drawing>
          <wp:inline distT="0" distB="0" distL="0" distR="0" wp14:anchorId="063D5243" wp14:editId="5431DBC8">
            <wp:extent cx="5399405" cy="2788105"/>
            <wp:effectExtent l="0" t="0" r="0" b="0"/>
            <wp:docPr id="12081397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39722" name="Imagem 1"/>
                    <pic:cNvPicPr/>
                  </pic:nvPicPr>
                  <pic:blipFill>
                    <a:blip r:embed="rId10"/>
                    <a:stretch>
                      <a:fillRect/>
                    </a:stretch>
                  </pic:blipFill>
                  <pic:spPr>
                    <a:xfrm>
                      <a:off x="0" y="0"/>
                      <a:ext cx="5399405" cy="2788105"/>
                    </a:xfrm>
                    <a:prstGeom prst="rect">
                      <a:avLst/>
                    </a:prstGeom>
                  </pic:spPr>
                </pic:pic>
              </a:graphicData>
            </a:graphic>
          </wp:inline>
        </w:drawing>
      </w:r>
    </w:p>
    <w:p w14:paraId="18EA14B8" w14:textId="3D9E9652" w:rsidR="00706ECC" w:rsidRDefault="00706ECC" w:rsidP="00706ECC">
      <w:pPr>
        <w:pStyle w:val="Legenda"/>
      </w:pPr>
      <w:r>
        <w:t xml:space="preserve">Fonte: </w:t>
      </w:r>
      <w:r w:rsidR="009C661B">
        <w:fldChar w:fldCharType="begin"/>
      </w:r>
      <w:r w:rsidR="009C661B">
        <w:instrText xml:space="preserve"> ADDIN ZOTERO_ITEM CSL_CITATION {"citationID":"DZ7idfEF","properties":{"formattedCitation":"(\\uc0\\u8220{}SIGWEB-Capanema\\uc0\\u8221{},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9C661B">
        <w:fldChar w:fldCharType="separate"/>
      </w:r>
      <w:r w:rsidR="009C661B" w:rsidRPr="009C661B">
        <w:rPr>
          <w:rFonts w:ascii="Calibri" w:hAnsi="Calibri" w:cs="Calibri"/>
        </w:rPr>
        <w:t>(“SIGWEB-Capanema”, 2025)</w:t>
      </w:r>
      <w:r w:rsidR="009C661B">
        <w:fldChar w:fldCharType="end"/>
      </w:r>
      <w:r w:rsidR="004503DB">
        <w:t xml:space="preserve">; Elaboração: </w:t>
      </w:r>
      <w:r>
        <w:t>Os autores</w:t>
      </w:r>
    </w:p>
    <w:p w14:paraId="50FED1B8" w14:textId="01C9E3F9" w:rsidR="00706ECC" w:rsidRDefault="000C1373" w:rsidP="004F458D">
      <w:pPr>
        <w:pStyle w:val="rspTEXTO0"/>
      </w:pPr>
      <w:r w:rsidRPr="000C1373">
        <w:t xml:space="preserve">Para solucionar esse desalinhamento, considerou-se inicialmente o uso de fórmulas de regressão baseadas nos pontos do CNEFE para cada face de quadra. Entretanto, visando maior confiabilidade e qualidade técnica, optou-se pela incorporação de um novo domínio de dados oriundo do </w:t>
      </w:r>
      <w:r w:rsidRPr="000C1373">
        <w:rPr>
          <w:i/>
          <w:iCs/>
        </w:rPr>
        <w:t>OpenStreetMap</w:t>
      </w:r>
      <w:r w:rsidRPr="000C1373">
        <w:t xml:space="preserve"> (OSM). A utilização do OSM como referencial de suporte permite o ajuste angular preciso das quadras, assegurando que a representação digital reflita a orientação das vias públicas e a morfologia urbana real.</w:t>
      </w:r>
    </w:p>
    <w:p w14:paraId="464B420D" w14:textId="77777777" w:rsidR="000C1373" w:rsidRPr="004F458D" w:rsidRDefault="000C1373" w:rsidP="004F458D">
      <w:pPr>
        <w:pStyle w:val="rspTEXTO0"/>
      </w:pPr>
    </w:p>
    <w:p w14:paraId="5C6DFB27" w14:textId="2615C440" w:rsidR="00DD4A47" w:rsidRPr="00DD4A47" w:rsidRDefault="00FB78A5" w:rsidP="00DD4A47">
      <w:pPr>
        <w:pStyle w:val="rspTtulo2"/>
      </w:pPr>
      <w:bookmarkStart w:id="12" w:name="_Toc224143511"/>
      <w:r>
        <w:t xml:space="preserve">Usando dados do </w:t>
      </w:r>
      <w:r w:rsidRPr="0077645F">
        <w:rPr>
          <w:i/>
          <w:iCs/>
        </w:rPr>
        <w:t>OpenStreetMap</w:t>
      </w:r>
      <w:r w:rsidR="0077645F">
        <w:t xml:space="preserve"> (OSM)</w:t>
      </w:r>
      <w:r>
        <w:t xml:space="preserve"> </w:t>
      </w:r>
      <w:r w:rsidR="00096C42">
        <w:t>para a</w:t>
      </w:r>
      <w:r w:rsidR="00DD4A47" w:rsidRPr="00DD4A47">
        <w:t>juste d</w:t>
      </w:r>
      <w:r w:rsidR="00096C42">
        <w:t>os</w:t>
      </w:r>
      <w:r w:rsidR="00DD4A47" w:rsidRPr="00DD4A47">
        <w:t xml:space="preserve"> </w:t>
      </w:r>
      <w:r w:rsidR="00096C42">
        <w:t>vértices</w:t>
      </w:r>
      <w:bookmarkEnd w:id="12"/>
    </w:p>
    <w:p w14:paraId="3260C78E" w14:textId="623AC721" w:rsidR="0077645F" w:rsidRDefault="0077645F" w:rsidP="0077645F">
      <w:pPr>
        <w:pStyle w:val="rspTEXTO0"/>
      </w:pPr>
      <w:r>
        <w:t xml:space="preserve">As coordenadas dos logradouros provenientes do </w:t>
      </w:r>
      <w:r w:rsidRPr="000E4121">
        <w:rPr>
          <w:i/>
          <w:iCs/>
        </w:rPr>
        <w:t>OpenStreetMap</w:t>
      </w:r>
      <w:r>
        <w:t xml:space="preserve"> (OSM) são utilizadas para calcular o azimute de cada segmento de via (face da quadra), estabelecendo sua orientação angular em relação ao Norte Geográfico. Este parâmetro é fundamental para o ajuste geométrico do polígono gerado a partir do Cadastro Territorial Urbano</w:t>
      </w:r>
      <w:r w:rsidR="005B4C49">
        <w:t xml:space="preserve"> (CTU/CIATA)</w:t>
      </w:r>
      <w:r>
        <w:t>, permitindo que a rotação e o alinhamento das faces de quadra se assemelhem à realidade da malha viária.</w:t>
      </w:r>
    </w:p>
    <w:p w14:paraId="45D46526" w14:textId="40D9D22E" w:rsidR="0077645F" w:rsidRDefault="0077645F" w:rsidP="0077645F">
      <w:pPr>
        <w:pStyle w:val="rspTEXTO0"/>
      </w:pPr>
      <w:r>
        <w:t xml:space="preserve">As coordenadas também podem ser usadas para a translação do </w:t>
      </w:r>
      <w:r w:rsidR="007D34B1">
        <w:t>polígono para</w:t>
      </w:r>
      <w:r>
        <w:t xml:space="preserve"> o centroide calculado, permitindo a coincidência posicional das quadras dos domínios SC_ e OSM_.</w:t>
      </w:r>
    </w:p>
    <w:p w14:paraId="75A7DAD0" w14:textId="30C95E0B" w:rsidR="00EE406E" w:rsidRDefault="0077645F" w:rsidP="0077645F">
      <w:pPr>
        <w:pStyle w:val="rspTEXTO0"/>
      </w:pPr>
      <w:r>
        <w:t xml:space="preserve">O </w:t>
      </w:r>
      <w:r w:rsidRPr="007D34B1">
        <w:rPr>
          <w:i/>
          <w:iCs/>
        </w:rPr>
        <w:t>OpenStreetMap</w:t>
      </w:r>
      <w:r>
        <w:t xml:space="preserve"> (OSM) é utilizado como base de referência devido à sua natureza colaborativa e alta taxa de atualização em centros urbanos </w:t>
      </w:r>
      <w:r w:rsidR="007D34B1">
        <w:fldChar w:fldCharType="begin"/>
      </w:r>
      <w:r w:rsidR="008632EB">
        <w:instrText xml:space="preserve"> ADDIN ZOTERO_ITEM CSL_CITATION {"citationID":"5mmyvoaf","properties":{"formattedCitation":"(Haklay,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7D34B1">
        <w:fldChar w:fldCharType="separate"/>
      </w:r>
      <w:r w:rsidR="007D34B1" w:rsidRPr="007D34B1">
        <w:t>(</w:t>
      </w:r>
      <w:r w:rsidR="007D34B1">
        <w:t>HAKLAY</w:t>
      </w:r>
      <w:r w:rsidR="007D34B1" w:rsidRPr="007D34B1">
        <w:t>, 2010)</w:t>
      </w:r>
      <w:r w:rsidR="007D34B1">
        <w:fldChar w:fldCharType="end"/>
      </w:r>
      <w:r>
        <w:t xml:space="preserve">. </w:t>
      </w:r>
      <w:r>
        <w:lastRenderedPageBreak/>
        <w:t xml:space="preserve">Através de requisições à </w:t>
      </w:r>
      <w:r w:rsidRPr="00C34BF8">
        <w:rPr>
          <w:i/>
          <w:iCs/>
        </w:rPr>
        <w:t>API</w:t>
      </w:r>
      <w:r w:rsidR="00C34BF8">
        <w:t xml:space="preserve"> </w:t>
      </w:r>
      <w:r w:rsidR="00C34BF8" w:rsidRPr="00402140">
        <w:rPr>
          <w:i/>
          <w:iCs/>
        </w:rPr>
        <w:t>Overpass</w:t>
      </w:r>
      <w:r>
        <w:t xml:space="preserve">, o sistema extrai as primitivas geométricas do tipo </w:t>
      </w:r>
      <w:r w:rsidRPr="00C34BF8">
        <w:rPr>
          <w:i/>
          <w:iCs/>
        </w:rPr>
        <w:t>way</w:t>
      </w:r>
      <w:r>
        <w:t xml:space="preserve"> (</w:t>
      </w:r>
      <w:r w:rsidR="00A5655A">
        <w:t>linhas</w:t>
      </w:r>
      <w:r>
        <w:t xml:space="preserve">) que possuem a </w:t>
      </w:r>
      <w:r w:rsidRPr="00C34BF8">
        <w:rPr>
          <w:i/>
          <w:iCs/>
        </w:rPr>
        <w:t>tag highway</w:t>
      </w:r>
      <w:r>
        <w:t xml:space="preserve">, representando as vias. As informações obtidas são persistidas em uma tabela local para melhorar a performance e reduzir a necessidade de acessos </w:t>
      </w:r>
      <w:r w:rsidR="0061196E">
        <w:t>recorrentes</w:t>
      </w:r>
      <w:r>
        <w:t xml:space="preserve"> ao OSM, que podem levar ao banimento do IP.</w:t>
      </w:r>
      <w:r w:rsidR="00402140">
        <w:t xml:space="preserve"> </w:t>
      </w:r>
      <w:r w:rsidR="00EE406E" w:rsidRPr="00EE406E">
        <w:t xml:space="preserve">Visando não sobrecarregar a infraestrutura da </w:t>
      </w:r>
      <w:r w:rsidR="00EE406E" w:rsidRPr="00402140">
        <w:rPr>
          <w:i/>
          <w:iCs/>
        </w:rPr>
        <w:t>API Overpass</w:t>
      </w:r>
      <w:r w:rsidR="00EE406E" w:rsidRPr="00EE406E">
        <w:t xml:space="preserve"> gentilmente oferecida e respeitar as políticas de uso da comunidade OSM, as consultas são realizadas de forma iterativa, com intervalos de espera (</w:t>
      </w:r>
      <w:r w:rsidR="00EE406E" w:rsidRPr="00402140">
        <w:rPr>
          <w:i/>
          <w:iCs/>
        </w:rPr>
        <w:t>delays</w:t>
      </w:r>
      <w:r w:rsidR="00EE406E" w:rsidRPr="00EE406E">
        <w:t>) programados e mecanismos para evitar a redundância de requisições para um mesmo logradouro.</w:t>
      </w:r>
    </w:p>
    <w:p w14:paraId="0CBAC319" w14:textId="1E10910A" w:rsidR="00C76083" w:rsidRPr="009B6CCF" w:rsidRDefault="00C76083" w:rsidP="000806CF">
      <w:pPr>
        <w:pStyle w:val="rspTEXTO0"/>
      </w:pPr>
      <w:r w:rsidRPr="009B6CCF">
        <w:t>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Pr="009B6CCF">
        <w:fldChar w:fldCharType="begin"/>
      </w:r>
      <w:r w:rsidRPr="009B6CCF">
        <w:instrText xml:space="preserve"> REF _Ref221804219 \h </w:instrText>
      </w:r>
      <w:r w:rsidR="000806CF">
        <w:instrText xml:space="preserve"> \* MERGEFORMAT </w:instrText>
      </w:r>
      <w:r w:rsidRPr="009B6CCF">
        <w:fldChar w:fldCharType="separate"/>
      </w:r>
      <w:r w:rsidR="007C13FD" w:rsidRPr="009B6CCF">
        <w:t xml:space="preserve">Quadro </w:t>
      </w:r>
      <w:r w:rsidR="007C13FD">
        <w:rPr>
          <w:noProof/>
        </w:rPr>
        <w:t>1</w:t>
      </w:r>
      <w:r w:rsidRPr="009B6CCF">
        <w:fldChar w:fldCharType="end"/>
      </w:r>
      <w:r w:rsidRPr="009B6CCF">
        <w:t>).</w:t>
      </w:r>
    </w:p>
    <w:p w14:paraId="73DB47AF" w14:textId="77777777" w:rsidR="00C76083" w:rsidRPr="009B6CCF" w:rsidRDefault="00C76083" w:rsidP="00C76083"/>
    <w:p w14:paraId="3E59E7DB" w14:textId="14373469" w:rsidR="00C76083" w:rsidRPr="009B6CCF" w:rsidRDefault="00C76083" w:rsidP="00C76083">
      <w:pPr>
        <w:pStyle w:val="Legenda"/>
      </w:pPr>
      <w:bookmarkStart w:id="13" w:name="_Ref221804219"/>
      <w:r w:rsidRPr="009B6CCF">
        <w:t xml:space="preserve">Quadro </w:t>
      </w:r>
      <w:fldSimple w:instr=" SEQ Quadro \* ARABIC ">
        <w:r w:rsidR="003A471A">
          <w:rPr>
            <w:noProof/>
          </w:rPr>
          <w:t>1</w:t>
        </w:r>
      </w:fldSimple>
      <w:bookmarkEnd w:id="13"/>
      <w:r w:rsidRPr="009B6CCF">
        <w:t xml:space="preserve"> – Consulta à tabela OSM_LOGRADOUROS</w:t>
      </w:r>
    </w:p>
    <w:tbl>
      <w:tblPr>
        <w:tblStyle w:val="Tabelacomgrade"/>
        <w:tblW w:w="0" w:type="auto"/>
        <w:tblLook w:val="04A0" w:firstRow="1" w:lastRow="0" w:firstColumn="1" w:lastColumn="0" w:noHBand="0" w:noVBand="1"/>
      </w:tblPr>
      <w:tblGrid>
        <w:gridCol w:w="8493"/>
      </w:tblGrid>
      <w:tr w:rsidR="00C76083" w:rsidRPr="002E4E18" w14:paraId="707CB3E7" w14:textId="77777777" w:rsidTr="00D2513B">
        <w:tc>
          <w:tcPr>
            <w:tcW w:w="9061" w:type="dxa"/>
          </w:tcPr>
          <w:p w14:paraId="1A2089F6" w14:textId="77777777" w:rsidR="00C76083" w:rsidRPr="009B6CCF" w:rsidRDefault="00C76083" w:rsidP="00D2513B">
            <w:pPr>
              <w:pStyle w:val="Codigo"/>
              <w:rPr>
                <w:b/>
                <w:bCs/>
              </w:rPr>
            </w:pPr>
            <w:r w:rsidRPr="009B6CCF">
              <w:rPr>
                <w:b/>
                <w:bCs/>
              </w:rPr>
              <w:t>-- MySQL/MariaDB 10.2</w:t>
            </w:r>
          </w:p>
          <w:p w14:paraId="6D596E31" w14:textId="77777777" w:rsidR="00C76083" w:rsidRPr="009B6CCF" w:rsidRDefault="00C76083" w:rsidP="00D2513B">
            <w:pPr>
              <w:pStyle w:val="Codigo"/>
            </w:pPr>
            <w:r w:rsidRPr="009B6CCF">
              <w:t xml:space="preserve">SELECT </w:t>
            </w:r>
          </w:p>
          <w:p w14:paraId="1AE5471D" w14:textId="77777777" w:rsidR="00C76083" w:rsidRPr="009B6CCF" w:rsidRDefault="00C76083" w:rsidP="00D2513B">
            <w:pPr>
              <w:pStyle w:val="Codigo"/>
            </w:pPr>
            <w:r w:rsidRPr="009B6CCF">
              <w:t xml:space="preserve">    SC_ID_LOGRADOURO,</w:t>
            </w:r>
          </w:p>
          <w:p w14:paraId="68E5DA01" w14:textId="77777777" w:rsidR="00C76083" w:rsidRPr="009B6CCF" w:rsidRDefault="00C76083" w:rsidP="00D2513B">
            <w:pPr>
              <w:pStyle w:val="Codigo"/>
            </w:pPr>
            <w:r w:rsidRPr="009B6CCF">
              <w:t xml:space="preserve">    NOM_LOGRADOURO,</w:t>
            </w:r>
          </w:p>
          <w:p w14:paraId="54E95A96" w14:textId="77777777" w:rsidR="00C76083" w:rsidRPr="009B6CCF" w:rsidRDefault="00C76083" w:rsidP="00D2513B">
            <w:pPr>
              <w:pStyle w:val="Codigo"/>
            </w:pPr>
            <w:r w:rsidRPr="009B6CCF">
              <w:t xml:space="preserve">    ST_AsText(GEOMETRIA) AS wkt_geometria</w:t>
            </w:r>
          </w:p>
          <w:p w14:paraId="174520DC" w14:textId="77777777" w:rsidR="00C76083" w:rsidRPr="009B6CCF" w:rsidRDefault="00C76083" w:rsidP="00D2513B">
            <w:pPr>
              <w:pStyle w:val="Codigo"/>
            </w:pPr>
            <w:r w:rsidRPr="009B6CCF">
              <w:t>FROM OSM_LOGRADOUROS</w:t>
            </w:r>
          </w:p>
          <w:p w14:paraId="520A4EC5" w14:textId="77777777" w:rsidR="00C76083" w:rsidRPr="00BC73BE" w:rsidRDefault="00C76083" w:rsidP="00D2513B">
            <w:pPr>
              <w:pStyle w:val="Codigo"/>
              <w:rPr>
                <w:lang w:val="en-US"/>
              </w:rPr>
            </w:pPr>
            <w:r w:rsidRPr="00BC73BE">
              <w:rPr>
                <w:lang w:val="en-US"/>
              </w:rPr>
              <w:t>WHERE SC_ID_LOGRADOURO = '5C81EDF2';</w:t>
            </w:r>
          </w:p>
        </w:tc>
      </w:tr>
    </w:tbl>
    <w:p w14:paraId="7B0EAB09" w14:textId="77777777" w:rsidR="00C76083" w:rsidRPr="009B6CCF" w:rsidRDefault="00C76083" w:rsidP="00C76083">
      <w:pPr>
        <w:pStyle w:val="Legenda"/>
      </w:pPr>
      <w:r w:rsidRPr="009B6CCF">
        <w:t>Elaboração: Os autores (2026)</w:t>
      </w:r>
    </w:p>
    <w:p w14:paraId="7CC47DDD" w14:textId="77777777" w:rsidR="00C76083" w:rsidRPr="009B6CCF" w:rsidRDefault="00C76083" w:rsidP="00C76083"/>
    <w:p w14:paraId="5A0E467C" w14:textId="5BB81337" w:rsidR="00794F02" w:rsidRDefault="00794F02" w:rsidP="00794F02">
      <w:pPr>
        <w:pStyle w:val="rspTEXTO0"/>
      </w:pPr>
      <w:r>
        <w:t>Para uma boa representação</w:t>
      </w:r>
      <w:r w:rsidR="001F7DA1">
        <w:t xml:space="preserve"> das quadras</w:t>
      </w:r>
      <w:r w:rsidR="00371C75">
        <w:t xml:space="preserve"> usando o OSM</w:t>
      </w:r>
      <w:r>
        <w:t xml:space="preserve"> é fundamental selecionar dois pontos adjacentes ao centroide da face de quadra, posicionados em lados opostos, garantindo assim que o vetor calculado reflita a posição e a inclinação local da via. </w:t>
      </w:r>
    </w:p>
    <w:p w14:paraId="70B2E127" w14:textId="0970C1E4" w:rsidR="00794F02" w:rsidRDefault="00794F02" w:rsidP="00794F02">
      <w:pPr>
        <w:pStyle w:val="rspTEXTO0"/>
      </w:pPr>
      <w:r>
        <w:t xml:space="preserve">A metodologia de reconstrução geométrica das quadras baseia-se em um algoritmo de otimização por proximidade </w:t>
      </w:r>
      <w:r w:rsidR="00341983">
        <w:fldChar w:fldCharType="begin"/>
      </w:r>
      <w:r w:rsidR="008632EB">
        <w:instrText xml:space="preserve"> ADDIN ZOTERO_ITEM CSL_CITATION {"citationID":"UQxIu6ma","properties":{"formattedCitation":"(Casanova 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341983">
        <w:fldChar w:fldCharType="separate"/>
      </w:r>
      <w:r w:rsidR="00341983" w:rsidRPr="00341983">
        <w:t>(</w:t>
      </w:r>
      <w:r w:rsidR="00341983">
        <w:t>CASANOVA</w:t>
      </w:r>
      <w:r w:rsidR="00341983" w:rsidRPr="00341983">
        <w:t xml:space="preserve"> et al., 2005)</w:t>
      </w:r>
      <w:r w:rsidR="00341983">
        <w:fldChar w:fldCharType="end"/>
      </w:r>
      <w:r>
        <w:t>.</w:t>
      </w:r>
    </w:p>
    <w:p w14:paraId="19749AC5" w14:textId="77777777" w:rsidR="00794F02" w:rsidRDefault="00794F02" w:rsidP="00794F02">
      <w:pPr>
        <w:pStyle w:val="rspTEXTO0"/>
      </w:pPr>
      <w:r>
        <w:t>Com as geometrias dos logradouros devidamente consolidadas no banco de dados, realiza-se a filtragem espacial das vias (</w:t>
      </w:r>
      <w:r w:rsidRPr="00341983">
        <w:rPr>
          <w:i/>
          <w:iCs/>
        </w:rPr>
        <w:t>Linestrings</w:t>
      </w:r>
      <w:r>
        <w:t>) para mitigar erros de processamento em larga escala. Essa abordagem evita ambiguidades em vias extensas que se interceptam em múltiplos pontos da malha urbana, restringindo a análise ao escopo geográfico imediato da quadra.</w:t>
      </w:r>
    </w:p>
    <w:p w14:paraId="296225F3" w14:textId="77777777" w:rsidR="00794F02" w:rsidRDefault="00794F02" w:rsidP="00794F02">
      <w:pPr>
        <w:pStyle w:val="rspTEXTO0"/>
      </w:pPr>
      <w:r>
        <w:t>Em seguida o algoritmo compara todos os pontos dos logradouros adjacentes à procura de pontos coincidentes – ou com a menor distância euclidiana entre si. Esses pontos de "quase interseção" são candidatos a vértice da esquina.</w:t>
      </w:r>
    </w:p>
    <w:p w14:paraId="5586E1D5" w14:textId="35569F77" w:rsidR="00360DA8" w:rsidRDefault="00794F02" w:rsidP="00794F02">
      <w:pPr>
        <w:pStyle w:val="rspTEXTO0"/>
      </w:pPr>
      <w:r>
        <w:lastRenderedPageBreak/>
        <w:t>Em situações complexas, como avenidas de pista dupla ou cruzamentos em "X", podem surgir múltiplos pontos de proximidade máxima. Nesse caso, para cada candidato a vértice, o algoritmo calcula a distância média em relação aos centroides das duas faces envolvidas. O ponto que possuir a menor distância combinada em relação aos centroides das faces é selecionado.</w:t>
      </w:r>
    </w:p>
    <w:p w14:paraId="458800CA" w14:textId="4F4EBA87" w:rsidR="00580849" w:rsidRDefault="00BA74FA" w:rsidP="00580849">
      <w:pPr>
        <w:pStyle w:val="rspTEXTO0"/>
      </w:pPr>
      <w:r>
        <w:t>Esse cuidado é importante porque a</w:t>
      </w:r>
      <w:r w:rsidR="00580849">
        <w:t xml:space="preserve"> representação visual dos objetos rotacionados é fundamental para evidenciar possíveis discrepâncias de orientação espacial. Além disso, essa visualização permite que eventuais ajustes manuais sejam realizados, garantindo que as fachadas dos lotes sejam projetadas em conformidade com o alinhamento real do logradouro. Essa validação gráfica atua como uma camada de integridade, assegurando que o modelo digital reflita a morfologia urbana de forma consistente.</w:t>
      </w:r>
    </w:p>
    <w:p w14:paraId="0D9312B6" w14:textId="2747541A" w:rsidR="00580849" w:rsidRDefault="00A53651" w:rsidP="00580849">
      <w:pPr>
        <w:pStyle w:val="rspTEXTO0"/>
      </w:pPr>
      <w:r>
        <w:t>Em seguida, o</w:t>
      </w:r>
      <w:r w:rsidR="00580849">
        <w:t xml:space="preserve"> ajuste da orientação da quadra é feito a partir do azimute de uma das faces. Utiliza-se a função matemática do arco-tangente2 (atan2) para determinar o ângulo de direção (azimute) entre dois pontos consecutivos da via extraídos do OSM. O </w:t>
      </w:r>
      <w:r w:rsidR="003A471A">
        <w:fldChar w:fldCharType="begin"/>
      </w:r>
      <w:r w:rsidR="003A471A">
        <w:instrText xml:space="preserve"> REF _Ref224154451 \h </w:instrText>
      </w:r>
      <w:r w:rsidR="003A471A">
        <w:fldChar w:fldCharType="separate"/>
      </w:r>
      <w:r w:rsidR="003A471A">
        <w:t xml:space="preserve">Quadro </w:t>
      </w:r>
      <w:r w:rsidR="003A471A">
        <w:rPr>
          <w:noProof/>
        </w:rPr>
        <w:t>2</w:t>
      </w:r>
      <w:r w:rsidR="003A471A">
        <w:fldChar w:fldCharType="end"/>
      </w:r>
      <w:r w:rsidR="003A471A">
        <w:t xml:space="preserve"> </w:t>
      </w:r>
      <w:r w:rsidR="00580849">
        <w:t>apresenta a fórmula de cálculo.</w:t>
      </w:r>
    </w:p>
    <w:p w14:paraId="3B843DA5" w14:textId="62A9C30A" w:rsidR="00246EBD" w:rsidRPr="009B6CCF" w:rsidRDefault="00246EBD" w:rsidP="00246EBD">
      <w:pPr>
        <w:pStyle w:val="Legenda"/>
        <w:keepNext/>
      </w:pPr>
    </w:p>
    <w:p w14:paraId="616A439B" w14:textId="65CFA2D3" w:rsidR="003A471A" w:rsidRDefault="003A471A" w:rsidP="003A471A">
      <w:pPr>
        <w:pStyle w:val="Legenda"/>
        <w:keepNext/>
      </w:pPr>
      <w:bookmarkStart w:id="14" w:name="_Ref224154451"/>
      <w:r>
        <w:t xml:space="preserve">Quadro </w:t>
      </w:r>
      <w:fldSimple w:instr=" SEQ Quadro \* ARABIC ">
        <w:r>
          <w:rPr>
            <w:noProof/>
          </w:rPr>
          <w:t>2</w:t>
        </w:r>
      </w:fldSimple>
      <w:bookmarkEnd w:id="14"/>
      <w:r>
        <w:t xml:space="preserve"> </w:t>
      </w:r>
      <w:r w:rsidRPr="009B6CCF">
        <w:t>– Fórmula de azimute para pequenas distâncias</w:t>
      </w:r>
    </w:p>
    <w:tbl>
      <w:tblPr>
        <w:tblStyle w:val="Tabelacomgrade"/>
        <w:tblW w:w="0" w:type="auto"/>
        <w:tblLook w:val="04A0" w:firstRow="1" w:lastRow="0" w:firstColumn="1" w:lastColumn="0" w:noHBand="0" w:noVBand="1"/>
      </w:tblPr>
      <w:tblGrid>
        <w:gridCol w:w="8493"/>
      </w:tblGrid>
      <w:tr w:rsidR="00246EBD" w:rsidRPr="009B6CCF" w14:paraId="5902D2F0" w14:textId="77777777" w:rsidTr="00D2513B">
        <w:tc>
          <w:tcPr>
            <w:tcW w:w="9061" w:type="dxa"/>
          </w:tcPr>
          <w:p w14:paraId="5B3DB7AF" w14:textId="77777777" w:rsidR="00246EBD" w:rsidRPr="009B6CCF" w:rsidRDefault="00246EBD" w:rsidP="00D2513B">
            <w:pPr>
              <w:keepNext/>
              <w:widowControl w:val="0"/>
              <w:rPr>
                <w:rFonts w:eastAsiaTheme="minorEastAsia"/>
              </w:rPr>
            </w:pPr>
          </w:p>
          <w:p w14:paraId="69BC9F1F" w14:textId="77777777" w:rsidR="00246EBD" w:rsidRPr="009B6CCF" w:rsidRDefault="00246EBD" w:rsidP="00D2513B">
            <w:pPr>
              <w:keepNext/>
              <w:widowControl w:val="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984806"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403152" w:themeColor="accent4" w:themeShade="80"/>
                        <w:sz w:val="40"/>
                        <w:szCs w:val="36"/>
                      </w:rPr>
                      <m:t>x</m:t>
                    </m:r>
                  </m:e>
                </m:d>
              </m:oMath>
            </m:oMathPara>
          </w:p>
          <w:p w14:paraId="04314D58" w14:textId="77777777" w:rsidR="00246EBD" w:rsidRPr="009B6CCF" w:rsidRDefault="00246EBD" w:rsidP="00D2513B">
            <w:pPr>
              <w:keepNext/>
              <w:widowControl w:val="0"/>
              <w:rPr>
                <w:rFonts w:eastAsiaTheme="minorEastAsia"/>
                <w:sz w:val="32"/>
                <w:szCs w:val="28"/>
              </w:rPr>
            </w:pPr>
          </w:p>
          <w:p w14:paraId="7270DDB7" w14:textId="77777777" w:rsidR="00246EBD" w:rsidRPr="009B6CCF" w:rsidRDefault="00246EBD" w:rsidP="00D2513B">
            <w:pPr>
              <w:pStyle w:val="Citao0"/>
              <w:ind w:left="317"/>
            </w:pPr>
            <w:r w:rsidRPr="009B6CCF">
              <w:t>Onde:</w:t>
            </w:r>
          </w:p>
          <w:p w14:paraId="6EF6B0E3" w14:textId="77777777" w:rsidR="00246EBD" w:rsidRPr="009B6CCF" w:rsidRDefault="00246EBD" w:rsidP="00D2513B">
            <w:pPr>
              <w:pStyle w:val="Citao0"/>
              <w:ind w:left="317"/>
            </w:pPr>
            <m:oMath>
              <m:r>
                <m:rPr>
                  <m:sty m:val="bi"/>
                </m:rPr>
                <w:rPr>
                  <w:rFonts w:ascii="Cambria Math" w:hAnsi="Cambria Math"/>
                  <w:color w:val="984806"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08ECD49A" w14:textId="77777777" w:rsidR="00246EBD" w:rsidRPr="009B6CCF" w:rsidRDefault="00246EBD" w:rsidP="00D2513B">
            <w:pPr>
              <w:pStyle w:val="PargrafodaLista"/>
              <w:ind w:left="317"/>
              <w:jc w:val="left"/>
              <w:rPr>
                <w:sz w:val="32"/>
                <w:szCs w:val="28"/>
              </w:rPr>
            </w:pPr>
            <m:oMathPara>
              <m:oMath>
                <m:r>
                  <m:rPr>
                    <m:sty m:val="bi"/>
                  </m:rPr>
                  <w:rPr>
                    <w:rFonts w:ascii="Cambria Math" w:hAnsi="Cambria Math"/>
                    <w:color w:val="984806"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00A4CD39" w14:textId="77777777" w:rsidR="00246EBD" w:rsidRPr="009B6CCF" w:rsidRDefault="00246EBD" w:rsidP="00D2513B">
            <w:pPr>
              <w:keepNext/>
              <w:widowControl w:val="0"/>
              <w:ind w:left="317"/>
              <w:rPr>
                <w:rFonts w:eastAsiaTheme="minorEastAsia"/>
              </w:rPr>
            </w:pPr>
          </w:p>
          <w:p w14:paraId="4D61BCCD" w14:textId="77777777" w:rsidR="00246EBD" w:rsidRPr="009B6CCF" w:rsidRDefault="00246EBD" w:rsidP="00D2513B">
            <w:pPr>
              <w:pStyle w:val="Citao0"/>
              <w:ind w:left="317"/>
            </w:pPr>
            <m:oMath>
              <m:r>
                <m:rPr>
                  <m:sty m:val="bi"/>
                </m:rPr>
                <w:rPr>
                  <w:rFonts w:ascii="Cambria Math" w:hAnsi="Cambria Math"/>
                  <w:color w:val="403152"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994EE0C" w14:textId="77777777" w:rsidR="00246EBD" w:rsidRPr="009B6CCF" w:rsidRDefault="00246EBD" w:rsidP="00D2513B">
            <w:pPr>
              <w:pStyle w:val="PargrafodaLista"/>
              <w:ind w:left="317"/>
              <w:rPr>
                <w:rFonts w:eastAsiaTheme="minorEastAsia"/>
                <w:sz w:val="32"/>
                <w:szCs w:val="28"/>
              </w:rPr>
            </w:pPr>
            <m:oMathPara>
              <m:oMath>
                <m:r>
                  <m:rPr>
                    <m:sty m:val="bi"/>
                  </m:rPr>
                  <w:rPr>
                    <w:rFonts w:ascii="Cambria Math" w:hAnsi="Cambria Math"/>
                    <w:color w:val="403152"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217D250B" w14:textId="77777777" w:rsidR="00246EBD" w:rsidRPr="009B6CCF" w:rsidRDefault="00246EBD" w:rsidP="00D2513B">
            <w:pPr>
              <w:keepNext/>
              <w:widowControl w:val="0"/>
              <w:ind w:right="590"/>
              <w:rPr>
                <w:rFonts w:eastAsiaTheme="minorEastAsia"/>
              </w:rPr>
            </w:pPr>
          </w:p>
        </w:tc>
      </w:tr>
    </w:tbl>
    <w:p w14:paraId="5C632703" w14:textId="42C1769A" w:rsidR="00246EBD" w:rsidRPr="009B6CCF" w:rsidRDefault="00246EBD" w:rsidP="00246EBD">
      <w:pPr>
        <w:pStyle w:val="Legenda"/>
      </w:pPr>
      <w:r w:rsidRPr="009B6CCF">
        <w:t xml:space="preserve">Fonte: </w:t>
      </w:r>
      <w:r w:rsidR="00996F7B">
        <w:fldChar w:fldCharType="begin"/>
      </w:r>
      <w:r w:rsidR="008632EB">
        <w:instrText xml:space="preserve"> ADDIN ZOTERO_ITEM CSL_CITATION {"citationID":"UIGCwpdq","properties":{"formattedCitation":"(Tuler;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00996F7B">
        <w:fldChar w:fldCharType="separate"/>
      </w:r>
      <w:r w:rsidR="00996F7B" w:rsidRPr="00996F7B">
        <w:rPr>
          <w:rFonts w:ascii="Calibri" w:hAnsi="Calibri" w:cs="Calibri"/>
        </w:rPr>
        <w:t>(</w:t>
      </w:r>
      <w:r w:rsidR="00996F7B">
        <w:rPr>
          <w:rFonts w:ascii="Calibri" w:hAnsi="Calibri" w:cs="Calibri"/>
        </w:rPr>
        <w:t>TULER</w:t>
      </w:r>
      <w:r w:rsidR="00996F7B" w:rsidRPr="00996F7B">
        <w:rPr>
          <w:rFonts w:ascii="Calibri" w:hAnsi="Calibri" w:cs="Calibri"/>
        </w:rPr>
        <w:t xml:space="preserve">; </w:t>
      </w:r>
      <w:r w:rsidR="00996F7B">
        <w:rPr>
          <w:rFonts w:ascii="Calibri" w:hAnsi="Calibri" w:cs="Calibri"/>
        </w:rPr>
        <w:t>SARAIVA</w:t>
      </w:r>
      <w:r w:rsidR="00996F7B" w:rsidRPr="00996F7B">
        <w:rPr>
          <w:rFonts w:ascii="Calibri" w:hAnsi="Calibri" w:cs="Calibri"/>
        </w:rPr>
        <w:t>, 2014)</w:t>
      </w:r>
      <w:r w:rsidR="00996F7B">
        <w:fldChar w:fldCharType="end"/>
      </w:r>
    </w:p>
    <w:p w14:paraId="258535F7" w14:textId="77777777" w:rsidR="00996F7B" w:rsidRDefault="00996F7B" w:rsidP="00580849">
      <w:pPr>
        <w:pStyle w:val="rspTEXTO0"/>
      </w:pPr>
    </w:p>
    <w:p w14:paraId="44E0597C" w14:textId="76DAB4B5" w:rsidR="008533DF" w:rsidRDefault="008533DF" w:rsidP="00580849">
      <w:pPr>
        <w:pStyle w:val="rspTEXTO0"/>
      </w:pPr>
      <w:r>
        <w:lastRenderedPageBreak/>
        <w:t xml:space="preserve">Na </w:t>
      </w:r>
      <w:r>
        <w:fldChar w:fldCharType="begin"/>
      </w:r>
      <w:r>
        <w:instrText xml:space="preserve"> REF _Ref224143108 \h </w:instrText>
      </w:r>
      <w:r>
        <w:fldChar w:fldCharType="separate"/>
      </w:r>
      <w:r w:rsidRPr="009B6CCF">
        <w:t xml:space="preserve">Figura </w:t>
      </w:r>
      <w:r>
        <w:rPr>
          <w:noProof/>
        </w:rPr>
        <w:t>4</w:t>
      </w:r>
      <w:r>
        <w:fldChar w:fldCharType="end"/>
      </w:r>
      <w:r>
        <w:t xml:space="preserve"> pode-se verificar o resultado do cálculo do azimute </w:t>
      </w:r>
      <w:r w:rsidR="00880B42">
        <w:t>usando os pontos OSM_ selecionados para a Rua Caramurus.</w:t>
      </w:r>
    </w:p>
    <w:p w14:paraId="5AC7B9A6" w14:textId="77777777" w:rsidR="00C75BC6" w:rsidRDefault="00C75BC6" w:rsidP="00580849">
      <w:pPr>
        <w:pStyle w:val="rspTEXTO0"/>
      </w:pPr>
    </w:p>
    <w:p w14:paraId="25B01AC3" w14:textId="78141B19" w:rsidR="00C75BC6" w:rsidRPr="009B6CCF" w:rsidRDefault="00C75BC6" w:rsidP="00C75BC6">
      <w:pPr>
        <w:pStyle w:val="Legenda"/>
        <w:keepNext/>
      </w:pPr>
      <w:bookmarkStart w:id="15" w:name="_Ref224143108"/>
      <w:r w:rsidRPr="009B6CCF">
        <w:t xml:space="preserve">Figura </w:t>
      </w:r>
      <w:fldSimple w:instr=" SEQ Figura \* ARABIC ">
        <w:r w:rsidR="007C13FD">
          <w:rPr>
            <w:noProof/>
          </w:rPr>
          <w:t>4</w:t>
        </w:r>
      </w:fldSimple>
      <w:bookmarkEnd w:id="15"/>
      <w:r w:rsidRPr="009B6CCF">
        <w:t xml:space="preserve"> – Quadra 01.03.002.3.0054 rotacionada com </w:t>
      </w:r>
      <w:r w:rsidRPr="009B6CCF">
        <w:rPr>
          <w:i/>
        </w:rPr>
        <w:t>OSM</w:t>
      </w:r>
    </w:p>
    <w:tbl>
      <w:tblPr>
        <w:tblStyle w:val="Tabelacomgrade"/>
        <w:tblW w:w="0" w:type="auto"/>
        <w:tblLook w:val="04A0" w:firstRow="1" w:lastRow="0" w:firstColumn="1" w:lastColumn="0" w:noHBand="0" w:noVBand="1"/>
      </w:tblPr>
      <w:tblGrid>
        <w:gridCol w:w="8493"/>
      </w:tblGrid>
      <w:tr w:rsidR="00C75BC6" w:rsidRPr="009B6CCF" w14:paraId="34129CAE" w14:textId="77777777" w:rsidTr="00D2513B">
        <w:tc>
          <w:tcPr>
            <w:tcW w:w="9061" w:type="dxa"/>
          </w:tcPr>
          <w:p w14:paraId="6FFF66AB" w14:textId="77777777" w:rsidR="00C75BC6" w:rsidRPr="009B6CCF" w:rsidRDefault="00C75BC6" w:rsidP="00D2513B">
            <w:pPr>
              <w:keepNext/>
              <w:widowControl w:val="0"/>
              <w:ind w:left="-118"/>
            </w:pPr>
            <w:r w:rsidRPr="009B6CCF">
              <w:rPr>
                <w:noProof/>
              </w:rPr>
              <w:drawing>
                <wp:inline distT="0" distB="0" distL="0" distR="0" wp14:anchorId="405AB9BA" wp14:editId="1D8C0895">
                  <wp:extent cx="5759726" cy="3239845"/>
                  <wp:effectExtent l="0" t="0" r="0" b="0"/>
                  <wp:docPr id="159961480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14804" name="Imagem 3"/>
                          <pic:cNvPicPr/>
                        </pic:nvPicPr>
                        <pic:blipFill>
                          <a:blip r:embed="rId11"/>
                          <a:stretch>
                            <a:fillRect/>
                          </a:stretch>
                        </pic:blipFill>
                        <pic:spPr>
                          <a:xfrm>
                            <a:off x="0" y="0"/>
                            <a:ext cx="5759726" cy="3239845"/>
                          </a:xfrm>
                          <a:prstGeom prst="rect">
                            <a:avLst/>
                          </a:prstGeom>
                        </pic:spPr>
                      </pic:pic>
                    </a:graphicData>
                  </a:graphic>
                </wp:inline>
              </w:drawing>
            </w:r>
          </w:p>
        </w:tc>
      </w:tr>
    </w:tbl>
    <w:p w14:paraId="49118651" w14:textId="77777777" w:rsidR="00C75BC6" w:rsidRPr="009B6CCF" w:rsidRDefault="00C75BC6" w:rsidP="00C75BC6">
      <w:pPr>
        <w:pStyle w:val="Legenda"/>
      </w:pPr>
      <w:r w:rsidRPr="009B6CCF">
        <w:t>Elaboração: Os autores (2026)</w:t>
      </w:r>
    </w:p>
    <w:p w14:paraId="558E302B" w14:textId="77777777" w:rsidR="00C75BC6" w:rsidRDefault="00C75BC6" w:rsidP="00580849">
      <w:pPr>
        <w:pStyle w:val="rspTEXTO0"/>
      </w:pPr>
    </w:p>
    <w:p w14:paraId="5C02BB90" w14:textId="77777777" w:rsidR="007C13FD" w:rsidRDefault="007C13FD" w:rsidP="007C13FD">
      <w:pPr>
        <w:pStyle w:val="rspTEXTO0"/>
      </w:pPr>
      <w:r>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Pr="009B6CCF">
        <w:t xml:space="preserve">Figura </w:t>
      </w:r>
      <w:r>
        <w:rPr>
          <w:noProof/>
        </w:rPr>
        <w:t>5</w:t>
      </w:r>
      <w:r>
        <w:fldChar w:fldCharType="end"/>
      </w:r>
      <w:r>
        <w:t xml:space="preserve"> ilustra a nova orientação da quadra 01.03.002.3.0054.</w:t>
      </w:r>
    </w:p>
    <w:p w14:paraId="05BA6D60" w14:textId="77777777" w:rsidR="007C13FD" w:rsidRDefault="007C13FD" w:rsidP="00580849">
      <w:pPr>
        <w:pStyle w:val="rspTEXTO0"/>
      </w:pPr>
    </w:p>
    <w:p w14:paraId="602A3F36" w14:textId="765CA5BD" w:rsidR="002E4490" w:rsidRPr="009B6CCF" w:rsidRDefault="002E4490" w:rsidP="002E4490">
      <w:pPr>
        <w:pStyle w:val="Legenda"/>
        <w:keepNext/>
      </w:pPr>
      <w:bookmarkStart w:id="16" w:name="_Ref221782119"/>
      <w:r w:rsidRPr="009B6CCF">
        <w:lastRenderedPageBreak/>
        <w:t xml:space="preserve">Figura </w:t>
      </w:r>
      <w:fldSimple w:instr=" SEQ Figura \* ARABIC ">
        <w:r w:rsidR="007C13FD">
          <w:rPr>
            <w:noProof/>
          </w:rPr>
          <w:t>5</w:t>
        </w:r>
      </w:fldSimple>
      <w:bookmarkEnd w:id="16"/>
      <w:r w:rsidRPr="009B6CCF">
        <w:t xml:space="preserve"> – Quadra 01.03.002.3.0054 rotacionada com </w:t>
      </w:r>
      <w:r w:rsidRPr="009B6CCF">
        <w:rPr>
          <w:i/>
        </w:rPr>
        <w:t>OSM</w:t>
      </w:r>
    </w:p>
    <w:tbl>
      <w:tblPr>
        <w:tblStyle w:val="Tabelacomgrade"/>
        <w:tblW w:w="0" w:type="auto"/>
        <w:tblLook w:val="04A0" w:firstRow="1" w:lastRow="0" w:firstColumn="1" w:lastColumn="0" w:noHBand="0" w:noVBand="1"/>
      </w:tblPr>
      <w:tblGrid>
        <w:gridCol w:w="8493"/>
      </w:tblGrid>
      <w:tr w:rsidR="002E4490" w:rsidRPr="009B6CCF" w14:paraId="40BE17B6" w14:textId="77777777" w:rsidTr="00D30638">
        <w:tc>
          <w:tcPr>
            <w:tcW w:w="9061" w:type="dxa"/>
          </w:tcPr>
          <w:p w14:paraId="4FC7D834" w14:textId="77777777" w:rsidR="002E4490" w:rsidRPr="009B6CCF" w:rsidRDefault="002E4490" w:rsidP="00D30638">
            <w:pPr>
              <w:keepNext/>
              <w:widowControl w:val="0"/>
              <w:ind w:left="-118"/>
            </w:pPr>
            <w:r w:rsidRPr="009B6CCF">
              <w:rPr>
                <w:noProof/>
              </w:rPr>
              <w:drawing>
                <wp:inline distT="0" distB="0" distL="0" distR="0" wp14:anchorId="357DE5AB" wp14:editId="7A1563CF">
                  <wp:extent cx="5759726" cy="4303395"/>
                  <wp:effectExtent l="0" t="0" r="0" b="1905"/>
                  <wp:docPr id="9369536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pic:cNvPicPr/>
                        </pic:nvPicPr>
                        <pic:blipFill>
                          <a:blip r:embed="rId12"/>
                          <a:stretch>
                            <a:fillRect/>
                          </a:stretch>
                        </pic:blipFill>
                        <pic:spPr>
                          <a:xfrm>
                            <a:off x="0" y="0"/>
                            <a:ext cx="5759726" cy="4303395"/>
                          </a:xfrm>
                          <a:prstGeom prst="rect">
                            <a:avLst/>
                          </a:prstGeom>
                        </pic:spPr>
                      </pic:pic>
                    </a:graphicData>
                  </a:graphic>
                </wp:inline>
              </w:drawing>
            </w:r>
          </w:p>
        </w:tc>
      </w:tr>
    </w:tbl>
    <w:p w14:paraId="57A06C45" w14:textId="77777777" w:rsidR="002E4490" w:rsidRPr="009B6CCF" w:rsidRDefault="002E4490" w:rsidP="002E4490">
      <w:pPr>
        <w:pStyle w:val="Legenda"/>
      </w:pPr>
      <w:r w:rsidRPr="009B6CCF">
        <w:t>Elaboração: Os autores (2026)</w:t>
      </w:r>
    </w:p>
    <w:p w14:paraId="40667406" w14:textId="77777777" w:rsidR="002E4490" w:rsidRPr="009B6CCF" w:rsidRDefault="002E4490" w:rsidP="002E4490"/>
    <w:p w14:paraId="4F770798" w14:textId="77777777" w:rsidR="00580849" w:rsidRDefault="00580849" w:rsidP="00580849">
      <w:pPr>
        <w:pStyle w:val="rspTEXTO0"/>
      </w:pPr>
      <w:r>
        <w:t xml:space="preserve">Após o ajuste da orientação, o algoritmo executa a translação da geometria para sua posição definitiva. Este processo fundamenta-se no cálculo do centroide dos pontos mais próximos (vizinhos) ao centroide original das faces da quadra, obtidos a partir da malha viária do </w:t>
      </w:r>
      <w:r w:rsidRPr="008F393F">
        <w:rPr>
          <w:i/>
          <w:iCs/>
        </w:rPr>
        <w:t>OpenStreetMap</w:t>
      </w:r>
      <w:r>
        <w:t xml:space="preserve">. </w:t>
      </w:r>
    </w:p>
    <w:p w14:paraId="246B2278" w14:textId="1D555A74" w:rsidR="00580849" w:rsidRDefault="00580849" w:rsidP="00580849">
      <w:pPr>
        <w:pStyle w:val="rspTEXTO0"/>
      </w:pPr>
      <w:r>
        <w:t xml:space="preserve">Ao estabelecer esse novo ponto de referência, é possível determinar o vetor de deslocamento necessário para alinhar a quadra ao contexto geográfico do OSM. A </w:t>
      </w:r>
      <w:r w:rsidR="00921A26">
        <w:fldChar w:fldCharType="begin"/>
      </w:r>
      <w:r w:rsidR="00921A26">
        <w:instrText xml:space="preserve"> REF _Ref223080638 \h </w:instrText>
      </w:r>
      <w:r w:rsidR="00921A26">
        <w:fldChar w:fldCharType="separate"/>
      </w:r>
      <w:r w:rsidR="00921A26" w:rsidRPr="009B6CCF">
        <w:t xml:space="preserve">Figura </w:t>
      </w:r>
      <w:r w:rsidR="00921A26">
        <w:rPr>
          <w:noProof/>
        </w:rPr>
        <w:t>6</w:t>
      </w:r>
      <w:r w:rsidR="00921A26">
        <w:fldChar w:fldCharType="end"/>
      </w:r>
      <w:r>
        <w:t xml:space="preserve"> ilustra o deslocamento vetorial aplicado à quadra 01.03.002.3.0054, resultando na correção do </w:t>
      </w:r>
      <w:r w:rsidRPr="00E01810">
        <w:rPr>
          <w:i/>
          <w:iCs/>
        </w:rPr>
        <w:t>offset</w:t>
      </w:r>
      <w:r>
        <w:t xml:space="preserve"> posiciona</w:t>
      </w:r>
      <w:r w:rsidR="00E01810">
        <w:t>l</w:t>
      </w:r>
      <w:r>
        <w:t>. Ressalta-se que, embora seja um deslocamento pequeno, a aplicação da translação pode melhorar significativamente a acurácia posicional da quadra.</w:t>
      </w:r>
    </w:p>
    <w:p w14:paraId="1E2FC3DD" w14:textId="77777777" w:rsidR="00921A26" w:rsidRDefault="00921A26" w:rsidP="00F02681">
      <w:pPr>
        <w:pStyle w:val="Legenda"/>
        <w:keepNext/>
      </w:pPr>
      <w:bookmarkStart w:id="17" w:name="_Ref223080638"/>
    </w:p>
    <w:p w14:paraId="18A8BA7C" w14:textId="6E7BCB36" w:rsidR="00F02681" w:rsidRPr="009B6CCF" w:rsidRDefault="00F02681" w:rsidP="00F02681">
      <w:pPr>
        <w:pStyle w:val="Legenda"/>
        <w:keepNext/>
      </w:pPr>
      <w:r w:rsidRPr="009B6CCF">
        <w:t xml:space="preserve">Figura </w:t>
      </w:r>
      <w:fldSimple w:instr=" SEQ Figura \* ARABIC ">
        <w:r w:rsidR="007C13FD">
          <w:rPr>
            <w:noProof/>
          </w:rPr>
          <w:t>6</w:t>
        </w:r>
      </w:fldSimple>
      <w:bookmarkEnd w:id="17"/>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8493"/>
      </w:tblGrid>
      <w:tr w:rsidR="00F02681" w:rsidRPr="009B6CCF" w14:paraId="527DA45D" w14:textId="77777777" w:rsidTr="00D2513B">
        <w:trPr>
          <w:jc w:val="center"/>
        </w:trPr>
        <w:tc>
          <w:tcPr>
            <w:tcW w:w="9061" w:type="dxa"/>
          </w:tcPr>
          <w:p w14:paraId="1C06F8A5" w14:textId="77777777" w:rsidR="00F02681" w:rsidRPr="009B6CCF" w:rsidRDefault="00F02681" w:rsidP="00291C30">
            <w:pPr>
              <w:keepNext/>
              <w:widowControl w:val="0"/>
              <w:ind w:left="-118"/>
              <w:jc w:val="center"/>
            </w:pPr>
            <w:r w:rsidRPr="009B6CCF">
              <w:rPr>
                <w:noProof/>
              </w:rPr>
              <w:drawing>
                <wp:inline distT="0" distB="0" distL="0" distR="0" wp14:anchorId="4F5021BB" wp14:editId="4A04C106">
                  <wp:extent cx="5731241" cy="4300219"/>
                  <wp:effectExtent l="0" t="0" r="3175" b="5715"/>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13"/>
                          <a:stretch>
                            <a:fillRect/>
                          </a:stretch>
                        </pic:blipFill>
                        <pic:spPr>
                          <a:xfrm>
                            <a:off x="0" y="0"/>
                            <a:ext cx="5731241" cy="4300219"/>
                          </a:xfrm>
                          <a:prstGeom prst="rect">
                            <a:avLst/>
                          </a:prstGeom>
                        </pic:spPr>
                      </pic:pic>
                    </a:graphicData>
                  </a:graphic>
                </wp:inline>
              </w:drawing>
            </w:r>
          </w:p>
        </w:tc>
      </w:tr>
    </w:tbl>
    <w:p w14:paraId="39175622" w14:textId="007E9891" w:rsidR="00F02681" w:rsidRPr="009B6CCF" w:rsidRDefault="003A4259" w:rsidP="00F02681">
      <w:pPr>
        <w:pStyle w:val="Legenda"/>
      </w:pPr>
      <w:r>
        <w:t>Fonte:</w:t>
      </w:r>
      <w:r w:rsidR="001C6FB9">
        <w:t xml:space="preserve"> </w:t>
      </w:r>
      <w:r w:rsidR="008632EB">
        <w:fldChar w:fldCharType="begin"/>
      </w:r>
      <w:r w:rsidR="008632EB">
        <w:instrText xml:space="preserve"> ADDIN ZOTERO_ITEM CSL_CITATION {"citationID":"5Fuqyh1l","properties":{"formattedCitation":"(\\uc0\\u8220{}SIGWEB-Capanema\\uc0\\u8221{},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8632EB">
        <w:fldChar w:fldCharType="separate"/>
      </w:r>
      <w:r w:rsidR="008632EB" w:rsidRPr="008632EB">
        <w:rPr>
          <w:rFonts w:ascii="Calibri" w:hAnsi="Calibri" w:cs="Calibri"/>
        </w:rPr>
        <w:t>(“SIGWEB-Capanema”, 2025)</w:t>
      </w:r>
      <w:r w:rsidR="008632EB">
        <w:fldChar w:fldCharType="end"/>
      </w:r>
      <w:r>
        <w:t xml:space="preserve"> </w:t>
      </w:r>
      <w:r w:rsidR="001C6FB9">
        <w:t>;</w:t>
      </w:r>
      <w:r w:rsidR="00F02681" w:rsidRPr="009B6CCF">
        <w:t>Elaboração: Os autores (2026)</w:t>
      </w:r>
    </w:p>
    <w:p w14:paraId="3D162924" w14:textId="77777777" w:rsidR="00580849" w:rsidRDefault="00580849" w:rsidP="00580849">
      <w:pPr>
        <w:pStyle w:val="rspTEXTO0"/>
      </w:pPr>
    </w:p>
    <w:p w14:paraId="43488776" w14:textId="48F7ACAE" w:rsidR="00DD4A47" w:rsidRPr="00DD4A47" w:rsidRDefault="00DD4A47" w:rsidP="00DD4A47">
      <w:pPr>
        <w:pStyle w:val="rspTtulo2"/>
      </w:pPr>
      <w:bookmarkStart w:id="18" w:name="_Toc224143512"/>
      <w:r w:rsidRPr="00DD4A47">
        <w:t>Validação e Avaliação de Acurácia</w:t>
      </w:r>
      <w:bookmarkEnd w:id="18"/>
    </w:p>
    <w:p w14:paraId="59084ED3" w14:textId="50819581" w:rsidR="00C342D1" w:rsidRDefault="00DD4A47" w:rsidP="00DD4A47">
      <w:pPr>
        <w:pStyle w:val="rspTEXTO0"/>
      </w:pPr>
      <w:r w:rsidRPr="00DD4A47">
        <w:t>Para verificar a viabilidade do método para a gestão pública, realizou-se uma análise comparativa entre os vértices gerados automaticamente e os dados de levantamentos topográficos de referência. A avaliação de acurácia seguiu os parâmetros de erro posicional aceitáveis para o planeamento urbano e a avaliação em massa de imóveis, focando na utilidade prática para a administração tributária e territorial.</w:t>
      </w:r>
    </w:p>
    <w:p w14:paraId="2EC4C98C" w14:textId="58ECA295" w:rsidR="00C342D1" w:rsidRDefault="00C342D1" w:rsidP="00905FE4">
      <w:pPr>
        <w:pStyle w:val="rspTtulo1"/>
      </w:pPr>
      <w:bookmarkStart w:id="19" w:name="_Toc224143513"/>
      <w:r w:rsidRPr="4FD63B1A">
        <w:t>Resultados e discussão</w:t>
      </w:r>
      <w:bookmarkEnd w:id="19"/>
    </w:p>
    <w:p w14:paraId="11D1A9D4" w14:textId="77777777" w:rsidR="00F50E4E" w:rsidRPr="00F50E4E" w:rsidRDefault="00F50E4E" w:rsidP="00F50E4E">
      <w:pPr>
        <w:tabs>
          <w:tab w:val="left" w:pos="284"/>
        </w:tabs>
        <w:spacing w:line="360" w:lineRule="auto"/>
        <w:ind w:firstLine="709"/>
        <w:rPr>
          <w:rFonts w:ascii="Times New Roman" w:eastAsia="Calibri" w:hAnsi="Times New Roman" w:cs="Times New Roman"/>
          <w:szCs w:val="24"/>
        </w:rPr>
      </w:pPr>
      <w:r w:rsidRPr="00F50E4E">
        <w:rPr>
          <w:rFonts w:ascii="Times New Roman" w:eastAsia="Calibri" w:hAnsi="Times New Roman" w:cs="Times New Roman"/>
          <w:szCs w:val="24"/>
        </w:rPr>
        <w:t>A aplicação da metodologia demonstrou que a integração de bases de dados legadas com informações geoespaciais abertas permite uma transição célere para o modelo de Cadastro Territorial Multifinalitário (CTM).</w:t>
      </w:r>
    </w:p>
    <w:p w14:paraId="336CEF1A" w14:textId="117DD3F2" w:rsidR="00F50E4E" w:rsidRPr="00F50E4E" w:rsidRDefault="00F50E4E" w:rsidP="00B04A3F">
      <w:pPr>
        <w:pStyle w:val="rspTtulo2"/>
      </w:pPr>
      <w:bookmarkStart w:id="20" w:name="_Toc224143514"/>
      <w:r w:rsidRPr="00F50E4E">
        <w:t>Eficiência na Espacialização em Larga Escala</w:t>
      </w:r>
      <w:bookmarkEnd w:id="20"/>
    </w:p>
    <w:p w14:paraId="751D7E0D" w14:textId="77777777" w:rsidR="00F50E4E" w:rsidRPr="00F50E4E" w:rsidRDefault="00F50E4E" w:rsidP="00F50E4E">
      <w:pPr>
        <w:tabs>
          <w:tab w:val="left" w:pos="284"/>
        </w:tabs>
        <w:spacing w:line="360" w:lineRule="auto"/>
        <w:ind w:firstLine="709"/>
        <w:rPr>
          <w:rFonts w:ascii="Times New Roman" w:eastAsia="Calibri" w:hAnsi="Times New Roman" w:cs="Times New Roman"/>
          <w:szCs w:val="24"/>
        </w:rPr>
      </w:pPr>
      <w:r w:rsidRPr="00F50E4E">
        <w:rPr>
          <w:rFonts w:ascii="Times New Roman" w:eastAsia="Calibri" w:hAnsi="Times New Roman" w:cs="Times New Roman"/>
          <w:szCs w:val="24"/>
        </w:rPr>
        <w:lastRenderedPageBreak/>
        <w:t>O fluxo de trabalho automatizado permitiu processar a malha urbana com uma velocidade significativamente superior aos métodos tradicionais de vetorização manual ou levantamento de campo inicial. A utilização de algoritmos para a rotação de quadras e o ajuste de vértices mostrou-se eficaz para corrigir distorções históricas dos cadastros descritivos, alinhando as unidades imobiliárias à cartografia do sistema viário disponível.</w:t>
      </w:r>
    </w:p>
    <w:p w14:paraId="0779AF1D" w14:textId="1D2BAD2D" w:rsidR="00F50E4E" w:rsidRPr="00F50E4E" w:rsidRDefault="00F50E4E" w:rsidP="007254C1">
      <w:pPr>
        <w:pStyle w:val="rspTtulo2"/>
      </w:pPr>
      <w:bookmarkStart w:id="21" w:name="_Toc224143515"/>
      <w:r w:rsidRPr="00F50E4E">
        <w:t>Análise de Acurácia e Aplicabilidade Administrativa</w:t>
      </w:r>
      <w:bookmarkEnd w:id="21"/>
    </w:p>
    <w:p w14:paraId="623F9EB6" w14:textId="77777777" w:rsidR="00F50E4E" w:rsidRPr="00F50E4E" w:rsidRDefault="00F50E4E" w:rsidP="007254C1">
      <w:pPr>
        <w:pStyle w:val="rspTEXTO0"/>
      </w:pPr>
      <w:r w:rsidRPr="00F50E4E">
        <w:t>Os testes de validação indicaram que os vértices gerados apresentam um erro posicional médio compatível com as exigências de planeamento macro da administração pública. Embora o método não substitua o levantamento topográfico de precisão centimétrica para fins de registo de propriedade estrito, os resultados são plenamente satisfatórios para:</w:t>
      </w:r>
    </w:p>
    <w:p w14:paraId="3DB88848" w14:textId="77777777" w:rsidR="00F50E4E" w:rsidRPr="00F50E4E" w:rsidRDefault="00F50E4E" w:rsidP="007254C1">
      <w:pPr>
        <w:pStyle w:val="rspTEXTO0"/>
        <w:numPr>
          <w:ilvl w:val="0"/>
          <w:numId w:val="29"/>
        </w:numPr>
      </w:pPr>
      <w:r w:rsidRPr="00F50E4E">
        <w:t>Gestão Tributária: Identificação de áreas construídas e atualização da Planta Genérica de Valores (PGV).</w:t>
      </w:r>
    </w:p>
    <w:p w14:paraId="6B50F5AA" w14:textId="77777777" w:rsidR="00F50E4E" w:rsidRPr="00F50E4E" w:rsidRDefault="00F50E4E" w:rsidP="007254C1">
      <w:pPr>
        <w:pStyle w:val="rspTEXTO0"/>
        <w:numPr>
          <w:ilvl w:val="0"/>
          <w:numId w:val="29"/>
        </w:numPr>
      </w:pPr>
      <w:r w:rsidRPr="00F50E4E">
        <w:t>Planeamento Urbano: Visualização da densidade ocupacional e gestão de infraestruturas.</w:t>
      </w:r>
    </w:p>
    <w:p w14:paraId="1BED6DDA" w14:textId="77777777" w:rsidR="00F50E4E" w:rsidRPr="00F50E4E" w:rsidRDefault="00F50E4E" w:rsidP="007254C1">
      <w:pPr>
        <w:pStyle w:val="rspTEXTO0"/>
        <w:numPr>
          <w:ilvl w:val="0"/>
          <w:numId w:val="29"/>
        </w:numPr>
      </w:pPr>
      <w:r w:rsidRPr="00F50E4E">
        <w:t>Justiça Fiscal: Redução de inconsistências entre a base de dados do IPTU e a realidade física do terreno.</w:t>
      </w:r>
    </w:p>
    <w:p w14:paraId="7E9BF7AB" w14:textId="4EBBEB2F" w:rsidR="00F50E4E" w:rsidRPr="00F50E4E" w:rsidRDefault="00F50E4E" w:rsidP="007254C1">
      <w:pPr>
        <w:pStyle w:val="rspTtulo2"/>
      </w:pPr>
      <w:bookmarkStart w:id="22" w:name="_Toc224143516"/>
      <w:r w:rsidRPr="00F50E4E">
        <w:t>Viabilidade Económica e Autonomia Tecnológica</w:t>
      </w:r>
      <w:bookmarkEnd w:id="22"/>
    </w:p>
    <w:p w14:paraId="40795328" w14:textId="77777777" w:rsidR="00F50E4E" w:rsidRPr="00F50E4E" w:rsidRDefault="00F50E4E" w:rsidP="007254C1">
      <w:pPr>
        <w:pStyle w:val="rspTEXTO0"/>
      </w:pPr>
      <w:r w:rsidRPr="00F50E4E">
        <w:t>Um dos principais resultados discutidos é a economia de recursos. Ao utilizar ferramentas de código aberto e dados públicos (CNEFE/OSM), o município reduz a dependência de licenças de software proprietário onerosas e de consultorias externas de longo prazo. Esta abordagem empodera o corpo técnico municipal, permitindo que a atualização cadastral seja um processo contínuo e gerido internamente.</w:t>
      </w:r>
    </w:p>
    <w:p w14:paraId="0977FF13" w14:textId="2309A4EB" w:rsidR="00F50E4E" w:rsidRPr="00F50E4E" w:rsidRDefault="00F50E4E" w:rsidP="007254C1">
      <w:pPr>
        <w:pStyle w:val="rspTtulo2"/>
      </w:pPr>
      <w:bookmarkStart w:id="23" w:name="_Toc224143517"/>
      <w:r w:rsidRPr="00F50E4E">
        <w:t>Integração com Sistemas Federais (SINTER)</w:t>
      </w:r>
      <w:bookmarkEnd w:id="23"/>
    </w:p>
    <w:p w14:paraId="5B8131B3" w14:textId="41E64B6A" w:rsidR="00923CFE" w:rsidRDefault="00F50E4E" w:rsidP="007254C1">
      <w:pPr>
        <w:pStyle w:val="rspTEXTO0"/>
      </w:pPr>
      <w:r w:rsidRPr="00F50E4E">
        <w:t>A discussão aponta que a estruturação dos dados gerados facilita a futura convergência para o Sistema Nacional de Gestão de Informações Territoriais (SINTER). A transformação do dado descritivo em dado espacializado é o primeiro passo crítico para que o município cumpra os requisitos de transparência e interoperabilidade exigidos pelo governo federal.</w:t>
      </w:r>
    </w:p>
    <w:p w14:paraId="3AE7F1AF" w14:textId="77777777" w:rsidR="00923CFE" w:rsidRDefault="00923CFE">
      <w:pPr>
        <w:spacing w:after="200" w:line="276" w:lineRule="auto"/>
        <w:jc w:val="left"/>
        <w:rPr>
          <w:rFonts w:ascii="Times New Roman" w:hAnsi="Times New Roman" w:cs="Times New Roman"/>
          <w:szCs w:val="24"/>
        </w:rPr>
      </w:pPr>
      <w:r>
        <w:br w:type="page"/>
      </w:r>
    </w:p>
    <w:p w14:paraId="2111C604" w14:textId="77777777" w:rsidR="00F50E4E" w:rsidRPr="00F50E4E" w:rsidRDefault="00F50E4E" w:rsidP="007254C1">
      <w:pPr>
        <w:pStyle w:val="rspTEXTO0"/>
      </w:pPr>
    </w:p>
    <w:p w14:paraId="48C4D636" w14:textId="5247F397" w:rsidR="00A37D73" w:rsidRPr="00A37D73" w:rsidRDefault="568B3D98" w:rsidP="00C342D1">
      <w:pPr>
        <w:tabs>
          <w:tab w:val="left" w:pos="284"/>
        </w:tabs>
        <w:spacing w:line="360" w:lineRule="auto"/>
        <w:ind w:firstLine="709"/>
        <w:rPr>
          <w:rFonts w:ascii="Times New Roman" w:hAnsi="Times New Roman" w:cs="Times New Roman"/>
        </w:rPr>
      </w:pPr>
      <w:r w:rsidRPr="26992839">
        <w:rPr>
          <w:rFonts w:ascii="Times New Roman" w:hAnsi="Times New Roman" w:cs="Times New Roman"/>
          <w:b/>
          <w:bCs/>
        </w:rPr>
        <w:t>Exemplo de Tabela/Table:</w:t>
      </w:r>
      <w:r w:rsidR="5CF78320" w:rsidRPr="26992839">
        <w:rPr>
          <w:rFonts w:ascii="Times New Roman" w:hAnsi="Times New Roman" w:cs="Times New Roman"/>
          <w:b/>
          <w:bCs/>
        </w:rPr>
        <w:t xml:space="preserve"> </w:t>
      </w:r>
      <w:r w:rsidR="5CF78320" w:rsidRPr="26992839">
        <w:rPr>
          <w:rFonts w:ascii="Times New Roman" w:hAnsi="Times New Roman" w:cs="Times New Roman"/>
          <w:color w:val="404040" w:themeColor="text1" w:themeTint="BF"/>
        </w:rPr>
        <w:t xml:space="preserve">Devem ser citadas no texto, inseridas </w:t>
      </w:r>
      <w:r w:rsidR="5CF78320" w:rsidRPr="26992839">
        <w:rPr>
          <w:rFonts w:ascii="Times New Roman" w:hAnsi="Times New Roman" w:cs="Times New Roman"/>
          <w:color w:val="404040" w:themeColor="text1" w:themeTint="BF"/>
          <w:u w:val="single"/>
        </w:rPr>
        <w:t>o mais próximo possível do trecho a que se referem</w:t>
      </w:r>
      <w:r w:rsidR="5CF78320" w:rsidRPr="26992839">
        <w:rPr>
          <w:rFonts w:ascii="Times New Roman" w:hAnsi="Times New Roman" w:cs="Times New Roman"/>
          <w:color w:val="404040" w:themeColor="text1" w:themeTint="BF"/>
        </w:rPr>
        <w:t>, e padronizadas conforme as Normas de apresentação tabular do IBGE. Deve-se indicar a fonte consultada (elemento obrigatório, mesmo que seja produção do próprio autor), de acordo com a ABNT NBR 10520</w:t>
      </w:r>
      <w:r w:rsidR="5D6CC827" w:rsidRPr="26992839">
        <w:rPr>
          <w:rFonts w:ascii="Times New Roman" w:hAnsi="Times New Roman" w:cs="Times New Roman"/>
          <w:color w:val="404040" w:themeColor="text1" w:themeTint="BF"/>
        </w:rPr>
        <w:t>.</w:t>
      </w:r>
      <w:r w:rsidR="00A37D73" w:rsidRPr="26992839">
        <w:rPr>
          <w:rFonts w:ascii="Times New Roman" w:hAnsi="Times New Roman" w:cs="Times New Roman"/>
          <w:color w:val="404040" w:themeColor="text1" w:themeTint="BF"/>
        </w:rPr>
        <w:t xml:space="preserve"> </w:t>
      </w:r>
      <w:r w:rsidR="00A37D73" w:rsidRPr="26992839">
        <w:rPr>
          <w:rFonts w:ascii="Times New Roman" w:hAnsi="Times New Roman" w:cs="Times New Roman"/>
        </w:rPr>
        <w:t>(</w:t>
      </w:r>
      <w:r w:rsidR="64EEFE6C" w:rsidRPr="26992839">
        <w:rPr>
          <w:rFonts w:ascii="Times New Roman" w:hAnsi="Times New Roman" w:cs="Times New Roman"/>
        </w:rPr>
        <w:t xml:space="preserve">em modo editável e </w:t>
      </w:r>
      <w:r w:rsidR="00A37D73" w:rsidRPr="26992839">
        <w:rPr>
          <w:rFonts w:ascii="Times New Roman" w:hAnsi="Times New Roman" w:cs="Times New Roman"/>
        </w:rPr>
        <w:t>fonte 10</w:t>
      </w:r>
      <w:r w:rsidR="30967372" w:rsidRPr="26992839">
        <w:rPr>
          <w:rFonts w:ascii="Times New Roman" w:hAnsi="Times New Roman" w:cs="Times New Roman"/>
        </w:rPr>
        <w:t xml:space="preserve">; </w:t>
      </w:r>
      <w:r w:rsidR="00A37D73" w:rsidRPr="26992839">
        <w:rPr>
          <w:rFonts w:ascii="Times New Roman" w:hAnsi="Times New Roman" w:cs="Times New Roman"/>
        </w:rPr>
        <w:t xml:space="preserve"> título fonte 12).</w:t>
      </w:r>
    </w:p>
    <w:p w14:paraId="72A86704" w14:textId="0259C41A" w:rsidR="00C342D1" w:rsidRDefault="10DC4F09" w:rsidP="00A37D73">
      <w:pPr>
        <w:tabs>
          <w:tab w:val="left" w:pos="284"/>
        </w:tabs>
        <w:spacing w:line="360" w:lineRule="auto"/>
      </w:pPr>
      <w:r>
        <w:rPr>
          <w:noProof/>
        </w:rPr>
        <w:drawing>
          <wp:inline distT="0" distB="0" distL="0" distR="0" wp14:anchorId="2F8244D8" wp14:editId="1390D4D3">
            <wp:extent cx="5400675" cy="1333500"/>
            <wp:effectExtent l="0" t="0" r="0" b="0"/>
            <wp:docPr id="854262780" name="Imagem 85426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400675" cy="1333500"/>
                    </a:xfrm>
                    <a:prstGeom prst="rect">
                      <a:avLst/>
                    </a:prstGeom>
                  </pic:spPr>
                </pic:pic>
              </a:graphicData>
            </a:graphic>
          </wp:inline>
        </w:drawing>
      </w:r>
    </w:p>
    <w:p w14:paraId="31B63D9D" w14:textId="48C12AE7" w:rsidR="39E676DA" w:rsidRDefault="39E676DA" w:rsidP="39E676DA">
      <w:pPr>
        <w:tabs>
          <w:tab w:val="left" w:pos="284"/>
        </w:tabs>
        <w:spacing w:line="360" w:lineRule="auto"/>
        <w:ind w:firstLine="709"/>
      </w:pPr>
    </w:p>
    <w:p w14:paraId="294FDE96" w14:textId="6737EC79" w:rsidR="39E676DA" w:rsidRDefault="39E676DA" w:rsidP="39E676DA">
      <w:pPr>
        <w:tabs>
          <w:tab w:val="left" w:pos="284"/>
        </w:tabs>
        <w:spacing w:line="360" w:lineRule="auto"/>
        <w:ind w:firstLine="709"/>
        <w:rPr>
          <w:rFonts w:ascii="Times New Roman" w:hAnsi="Times New Roman" w:cs="Times New Roman"/>
          <w:color w:val="404040" w:themeColor="text1" w:themeTint="BF"/>
        </w:rPr>
      </w:pPr>
    </w:p>
    <w:p w14:paraId="78C9F166" w14:textId="22303CA1" w:rsidR="568B3D98" w:rsidRDefault="568B3D98" w:rsidP="26992839">
      <w:pPr>
        <w:tabs>
          <w:tab w:val="left" w:pos="284"/>
        </w:tabs>
        <w:spacing w:line="360" w:lineRule="auto"/>
        <w:ind w:firstLine="709"/>
        <w:rPr>
          <w:rFonts w:ascii="Times New Roman" w:hAnsi="Times New Roman" w:cs="Times New Roman"/>
        </w:rPr>
      </w:pPr>
      <w:r w:rsidRPr="26992839">
        <w:rPr>
          <w:rFonts w:ascii="Times New Roman" w:hAnsi="Times New Roman" w:cs="Times New Roman"/>
          <w:b/>
          <w:bCs/>
          <w:color w:val="000000" w:themeColor="text1"/>
        </w:rPr>
        <w:t>Exemplo de Quadro/Box:</w:t>
      </w:r>
      <w:r w:rsidR="00CD6D02" w:rsidRPr="26992839">
        <w:rPr>
          <w:rFonts w:ascii="Times New Roman" w:hAnsi="Times New Roman" w:cs="Times New Roman"/>
          <w:b/>
          <w:bCs/>
          <w:color w:val="000000" w:themeColor="text1"/>
        </w:rPr>
        <w:t xml:space="preserve"> </w:t>
      </w:r>
      <w:r w:rsidR="2E050273" w:rsidRPr="26992839">
        <w:rPr>
          <w:rFonts w:ascii="Times New Roman" w:hAnsi="Times New Roman" w:cs="Times New Roman"/>
        </w:rPr>
        <w:t>(em modo editável e fonte 10;  título fonte 12).</w:t>
      </w:r>
    </w:p>
    <w:p w14:paraId="621D0ED8" w14:textId="67E16F30" w:rsidR="302BF9A1" w:rsidRDefault="302BF9A1" w:rsidP="6472DECE">
      <w:pPr>
        <w:tabs>
          <w:tab w:val="left" w:pos="284"/>
        </w:tabs>
        <w:spacing w:line="360" w:lineRule="auto"/>
        <w:rPr>
          <w:rFonts w:ascii="Times New Roman" w:hAnsi="Times New Roman" w:cs="Times New Roman"/>
          <w:b/>
          <w:bCs/>
          <w:color w:val="000000" w:themeColor="text1"/>
        </w:rPr>
      </w:pPr>
      <w:r>
        <w:rPr>
          <w:noProof/>
        </w:rPr>
        <w:drawing>
          <wp:inline distT="0" distB="0" distL="0" distR="0" wp14:anchorId="2983ABF6" wp14:editId="07F83454">
            <wp:extent cx="5400675" cy="2114550"/>
            <wp:effectExtent l="0" t="0" r="0" b="0"/>
            <wp:docPr id="472776347" name="Imagem 472776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400675" cy="2114550"/>
                    </a:xfrm>
                    <a:prstGeom prst="rect">
                      <a:avLst/>
                    </a:prstGeom>
                  </pic:spPr>
                </pic:pic>
              </a:graphicData>
            </a:graphic>
          </wp:inline>
        </w:drawing>
      </w:r>
      <w:r w:rsidR="66F8E1EA" w:rsidRPr="6472DECE">
        <w:rPr>
          <w:rFonts w:ascii="Times New Roman" w:hAnsi="Times New Roman" w:cs="Times New Roman"/>
          <w:b/>
          <w:bCs/>
          <w:color w:val="000000" w:themeColor="text1"/>
        </w:rPr>
        <w:t>Ou, conforme o caso:</w:t>
      </w:r>
    </w:p>
    <w:p w14:paraId="5CA6F48B" w14:textId="3E27573A" w:rsidR="66F8E1EA" w:rsidRDefault="66F8E1EA" w:rsidP="6472DECE">
      <w:pPr>
        <w:tabs>
          <w:tab w:val="left" w:pos="284"/>
        </w:tabs>
        <w:spacing w:line="360" w:lineRule="auto"/>
        <w:rPr>
          <w:rFonts w:ascii="Times New Roman" w:hAnsi="Times New Roman" w:cs="Times New Roman"/>
          <w:color w:val="000000" w:themeColor="text1"/>
          <w:sz w:val="20"/>
          <w:szCs w:val="20"/>
        </w:rPr>
      </w:pPr>
      <w:r w:rsidRPr="6472DECE">
        <w:rPr>
          <w:rFonts w:ascii="Times New Roman" w:hAnsi="Times New Roman" w:cs="Times New Roman"/>
          <w:b/>
          <w:bCs/>
          <w:color w:val="000000" w:themeColor="text1"/>
          <w:sz w:val="20"/>
          <w:szCs w:val="20"/>
        </w:rPr>
        <w:t xml:space="preserve">Fonte: </w:t>
      </w:r>
      <w:r w:rsidRPr="6472DECE">
        <w:rPr>
          <w:rFonts w:ascii="Times New Roman" w:hAnsi="Times New Roman" w:cs="Times New Roman"/>
          <w:color w:val="000000" w:themeColor="text1"/>
          <w:sz w:val="20"/>
          <w:szCs w:val="20"/>
        </w:rPr>
        <w:t>elaboração própria.</w:t>
      </w:r>
    </w:p>
    <w:p w14:paraId="58CEE5E6" w14:textId="1B31B348" w:rsidR="6472DECE" w:rsidRDefault="6472DECE" w:rsidP="6472DECE">
      <w:pPr>
        <w:tabs>
          <w:tab w:val="left" w:pos="284"/>
        </w:tabs>
        <w:spacing w:line="360" w:lineRule="auto"/>
        <w:rPr>
          <w:rFonts w:ascii="Times New Roman" w:hAnsi="Times New Roman" w:cs="Times New Roman"/>
          <w:b/>
          <w:bCs/>
          <w:color w:val="000000" w:themeColor="text1"/>
          <w:sz w:val="20"/>
          <w:szCs w:val="20"/>
        </w:rPr>
      </w:pPr>
    </w:p>
    <w:p w14:paraId="5E802791" w14:textId="3385435E" w:rsidR="00C342D1" w:rsidRDefault="02FA4351" w:rsidP="39E676DA">
      <w:pPr>
        <w:tabs>
          <w:tab w:val="left" w:pos="284"/>
        </w:tabs>
        <w:spacing w:line="360" w:lineRule="auto"/>
        <w:ind w:firstLine="709"/>
        <w:rPr>
          <w:rFonts w:ascii="Times New Roman" w:hAnsi="Times New Roman" w:cs="Times New Roman"/>
          <w:color w:val="404040" w:themeColor="text1" w:themeTint="BF"/>
        </w:rPr>
      </w:pPr>
      <w:r w:rsidRPr="39E676DA">
        <w:rPr>
          <w:rFonts w:ascii="Times New Roman" w:hAnsi="Times New Roman" w:cs="Times New Roman"/>
          <w:b/>
          <w:bCs/>
          <w:color w:val="000000" w:themeColor="text1"/>
        </w:rPr>
        <w:t>Exemplos de equações e fórmulas:</w:t>
      </w:r>
      <w:r w:rsidRPr="39E676DA">
        <w:rPr>
          <w:rFonts w:ascii="Times New Roman" w:hAnsi="Times New Roman" w:cs="Times New Roman"/>
          <w:color w:val="000000" w:themeColor="text1"/>
        </w:rPr>
        <w:t xml:space="preserve"> </w:t>
      </w:r>
      <w:r w:rsidR="00DC5D6B">
        <w:rPr>
          <w:rFonts w:ascii="Times New Roman" w:hAnsi="Times New Roman" w:cs="Times New Roman"/>
          <w:color w:val="000000" w:themeColor="text1"/>
        </w:rPr>
        <w:t xml:space="preserve">ver </w:t>
      </w:r>
      <w:r w:rsidRPr="39E676DA">
        <w:rPr>
          <w:rFonts w:ascii="Times New Roman" w:hAnsi="Times New Roman" w:cs="Times New Roman"/>
          <w:color w:val="404040" w:themeColor="text1" w:themeTint="BF"/>
        </w:rPr>
        <w:t>ABNT/NBR</w:t>
      </w:r>
      <w:r w:rsidR="66B4FA50" w:rsidRPr="39E676DA">
        <w:rPr>
          <w:rFonts w:ascii="Times New Roman" w:hAnsi="Times New Roman" w:cs="Times New Roman"/>
          <w:color w:val="404040" w:themeColor="text1" w:themeTint="BF"/>
        </w:rPr>
        <w:t xml:space="preserve"> </w:t>
      </w:r>
      <w:r w:rsidRPr="39E676DA">
        <w:rPr>
          <w:rFonts w:ascii="Times New Roman" w:hAnsi="Times New Roman" w:cs="Times New Roman"/>
          <w:color w:val="404040" w:themeColor="text1" w:themeTint="BF"/>
        </w:rPr>
        <w:t>2022, item 6.5;</w:t>
      </w:r>
    </w:p>
    <w:p w14:paraId="62313B27" w14:textId="58E10B50" w:rsidR="02FA4351" w:rsidRDefault="02FA4351" w:rsidP="39E676DA">
      <w:pPr>
        <w:tabs>
          <w:tab w:val="left" w:pos="284"/>
        </w:tabs>
        <w:spacing w:line="360" w:lineRule="auto"/>
        <w:ind w:firstLine="709"/>
        <w:rPr>
          <w:rFonts w:ascii="Times New Roman" w:hAnsi="Times New Roman" w:cs="Times New Roman"/>
          <w:color w:val="404040" w:themeColor="text1" w:themeTint="BF"/>
        </w:rPr>
      </w:pPr>
      <w:r w:rsidRPr="39E676DA">
        <w:rPr>
          <w:rFonts w:ascii="Times New Roman" w:hAnsi="Times New Roman" w:cs="Times New Roman"/>
          <w:b/>
          <w:bCs/>
          <w:color w:val="000000" w:themeColor="text1"/>
        </w:rPr>
        <w:t xml:space="preserve">Exemplos de </w:t>
      </w:r>
      <w:r w:rsidR="791B6D96" w:rsidRPr="39E676DA">
        <w:rPr>
          <w:rFonts w:ascii="Times New Roman" w:hAnsi="Times New Roman" w:cs="Times New Roman"/>
          <w:b/>
          <w:bCs/>
          <w:color w:val="000000" w:themeColor="text1"/>
        </w:rPr>
        <w:t>ilustrações</w:t>
      </w:r>
      <w:r w:rsidRPr="39E676DA">
        <w:rPr>
          <w:rFonts w:ascii="Times New Roman" w:hAnsi="Times New Roman" w:cs="Times New Roman"/>
          <w:b/>
          <w:bCs/>
          <w:color w:val="000000" w:themeColor="text1"/>
        </w:rPr>
        <w:t xml:space="preserve"> /figuras: </w:t>
      </w:r>
      <w:r w:rsidR="00DC5D6B">
        <w:rPr>
          <w:rFonts w:ascii="Times New Roman" w:hAnsi="Times New Roman" w:cs="Times New Roman"/>
          <w:b/>
          <w:bCs/>
          <w:color w:val="000000" w:themeColor="text1"/>
        </w:rPr>
        <w:t xml:space="preserve">ver </w:t>
      </w:r>
      <w:r w:rsidRPr="39E676DA">
        <w:rPr>
          <w:rFonts w:ascii="Times New Roman" w:hAnsi="Times New Roman" w:cs="Times New Roman"/>
          <w:color w:val="404040" w:themeColor="text1" w:themeTint="BF"/>
        </w:rPr>
        <w:t>ABNT/NBR</w:t>
      </w:r>
      <w:r w:rsidR="11D4E78F" w:rsidRPr="39E676DA">
        <w:rPr>
          <w:rFonts w:ascii="Times New Roman" w:hAnsi="Times New Roman" w:cs="Times New Roman"/>
          <w:color w:val="404040" w:themeColor="text1" w:themeTint="BF"/>
        </w:rPr>
        <w:t xml:space="preserve"> </w:t>
      </w:r>
      <w:r w:rsidRPr="39E676DA">
        <w:rPr>
          <w:rFonts w:ascii="Times New Roman" w:hAnsi="Times New Roman" w:cs="Times New Roman"/>
          <w:color w:val="404040" w:themeColor="text1" w:themeTint="BF"/>
        </w:rPr>
        <w:t>2022, item 6.6.</w:t>
      </w:r>
    </w:p>
    <w:p w14:paraId="70A6B1B4" w14:textId="6F2F87AF" w:rsidR="00923CFE" w:rsidRDefault="00923CFE">
      <w:pPr>
        <w:spacing w:after="200" w:line="276" w:lineRule="auto"/>
        <w:jc w:val="left"/>
        <w:rPr>
          <w:rFonts w:ascii="Times New Roman" w:hAnsi="Times New Roman" w:cs="Times New Roman"/>
          <w:b/>
          <w:bCs/>
        </w:rPr>
      </w:pPr>
      <w:r>
        <w:rPr>
          <w:rFonts w:ascii="Times New Roman" w:hAnsi="Times New Roman" w:cs="Times New Roman"/>
          <w:b/>
          <w:bCs/>
        </w:rPr>
        <w:br w:type="page"/>
      </w:r>
    </w:p>
    <w:p w14:paraId="0D753EDC" w14:textId="77777777" w:rsidR="39E676DA" w:rsidRDefault="39E676DA" w:rsidP="39E676DA">
      <w:pPr>
        <w:tabs>
          <w:tab w:val="left" w:pos="284"/>
        </w:tabs>
        <w:spacing w:line="360" w:lineRule="auto"/>
        <w:ind w:firstLine="709"/>
        <w:rPr>
          <w:rFonts w:ascii="Times New Roman" w:hAnsi="Times New Roman" w:cs="Times New Roman"/>
          <w:b/>
          <w:bCs/>
        </w:rPr>
      </w:pPr>
    </w:p>
    <w:p w14:paraId="4BEB362E" w14:textId="77777777" w:rsidR="00AD1729" w:rsidRPr="00AD1729" w:rsidRDefault="00AD1729" w:rsidP="00AD1729">
      <w:pPr>
        <w:pStyle w:val="rspTtulo1"/>
      </w:pPr>
      <w:bookmarkStart w:id="24" w:name="_Toc224143518"/>
      <w:r w:rsidRPr="00AD1729">
        <w:t>Considerações Finais</w:t>
      </w:r>
      <w:bookmarkEnd w:id="24"/>
    </w:p>
    <w:p w14:paraId="198A652B" w14:textId="77777777" w:rsidR="00AD1729" w:rsidRPr="00AD1729" w:rsidRDefault="00AD1729" w:rsidP="00AD1729">
      <w:pPr>
        <w:pStyle w:val="rspTEXTO0"/>
      </w:pPr>
      <w:r w:rsidRPr="00AD1729">
        <w:t>Esta pesquisa retomou o desafio histórico da gestão municipal brasileira: a transição de cadastros descritivos e fragmentados para um modelo de Cadastro Territorial Multifinalitário (CTM) georreferenciado. O problema de pesquisa — que buscava uma forma célere e de baixo custo para realizar essa espacialização em larga escala — foi respondido positivamente através do desenvolvimento de um fluxo de trabalho automatizado. Demonstrou-se que a integração de registros administrativos legados com bases de dados abertas (CNEFE e OSM) permite a criação de uma base geográfica funcional sem a dependência imediata de investimentos vultosos em infraestrutura de dados proprietária.</w:t>
      </w:r>
    </w:p>
    <w:p w14:paraId="619FE201" w14:textId="77777777" w:rsidR="00AD1729" w:rsidRPr="00AD1729" w:rsidRDefault="00AD1729" w:rsidP="00AD1729">
      <w:pPr>
        <w:pStyle w:val="rspTEXTO0"/>
      </w:pPr>
      <w:r w:rsidRPr="00AD1729">
        <w:t>O estudo colabora para o campo da administração pública ao desmistificar a implementação do CTM em municípios de pequeno e médio porte. Enquanto a literatura tradicional foca em levantamentos de alta precisão, esta pesquisa amplia o conhecimento ao propor uma "estratégia de transição" ou um "Cadastro Mínimo Viável". Ela prova que o uso inteligente da automação e de dados públicos pode romper a inércia tecnológica das prefeituras, permitindo que o servidor público atue como protagonista na modernização da gestão territorial.</w:t>
      </w:r>
    </w:p>
    <w:p w14:paraId="2FE7583F" w14:textId="77777777" w:rsidR="00AD1729" w:rsidRPr="00AD1729" w:rsidRDefault="00AD1729" w:rsidP="00AD1729">
      <w:pPr>
        <w:pStyle w:val="rspTEXTO0"/>
      </w:pPr>
      <w:r w:rsidRPr="00AD1729">
        <w:t>Como restrições, ressalta-se que a metodologia não substitui levantamentos topográficos de precisão para fins de registro de propriedade ou demarcação de limites em litígio, uma vez que sua acurácia é voltada ao planejamento urbano e à justiça fiscal coletiva. Além disso, o sucesso do método depende da qualidade mínima dos registros descritivos originais (nomes de ruas e numeração oficial).</w:t>
      </w:r>
    </w:p>
    <w:p w14:paraId="055C0B3A" w14:textId="511BF3C7" w:rsidR="00C342D1" w:rsidRDefault="00AD1729" w:rsidP="00AD1729">
      <w:pPr>
        <w:pStyle w:val="rspTEXTO0"/>
      </w:pPr>
      <w:r w:rsidRPr="00AD1729">
        <w:t>Por fim, recomenda-se que as administrações municipais utilizem esta abordagem como o primeiro passo para a conformidade com o SINTER e para o fortalecimento da Receita Municipal. Sugere-se que trabalhos futuros explorem a integração desta base georreferenciada com dados de consumo de serviços públicos (água e energia) e imagens de satélite de alta resolução para o monitoramento contínuo da expansão urbana e o combate à sonegação fiscal.</w:t>
      </w:r>
    </w:p>
    <w:p w14:paraId="372761C0" w14:textId="65F9422E" w:rsidR="00923CFE" w:rsidRDefault="00923CFE">
      <w:pPr>
        <w:spacing w:after="200" w:line="276" w:lineRule="auto"/>
        <w:jc w:val="left"/>
        <w:rPr>
          <w:rFonts w:ascii="Times New Roman" w:hAnsi="Times New Roman" w:cs="Times New Roman"/>
          <w:szCs w:val="24"/>
        </w:rPr>
      </w:pPr>
      <w:r>
        <w:rPr>
          <w:rFonts w:ascii="Times New Roman" w:hAnsi="Times New Roman" w:cs="Times New Roman"/>
          <w:szCs w:val="24"/>
        </w:rPr>
        <w:br w:type="page"/>
      </w:r>
    </w:p>
    <w:p w14:paraId="266CCAC2" w14:textId="77777777" w:rsidR="00C342D1" w:rsidRDefault="00C342D1" w:rsidP="00C342D1">
      <w:pPr>
        <w:spacing w:line="360" w:lineRule="auto"/>
        <w:ind w:firstLine="709"/>
        <w:rPr>
          <w:rFonts w:ascii="Times New Roman" w:hAnsi="Times New Roman" w:cs="Times New Roman"/>
          <w:szCs w:val="24"/>
        </w:rPr>
      </w:pPr>
    </w:p>
    <w:p w14:paraId="7CF4088A" w14:textId="77777777" w:rsidR="00C342D1" w:rsidRDefault="00C342D1" w:rsidP="00C342D1">
      <w:pPr>
        <w:spacing w:line="360" w:lineRule="auto"/>
        <w:rPr>
          <w:rFonts w:ascii="Times New Roman" w:hAnsi="Times New Roman" w:cs="Times New Roman"/>
          <w:b/>
          <w:sz w:val="28"/>
          <w:szCs w:val="24"/>
        </w:rPr>
      </w:pPr>
      <w:r>
        <w:rPr>
          <w:rFonts w:ascii="Times New Roman" w:hAnsi="Times New Roman" w:cs="Times New Roman"/>
          <w:b/>
          <w:sz w:val="28"/>
          <w:szCs w:val="24"/>
        </w:rPr>
        <w:t>Referências</w:t>
      </w:r>
    </w:p>
    <w:bookmarkEnd w:id="1"/>
    <w:p w14:paraId="6BBE39A1" w14:textId="77777777" w:rsidR="009C661B" w:rsidRPr="004503DB" w:rsidRDefault="00BF695A" w:rsidP="009C661B">
      <w:pPr>
        <w:pStyle w:val="Bibliografia"/>
        <w:rPr>
          <w:rFonts w:ascii="Times New Roman" w:hAnsi="Times New Roman" w:cs="Times New Roman"/>
          <w:lang w:val="en-US"/>
        </w:rPr>
      </w:pPr>
      <w:r>
        <w:fldChar w:fldCharType="begin"/>
      </w:r>
      <w:r w:rsidRPr="008632EB">
        <w:instrText xml:space="preserve"> ADDIN ZOTERO_BIBL {"uncited":[],"omitted":[],"custom":[]} CSL_BIBLIOGRAPHY </w:instrText>
      </w:r>
      <w:r>
        <w:fldChar w:fldCharType="separate"/>
      </w:r>
      <w:r w:rsidR="009C661B" w:rsidRPr="009C661B">
        <w:rPr>
          <w:rFonts w:ascii="Times New Roman" w:hAnsi="Times New Roman" w:cs="Times New Roman"/>
        </w:rPr>
        <w:t xml:space="preserve">CASANOVA, Marco Antonio </w:t>
      </w:r>
      <w:r w:rsidR="009C661B" w:rsidRPr="009C661B">
        <w:rPr>
          <w:rFonts w:ascii="Times New Roman" w:hAnsi="Times New Roman" w:cs="Times New Roman"/>
          <w:i/>
          <w:iCs/>
        </w:rPr>
        <w:t>et al.</w:t>
      </w:r>
      <w:r w:rsidR="009C661B" w:rsidRPr="009C661B">
        <w:rPr>
          <w:rFonts w:ascii="Times New Roman" w:hAnsi="Times New Roman" w:cs="Times New Roman"/>
        </w:rPr>
        <w:t xml:space="preserve"> </w:t>
      </w:r>
      <w:r w:rsidR="009C661B" w:rsidRPr="004503DB">
        <w:rPr>
          <w:rFonts w:ascii="Times New Roman" w:hAnsi="Times New Roman" w:cs="Times New Roman"/>
          <w:b/>
          <w:bCs/>
          <w:lang w:val="en-US"/>
        </w:rPr>
        <w:t>Bancos de Dados Geográficos</w:t>
      </w:r>
      <w:r w:rsidR="009C661B" w:rsidRPr="004503DB">
        <w:rPr>
          <w:rFonts w:ascii="Times New Roman" w:hAnsi="Times New Roman" w:cs="Times New Roman"/>
          <w:lang w:val="en-US"/>
        </w:rPr>
        <w:t xml:space="preserve">. Curitiba: MundoGEO, 2005. </w:t>
      </w:r>
    </w:p>
    <w:p w14:paraId="7BB5CC06" w14:textId="77777777" w:rsidR="009C661B" w:rsidRPr="004503DB" w:rsidRDefault="009C661B" w:rsidP="009C661B">
      <w:pPr>
        <w:pStyle w:val="Bibliografia"/>
        <w:rPr>
          <w:rFonts w:ascii="Times New Roman" w:hAnsi="Times New Roman" w:cs="Times New Roman"/>
          <w:lang w:val="en-US"/>
        </w:rPr>
      </w:pPr>
      <w:r w:rsidRPr="004503DB">
        <w:rPr>
          <w:rFonts w:ascii="Times New Roman" w:hAnsi="Times New Roman" w:cs="Times New Roman"/>
          <w:lang w:val="en-US"/>
        </w:rPr>
        <w:t xml:space="preserve">HAKLAY, Mordechai. How Good is Volunteered Geographical Information? A Comparative Study of OpenStreetMap and Ordnance Survey Datasets. </w:t>
      </w:r>
      <w:r w:rsidRPr="004503DB">
        <w:rPr>
          <w:rFonts w:ascii="Times New Roman" w:hAnsi="Times New Roman" w:cs="Times New Roman"/>
          <w:b/>
          <w:bCs/>
          <w:lang w:val="en-US"/>
        </w:rPr>
        <w:t>Environment and Planning B: Planning and Design</w:t>
      </w:r>
      <w:r w:rsidRPr="004503DB">
        <w:rPr>
          <w:rFonts w:ascii="Times New Roman" w:hAnsi="Times New Roman" w:cs="Times New Roman"/>
          <w:lang w:val="en-US"/>
        </w:rPr>
        <w:t xml:space="preserve">, v. 37, n. 4, p. 682–703, ago. 2010. </w:t>
      </w:r>
    </w:p>
    <w:p w14:paraId="0860E9CF" w14:textId="77777777" w:rsidR="009C661B" w:rsidRPr="004503DB" w:rsidRDefault="009C661B" w:rsidP="009C661B">
      <w:pPr>
        <w:pStyle w:val="Bibliografia"/>
        <w:rPr>
          <w:rFonts w:ascii="Times New Roman" w:hAnsi="Times New Roman" w:cs="Times New Roman"/>
          <w:lang w:val="pt-BR"/>
        </w:rPr>
      </w:pPr>
      <w:r w:rsidRPr="004503DB">
        <w:rPr>
          <w:rFonts w:ascii="Times New Roman" w:hAnsi="Times New Roman" w:cs="Times New Roman"/>
          <w:lang w:val="pt-BR"/>
        </w:rPr>
        <w:t xml:space="preserve">IBGE. </w:t>
      </w:r>
      <w:r w:rsidRPr="004503DB">
        <w:rPr>
          <w:rFonts w:ascii="Times New Roman" w:hAnsi="Times New Roman" w:cs="Times New Roman"/>
          <w:b/>
          <w:bCs/>
          <w:lang w:val="pt-BR"/>
        </w:rPr>
        <w:t>MUNIC 2019</w:t>
      </w:r>
      <w:r w:rsidRPr="004503DB">
        <w:rPr>
          <w:rFonts w:ascii="Times New Roman" w:hAnsi="Times New Roman" w:cs="Times New Roman"/>
          <w:lang w:val="pt-BR"/>
        </w:rPr>
        <w:t xml:space="preserve">. Disponível em: &lt;https://ftp.ibge.gov.br/Perfil_Municipios/2019/Base_de_Dados/&gt;. Acesso em: 19 jul. 2025a. </w:t>
      </w:r>
    </w:p>
    <w:p w14:paraId="08F665C5" w14:textId="77777777" w:rsidR="009C661B" w:rsidRPr="004503DB" w:rsidRDefault="009C661B" w:rsidP="009C661B">
      <w:pPr>
        <w:pStyle w:val="Bibliografia"/>
        <w:rPr>
          <w:rFonts w:ascii="Times New Roman" w:hAnsi="Times New Roman" w:cs="Times New Roman"/>
          <w:lang w:val="pt-BR"/>
        </w:rPr>
      </w:pPr>
      <w:r w:rsidRPr="004503DB">
        <w:rPr>
          <w:rFonts w:ascii="Times New Roman" w:hAnsi="Times New Roman" w:cs="Times New Roman"/>
          <w:lang w:val="pt-BR"/>
        </w:rPr>
        <w:t xml:space="preserve">IBGE. </w:t>
      </w:r>
      <w:r w:rsidRPr="004503DB">
        <w:rPr>
          <w:rFonts w:ascii="Times New Roman" w:hAnsi="Times New Roman" w:cs="Times New Roman"/>
          <w:b/>
          <w:bCs/>
          <w:lang w:val="pt-BR"/>
        </w:rPr>
        <w:t>Padrão de Registro de Endereços - liv101639</w:t>
      </w:r>
      <w:r w:rsidRPr="004503DB">
        <w:rPr>
          <w:rFonts w:ascii="Times New Roman" w:hAnsi="Times New Roman" w:cs="Times New Roman"/>
          <w:lang w:val="pt-BR"/>
        </w:rPr>
        <w:t>. , 2019b. Disponível em: &lt;https://biblioteca.ibge.gov.br/visualizacao/livros/liv101639.pdf&gt;</w:t>
      </w:r>
    </w:p>
    <w:p w14:paraId="6FAAF98D" w14:textId="77777777" w:rsidR="009C661B" w:rsidRPr="004503DB" w:rsidRDefault="009C661B" w:rsidP="009C661B">
      <w:pPr>
        <w:pStyle w:val="Bibliografia"/>
        <w:rPr>
          <w:rFonts w:ascii="Times New Roman" w:hAnsi="Times New Roman" w:cs="Times New Roman"/>
          <w:lang w:val="pt-BR"/>
        </w:rPr>
      </w:pPr>
      <w:r w:rsidRPr="004503DB">
        <w:rPr>
          <w:rFonts w:ascii="Times New Roman" w:hAnsi="Times New Roman" w:cs="Times New Roman"/>
          <w:lang w:val="pt-BR"/>
        </w:rPr>
        <w:t xml:space="preserve">NALON, Filipe; LISBOA FILHO, Jugurta; PEIXOTO, Douglas. Modelagem de dados geográficos utilizando um perfil UML alinhado a padrões internacionais e à abordagem MDA. abr. 2015. </w:t>
      </w:r>
    </w:p>
    <w:p w14:paraId="0D347EE7" w14:textId="77777777" w:rsidR="009C661B" w:rsidRPr="004503DB" w:rsidRDefault="009C661B" w:rsidP="009C661B">
      <w:pPr>
        <w:pStyle w:val="Bibliografia"/>
        <w:rPr>
          <w:rFonts w:ascii="Times New Roman" w:hAnsi="Times New Roman" w:cs="Times New Roman"/>
          <w:lang w:val="pt-BR"/>
        </w:rPr>
      </w:pPr>
      <w:r w:rsidRPr="004503DB">
        <w:rPr>
          <w:rFonts w:ascii="Times New Roman" w:hAnsi="Times New Roman" w:cs="Times New Roman"/>
          <w:lang w:val="pt-BR"/>
        </w:rPr>
        <w:t xml:space="preserve">NUNES, Maria das Graças Volpe. </w:t>
      </w:r>
      <w:r w:rsidRPr="004503DB">
        <w:rPr>
          <w:rFonts w:ascii="Times New Roman" w:hAnsi="Times New Roman" w:cs="Times New Roman"/>
          <w:b/>
          <w:bCs/>
          <w:lang w:val="pt-BR"/>
        </w:rPr>
        <w:t>Processamento de Linguagem Natural: Conceitos, Técnicas e Aplicações em Português</w:t>
      </w:r>
      <w:r w:rsidRPr="004503DB">
        <w:rPr>
          <w:rFonts w:ascii="Times New Roman" w:hAnsi="Times New Roman" w:cs="Times New Roman"/>
          <w:lang w:val="pt-BR"/>
        </w:rPr>
        <w:t xml:space="preserve">. 2. ed. São Carlos, SP: Graça Nunes, 2024. </w:t>
      </w:r>
    </w:p>
    <w:p w14:paraId="31F50DF4" w14:textId="77777777" w:rsidR="009C661B" w:rsidRPr="004503DB" w:rsidRDefault="009C661B" w:rsidP="009C661B">
      <w:pPr>
        <w:pStyle w:val="Bibliografia"/>
        <w:rPr>
          <w:rFonts w:ascii="Times New Roman" w:hAnsi="Times New Roman" w:cs="Times New Roman"/>
          <w:lang w:val="pt-BR"/>
        </w:rPr>
      </w:pPr>
      <w:r w:rsidRPr="004503DB">
        <w:rPr>
          <w:rFonts w:ascii="Times New Roman" w:hAnsi="Times New Roman" w:cs="Times New Roman"/>
          <w:b/>
          <w:bCs/>
          <w:lang w:val="pt-BR"/>
        </w:rPr>
        <w:t>SIGWEB-Capanema</w:t>
      </w:r>
      <w:r w:rsidRPr="004503DB">
        <w:rPr>
          <w:rFonts w:ascii="Times New Roman" w:hAnsi="Times New Roman" w:cs="Times New Roman"/>
          <w:lang w:val="pt-BR"/>
        </w:rPr>
        <w:t xml:space="preserve">. Disponível em: &lt;https://capanema.ctmgeo.com.br/geo-view/index.ctm&gt;. Acesso em: 14 dez. 2025. </w:t>
      </w:r>
    </w:p>
    <w:p w14:paraId="21251FA9" w14:textId="77777777" w:rsidR="009C661B" w:rsidRPr="004503DB" w:rsidRDefault="009C661B" w:rsidP="009C661B">
      <w:pPr>
        <w:pStyle w:val="Bibliografia"/>
        <w:rPr>
          <w:rFonts w:ascii="Times New Roman" w:hAnsi="Times New Roman" w:cs="Times New Roman"/>
          <w:lang w:val="pt-BR"/>
        </w:rPr>
      </w:pPr>
      <w:r w:rsidRPr="004503DB">
        <w:rPr>
          <w:rFonts w:ascii="Times New Roman" w:hAnsi="Times New Roman" w:cs="Times New Roman"/>
          <w:lang w:val="pt-BR"/>
        </w:rPr>
        <w:t xml:space="preserve">SILVA, Everton da (ORG.). </w:t>
      </w:r>
      <w:r w:rsidRPr="004503DB">
        <w:rPr>
          <w:rFonts w:ascii="Times New Roman" w:hAnsi="Times New Roman" w:cs="Times New Roman"/>
          <w:b/>
          <w:bCs/>
          <w:lang w:val="pt-BR"/>
        </w:rPr>
        <w:t>Cadastro Territorial Multifinalitário aplicado à gestão municipal</w:t>
      </w:r>
      <w:r w:rsidRPr="004503DB">
        <w:rPr>
          <w:rFonts w:ascii="Times New Roman" w:hAnsi="Times New Roman" w:cs="Times New Roman"/>
          <w:lang w:val="pt-BR"/>
        </w:rPr>
        <w:t xml:space="preserve">. Florianópolis, SC: Ufsc, 2023. </w:t>
      </w:r>
    </w:p>
    <w:p w14:paraId="283C5DF4" w14:textId="77777777" w:rsidR="009C661B" w:rsidRPr="004503DB" w:rsidRDefault="009C661B" w:rsidP="009C661B">
      <w:pPr>
        <w:pStyle w:val="Bibliografia"/>
        <w:rPr>
          <w:rFonts w:ascii="Times New Roman" w:hAnsi="Times New Roman" w:cs="Times New Roman"/>
          <w:lang w:val="pt-BR"/>
        </w:rPr>
      </w:pPr>
      <w:r w:rsidRPr="004503DB">
        <w:rPr>
          <w:rFonts w:ascii="Times New Roman" w:hAnsi="Times New Roman" w:cs="Times New Roman"/>
          <w:lang w:val="pt-BR"/>
        </w:rPr>
        <w:t xml:space="preserve">TULER, Marcelo de Carvalho; SARAIVA, Sérgio Alberto. </w:t>
      </w:r>
      <w:r w:rsidRPr="004503DB">
        <w:rPr>
          <w:rFonts w:ascii="Times New Roman" w:hAnsi="Times New Roman" w:cs="Times New Roman"/>
          <w:b/>
          <w:bCs/>
          <w:lang w:val="pt-BR"/>
        </w:rPr>
        <w:t>Fundamentos de Topografia</w:t>
      </w:r>
      <w:r w:rsidRPr="004503DB">
        <w:rPr>
          <w:rFonts w:ascii="Times New Roman" w:hAnsi="Times New Roman" w:cs="Times New Roman"/>
          <w:lang w:val="pt-BR"/>
        </w:rPr>
        <w:t xml:space="preserve">. Porto Alegre: Bookman Editora, 2014. </w:t>
      </w:r>
    </w:p>
    <w:p w14:paraId="4BE92D9C" w14:textId="59CC0AA9" w:rsidR="4FD63B1A" w:rsidRDefault="00BF695A" w:rsidP="4FD63B1A">
      <w:pPr>
        <w:rPr>
          <w:rFonts w:ascii="Times New Roman" w:hAnsi="Times New Roman" w:cs="Times New Roman"/>
          <w:sz w:val="22"/>
        </w:rPr>
      </w:pPr>
      <w:r>
        <w:rPr>
          <w:rFonts w:ascii="Times New Roman" w:hAnsi="Times New Roman" w:cs="Times New Roman"/>
          <w:sz w:val="22"/>
        </w:rPr>
        <w:fldChar w:fldCharType="end"/>
      </w:r>
    </w:p>
    <w:p w14:paraId="1A2ACBB4" w14:textId="77777777" w:rsidR="00541345" w:rsidRDefault="00541345" w:rsidP="4FD63B1A">
      <w:pPr>
        <w:rPr>
          <w:rFonts w:ascii="Times New Roman" w:hAnsi="Times New Roman" w:cs="Times New Roman"/>
          <w:sz w:val="22"/>
        </w:rPr>
      </w:pPr>
    </w:p>
    <w:p w14:paraId="160564D4"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NOTAS</w:t>
      </w:r>
      <w:r w:rsidRPr="00541345">
        <w:rPr>
          <w:rFonts w:ascii="Times New Roman" w:hAnsi="Times New Roman" w:cs="Times New Roman"/>
          <w:sz w:val="22"/>
        </w:rPr>
        <w:t> </w:t>
      </w:r>
    </w:p>
    <w:p w14:paraId="67F9C78B"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  </w:t>
      </w:r>
    </w:p>
    <w:p w14:paraId="746917FA"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  </w:t>
      </w:r>
    </w:p>
    <w:p w14:paraId="7EC9D504"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APROVAÇÃO DE COMITÊ DE ÉTICA EM PESQUISA</w:t>
      </w:r>
      <w:r w:rsidRPr="00541345">
        <w:rPr>
          <w:rFonts w:ascii="Times New Roman" w:hAnsi="Times New Roman" w:cs="Times New Roman"/>
          <w:sz w:val="22"/>
        </w:rPr>
        <w:t> </w:t>
      </w:r>
    </w:p>
    <w:p w14:paraId="1FFDFCC1" w14:textId="77777777" w:rsidR="00541345" w:rsidRPr="00541345" w:rsidRDefault="00541345" w:rsidP="00541345">
      <w:pPr>
        <w:rPr>
          <w:rFonts w:ascii="Times New Roman" w:hAnsi="Times New Roman" w:cs="Times New Roman"/>
          <w:color w:val="548DD4" w:themeColor="text2" w:themeTint="99"/>
          <w:sz w:val="22"/>
        </w:rPr>
      </w:pPr>
      <w:r w:rsidRPr="00541345">
        <w:rPr>
          <w:rFonts w:ascii="Times New Roman" w:hAnsi="Times New Roman" w:cs="Times New Roman"/>
          <w:color w:val="548DD4" w:themeColor="text2" w:themeTint="99"/>
          <w:sz w:val="22"/>
        </w:rPr>
        <w:t>(Exemplo: A pesquisa foi submetida à aprovação do comitê de ética da instituição de ensino e aprovada. O documento comprobatório foi submetido como documento suplementar.) </w:t>
      </w:r>
    </w:p>
    <w:p w14:paraId="6DD64D28"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  </w:t>
      </w:r>
    </w:p>
    <w:p w14:paraId="515AD797"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CONFLITO DE INTERESSES </w:t>
      </w:r>
      <w:r w:rsidRPr="00541345">
        <w:rPr>
          <w:rFonts w:ascii="Times New Roman" w:hAnsi="Times New Roman" w:cs="Times New Roman"/>
          <w:sz w:val="22"/>
        </w:rPr>
        <w:t> </w:t>
      </w:r>
    </w:p>
    <w:p w14:paraId="250D909A" w14:textId="77777777" w:rsidR="00541345" w:rsidRPr="00541345" w:rsidRDefault="00541345" w:rsidP="00541345">
      <w:pPr>
        <w:rPr>
          <w:rFonts w:ascii="Times New Roman" w:hAnsi="Times New Roman" w:cs="Times New Roman"/>
          <w:color w:val="548DD4" w:themeColor="text2" w:themeTint="99"/>
          <w:sz w:val="22"/>
        </w:rPr>
      </w:pPr>
      <w:r w:rsidRPr="00541345">
        <w:rPr>
          <w:rFonts w:ascii="Times New Roman" w:hAnsi="Times New Roman" w:cs="Times New Roman"/>
          <w:color w:val="548DD4" w:themeColor="text2" w:themeTint="99"/>
          <w:sz w:val="22"/>
        </w:rPr>
        <w:t>(Exemplo: As pessoas autoras declaram não haver interesses conflitantes.) </w:t>
      </w:r>
    </w:p>
    <w:p w14:paraId="14712822"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 </w:t>
      </w:r>
      <w:r w:rsidRPr="00541345">
        <w:rPr>
          <w:rFonts w:ascii="Times New Roman" w:hAnsi="Times New Roman" w:cs="Times New Roman"/>
          <w:sz w:val="22"/>
        </w:rPr>
        <w:t> </w:t>
      </w:r>
    </w:p>
    <w:p w14:paraId="541D5F11"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DISPONIBILIDADE DE DADOS DE PESQUISA E OUTROS MATERIAIS </w:t>
      </w:r>
      <w:r w:rsidRPr="00541345">
        <w:rPr>
          <w:rFonts w:ascii="Times New Roman" w:hAnsi="Times New Roman" w:cs="Times New Roman"/>
          <w:sz w:val="22"/>
        </w:rPr>
        <w:t> </w:t>
      </w:r>
    </w:p>
    <w:p w14:paraId="05D4EA4B" w14:textId="77777777" w:rsidR="00541345" w:rsidRPr="00541345" w:rsidRDefault="00541345" w:rsidP="00541345">
      <w:pPr>
        <w:rPr>
          <w:rFonts w:ascii="Times New Roman" w:hAnsi="Times New Roman" w:cs="Times New Roman"/>
          <w:color w:val="548DD4" w:themeColor="text2" w:themeTint="99"/>
          <w:sz w:val="22"/>
        </w:rPr>
      </w:pPr>
      <w:r w:rsidRPr="00541345">
        <w:rPr>
          <w:rFonts w:ascii="Times New Roman" w:hAnsi="Times New Roman" w:cs="Times New Roman"/>
          <w:color w:val="548DD4" w:themeColor="text2" w:themeTint="99"/>
          <w:sz w:val="22"/>
        </w:rPr>
        <w:t>(Exemplo: link ou Os dados não podem ser compartilhados publicamente. Motivo: dados confidenciais dos participantes, não somente dados pessoais, mas informações sigilosas nas entrevistas.) </w:t>
      </w:r>
    </w:p>
    <w:p w14:paraId="542CEDED"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 </w:t>
      </w:r>
      <w:r w:rsidRPr="00541345">
        <w:rPr>
          <w:rFonts w:ascii="Times New Roman" w:hAnsi="Times New Roman" w:cs="Times New Roman"/>
          <w:sz w:val="22"/>
        </w:rPr>
        <w:t> </w:t>
      </w:r>
    </w:p>
    <w:p w14:paraId="5AB07D28"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LICENÇA DE USO</w:t>
      </w:r>
      <w:r w:rsidRPr="00541345">
        <w:rPr>
          <w:rFonts w:ascii="Times New Roman" w:hAnsi="Times New Roman" w:cs="Times New Roman"/>
          <w:sz w:val="22"/>
        </w:rPr>
        <w:t> </w:t>
      </w:r>
    </w:p>
    <w:p w14:paraId="3FBE3C20" w14:textId="77777777" w:rsidR="00541345" w:rsidRPr="00541345" w:rsidRDefault="00541345" w:rsidP="00541345">
      <w:pPr>
        <w:rPr>
          <w:rFonts w:ascii="Times New Roman" w:hAnsi="Times New Roman" w:cs="Times New Roman"/>
          <w:sz w:val="22"/>
        </w:rPr>
      </w:pPr>
      <w:r w:rsidRPr="00541345">
        <w:rPr>
          <w:rFonts w:ascii="Times New Roman" w:hAnsi="Times New Roman" w:cs="Times New Roman"/>
          <w:sz w:val="22"/>
        </w:rPr>
        <w:t xml:space="preserve">As autorias cedem à Revista do Serviço Público (RSP) os direitos exclusivos de primeira publicação, com o trabalho simultaneamente licenciado sob a Licença Creative Commons Atribuição Não-Comercial 4.0 Internacional (CC BY-NC 4.0). Esta licença permite que terceiros </w:t>
      </w:r>
      <w:r w:rsidRPr="00541345">
        <w:rPr>
          <w:rFonts w:ascii="Times New Roman" w:hAnsi="Times New Roman" w:cs="Times New Roman"/>
          <w:sz w:val="22"/>
        </w:rPr>
        <w:lastRenderedPageBreak/>
        <w:t>remixem, adaptem e criem a partir do trabalho publicado, atribuindo o devido crédito de autoria e publicação inicial neste periódico. As autorias têm autorização para assumir contratos adicionais separadamente, para distribuição não exclusiva da versão do trabalho publicada neste periódico (ex.: publicar em repositório institucional, em site pessoal, publicar uma tradução, ou como capítulo de livro), com reconhecimento de autoria e publicação inicial neste periódico. </w:t>
      </w:r>
    </w:p>
    <w:p w14:paraId="5C22648F" w14:textId="77777777" w:rsidR="00047AE5" w:rsidRDefault="00047AE5" w:rsidP="00541345">
      <w:pPr>
        <w:rPr>
          <w:rFonts w:ascii="Times New Roman" w:hAnsi="Times New Roman" w:cs="Times New Roman"/>
          <w:b/>
          <w:bCs/>
          <w:sz w:val="22"/>
        </w:rPr>
      </w:pPr>
    </w:p>
    <w:p w14:paraId="0015743E" w14:textId="47872A8F" w:rsidR="00541345" w:rsidRPr="00541345" w:rsidRDefault="00541345" w:rsidP="00541345">
      <w:pPr>
        <w:rPr>
          <w:rFonts w:ascii="Times New Roman" w:hAnsi="Times New Roman" w:cs="Times New Roman"/>
          <w:sz w:val="22"/>
        </w:rPr>
      </w:pPr>
      <w:r w:rsidRPr="00541345">
        <w:rPr>
          <w:rFonts w:ascii="Times New Roman" w:hAnsi="Times New Roman" w:cs="Times New Roman"/>
          <w:b/>
          <w:bCs/>
          <w:sz w:val="22"/>
        </w:rPr>
        <w:t>Copyright (c) 2026</w:t>
      </w:r>
      <w:r w:rsidRPr="00541345">
        <w:rPr>
          <w:rFonts w:ascii="Times New Roman" w:hAnsi="Times New Roman" w:cs="Times New Roman"/>
          <w:sz w:val="22"/>
        </w:rPr>
        <w:t>.  Este trabalho está licenciado sob uma licença </w:t>
      </w:r>
      <w:r w:rsidRPr="00541345">
        <w:rPr>
          <w:rFonts w:ascii="Times New Roman" w:hAnsi="Times New Roman" w:cs="Times New Roman"/>
          <w:i/>
          <w:iCs/>
          <w:sz w:val="22"/>
        </w:rPr>
        <w:t>Creative</w:t>
      </w:r>
      <w:r w:rsidRPr="00541345">
        <w:rPr>
          <w:rFonts w:ascii="Times New Roman" w:hAnsi="Times New Roman" w:cs="Times New Roman"/>
          <w:sz w:val="22"/>
        </w:rPr>
        <w:t> </w:t>
      </w:r>
      <w:r w:rsidRPr="00541345">
        <w:rPr>
          <w:rFonts w:ascii="Times New Roman" w:hAnsi="Times New Roman" w:cs="Times New Roman"/>
          <w:i/>
          <w:iCs/>
          <w:sz w:val="22"/>
        </w:rPr>
        <w:t>Commons</w:t>
      </w:r>
      <w:r w:rsidRPr="00541345">
        <w:rPr>
          <w:rFonts w:ascii="Times New Roman" w:hAnsi="Times New Roman" w:cs="Times New Roman"/>
          <w:sz w:val="22"/>
        </w:rPr>
        <w:t> Atribuição-NãoComercial 4.0 Internacional. Autores mantêm os direitos autorais e concedem à revista o direito de primeira publicação, com o trabalho licenciado sob a Licença </w:t>
      </w:r>
      <w:r w:rsidRPr="00541345">
        <w:rPr>
          <w:rFonts w:ascii="Times New Roman" w:hAnsi="Times New Roman" w:cs="Times New Roman"/>
          <w:i/>
          <w:iCs/>
          <w:sz w:val="22"/>
        </w:rPr>
        <w:t>Creative Commons Attribution</w:t>
      </w:r>
      <w:r w:rsidRPr="00541345">
        <w:rPr>
          <w:rFonts w:ascii="Times New Roman" w:hAnsi="Times New Roman" w:cs="Times New Roman"/>
          <w:sz w:val="22"/>
        </w:rPr>
        <w:t> (CC BY-NC 4.0), que permite o compartilhamento do trabalho com reconhecimento da autoria. Os artigos são de acesso aberto e uso gratuito. </w:t>
      </w:r>
    </w:p>
    <w:p w14:paraId="76BFDC7D" w14:textId="77777777" w:rsidR="00541345" w:rsidRDefault="00541345" w:rsidP="4FD63B1A">
      <w:pPr>
        <w:rPr>
          <w:rFonts w:ascii="Times New Roman" w:hAnsi="Times New Roman" w:cs="Times New Roman"/>
          <w:sz w:val="22"/>
        </w:rPr>
      </w:pPr>
    </w:p>
    <w:sectPr w:rsidR="00541345" w:rsidSect="00AD42E2">
      <w:headerReference w:type="default" r:id="rId16"/>
      <w:footerReference w:type="default" r:id="rId17"/>
      <w:pgSz w:w="11905" w:h="16837" w:code="9"/>
      <w:pgMar w:top="1417" w:right="1701" w:bottom="1417" w:left="1701" w:header="1417" w:footer="1417" w:gutter="0"/>
      <w:pgNumType w:start="1"/>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D669A" w14:textId="77777777" w:rsidR="008639B7" w:rsidRDefault="008639B7" w:rsidP="0010267A">
      <w:r>
        <w:separator/>
      </w:r>
    </w:p>
  </w:endnote>
  <w:endnote w:type="continuationSeparator" w:id="0">
    <w:p w14:paraId="2E5353B9" w14:textId="77777777" w:rsidR="008639B7" w:rsidRDefault="008639B7" w:rsidP="001026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jaVu Sans">
    <w:altName w:val="Verdana"/>
    <w:panose1 w:val="020B0603030804020204"/>
    <w:charset w:val="00"/>
    <w:family w:val="swiss"/>
    <w:pitch w:val="variable"/>
    <w:sig w:usb0="E7002EFF" w:usb1="D200FDFF" w:usb2="0A246029" w:usb3="00000000" w:csb0="000001F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Adobe Garamond Pro">
    <w:panose1 w:val="00000000000000000000"/>
    <w:charset w:val="00"/>
    <w:family w:val="roman"/>
    <w:notTrueType/>
    <w:pitch w:val="variable"/>
    <w:sig w:usb0="00000007" w:usb1="00000001" w:usb2="00000000" w:usb3="00000000" w:csb0="00000093" w:csb1="00000000"/>
  </w:font>
  <w:font w:name="Consolas">
    <w:panose1 w:val="020B0609020204030204"/>
    <w:charset w:val="00"/>
    <w:family w:val="modern"/>
    <w:pitch w:val="fixed"/>
    <w:sig w:usb0="E00006FF" w:usb1="0000FCFF" w:usb2="00000001" w:usb3="00000000" w:csb0="0000019F" w:csb1="00000000"/>
  </w:font>
  <w:font w:name="WeddingSans">
    <w:panose1 w:val="00000000000000000000"/>
    <w:charset w:val="00"/>
    <w:family w:val="swiss"/>
    <w:notTrueType/>
    <w:pitch w:val="default"/>
    <w:sig w:usb0="00000003" w:usb1="00000000" w:usb2="00000000" w:usb3="00000000" w:csb0="00000001" w:csb1="00000000"/>
  </w:font>
  <w:font w:name="Adobe Caslon Pro">
    <w:panose1 w:val="00000000000000000000"/>
    <w:charset w:val="00"/>
    <w:family w:val="roman"/>
    <w:notTrueType/>
    <w:pitch w:val="variable"/>
    <w:sig w:usb0="00000007" w:usb1="00000001"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552726"/>
      <w:docPartObj>
        <w:docPartGallery w:val="Page Numbers (Bottom of Page)"/>
        <w:docPartUnique/>
      </w:docPartObj>
    </w:sdtPr>
    <w:sdtEndPr>
      <w:rPr>
        <w:rFonts w:ascii="Times New Roman" w:hAnsi="Times New Roman" w:cs="Times New Roman"/>
        <w:sz w:val="20"/>
        <w:szCs w:val="20"/>
      </w:rPr>
    </w:sdtEndPr>
    <w:sdtContent>
      <w:p w14:paraId="7DC3F0BA" w14:textId="1B20223A" w:rsidR="00BC5583" w:rsidRPr="00522E0A" w:rsidRDefault="00BC7963" w:rsidP="00BC7963">
        <w:pPr>
          <w:pStyle w:val="Rodap"/>
          <w:jc w:val="right"/>
          <w:rPr>
            <w:rFonts w:ascii="Times New Roman" w:hAnsi="Times New Roman" w:cs="Times New Roman"/>
            <w:sz w:val="20"/>
            <w:szCs w:val="20"/>
          </w:rPr>
        </w:pPr>
        <w:r w:rsidRPr="00522E0A">
          <w:rPr>
            <w:rFonts w:ascii="Times New Roman" w:hAnsi="Times New Roman" w:cs="Times New Roman"/>
            <w:sz w:val="20"/>
            <w:szCs w:val="20"/>
          </w:rPr>
          <w:fldChar w:fldCharType="begin"/>
        </w:r>
        <w:r w:rsidRPr="00522E0A">
          <w:rPr>
            <w:rFonts w:ascii="Times New Roman" w:hAnsi="Times New Roman" w:cs="Times New Roman"/>
            <w:sz w:val="20"/>
            <w:szCs w:val="20"/>
          </w:rPr>
          <w:instrText>PAGE   \* MERGEFORMAT</w:instrText>
        </w:r>
        <w:r w:rsidRPr="00522E0A">
          <w:rPr>
            <w:rFonts w:ascii="Times New Roman" w:hAnsi="Times New Roman" w:cs="Times New Roman"/>
            <w:sz w:val="20"/>
            <w:szCs w:val="20"/>
          </w:rPr>
          <w:fldChar w:fldCharType="separate"/>
        </w:r>
        <w:r w:rsidR="0062434B">
          <w:rPr>
            <w:rFonts w:ascii="Times New Roman" w:hAnsi="Times New Roman" w:cs="Times New Roman"/>
            <w:noProof/>
            <w:sz w:val="20"/>
            <w:szCs w:val="20"/>
          </w:rPr>
          <w:t>2</w:t>
        </w:r>
        <w:r w:rsidRPr="00522E0A">
          <w:rPr>
            <w:rFonts w:ascii="Times New Roman" w:hAnsi="Times New Roman" w:cs="Times New Roman"/>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69ED5" w14:textId="77777777" w:rsidR="008639B7" w:rsidRDefault="008639B7" w:rsidP="0010267A">
      <w:r>
        <w:separator/>
      </w:r>
    </w:p>
  </w:footnote>
  <w:footnote w:type="continuationSeparator" w:id="0">
    <w:p w14:paraId="23E9F314" w14:textId="77777777" w:rsidR="008639B7" w:rsidRDefault="008639B7" w:rsidP="001026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A9430" w14:textId="7D9A9123" w:rsidR="00F56299" w:rsidRPr="0068552F" w:rsidRDefault="0068552F" w:rsidP="0068552F">
    <w:pPr>
      <w:pStyle w:val="Cabealho"/>
      <w:tabs>
        <w:tab w:val="left" w:pos="6186"/>
        <w:tab w:val="right" w:pos="9523"/>
      </w:tabs>
      <w:jc w:val="right"/>
      <w:rPr>
        <w:rFonts w:ascii="Times New Roman" w:hAnsi="Times New Roman" w:cs="Times New Roman"/>
        <w:sz w:val="16"/>
        <w:szCs w:val="16"/>
      </w:rPr>
    </w:pPr>
    <w:r w:rsidRPr="0068552F">
      <w:rPr>
        <w:rFonts w:ascii="Times New Roman" w:hAnsi="Times New Roman" w:cs="Times New Roman"/>
        <w:sz w:val="16"/>
        <w:szCs w:val="16"/>
      </w:rPr>
      <w:t>Título do artigo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977"/>
    <w:multiLevelType w:val="hybridMultilevel"/>
    <w:tmpl w:val="B0E84FA8"/>
    <w:lvl w:ilvl="0" w:tplc="EDBE1D80">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054550B6"/>
    <w:multiLevelType w:val="hybridMultilevel"/>
    <w:tmpl w:val="2CAC39F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064A710F"/>
    <w:multiLevelType w:val="multilevel"/>
    <w:tmpl w:val="04160025"/>
    <w:lvl w:ilvl="0">
      <w:start w:val="1"/>
      <w:numFmt w:val="decimal"/>
      <w:pStyle w:val="Ttulo1"/>
      <w:lvlText w:val="%1"/>
      <w:lvlJc w:val="left"/>
      <w:pPr>
        <w:ind w:left="432" w:hanging="432"/>
      </w:pPr>
      <w:rPr>
        <w:rFonts w:hint="default"/>
        <w:b/>
        <w:i w:val="0"/>
        <w:sz w:val="28"/>
        <w:szCs w:val="28"/>
      </w:rPr>
    </w:lvl>
    <w:lvl w:ilvl="1">
      <w:start w:val="1"/>
      <w:numFmt w:val="decimal"/>
      <w:pStyle w:val="Ttulo2"/>
      <w:lvlText w:val="%1.%2"/>
      <w:lvlJc w:val="left"/>
      <w:pPr>
        <w:ind w:left="576" w:hanging="576"/>
      </w:pPr>
      <w:rPr>
        <w:sz w:val="26"/>
        <w:szCs w:val="26"/>
      </w:rPr>
    </w:lvl>
    <w:lvl w:ilvl="2">
      <w:start w:val="1"/>
      <w:numFmt w:val="decimal"/>
      <w:pStyle w:val="Ttulo3"/>
      <w:lvlText w:val="%1.%2.%3"/>
      <w:lvlJc w:val="left"/>
      <w:pPr>
        <w:ind w:left="720" w:hanging="720"/>
      </w:pPr>
      <w:rPr>
        <w:i/>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DEE0964"/>
    <w:multiLevelType w:val="hybridMultilevel"/>
    <w:tmpl w:val="CE1E068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F41612A"/>
    <w:multiLevelType w:val="hybridMultilevel"/>
    <w:tmpl w:val="B32C25B4"/>
    <w:lvl w:ilvl="0" w:tplc="8F704DA8">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2BF56BB"/>
    <w:multiLevelType w:val="hybridMultilevel"/>
    <w:tmpl w:val="90AEC8F0"/>
    <w:lvl w:ilvl="0" w:tplc="16C28F8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2D64272"/>
    <w:multiLevelType w:val="hybridMultilevel"/>
    <w:tmpl w:val="53A8D298"/>
    <w:lvl w:ilvl="0" w:tplc="0816000F">
      <w:start w:val="3"/>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14604DD3"/>
    <w:multiLevelType w:val="hybridMultilevel"/>
    <w:tmpl w:val="C9544368"/>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18A64A99"/>
    <w:multiLevelType w:val="hybridMultilevel"/>
    <w:tmpl w:val="7C7E8D36"/>
    <w:lvl w:ilvl="0" w:tplc="0816000F">
      <w:start w:val="3"/>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1F234A86"/>
    <w:multiLevelType w:val="hybridMultilevel"/>
    <w:tmpl w:val="BA222AFC"/>
    <w:lvl w:ilvl="0" w:tplc="769E2E20">
      <w:start w:val="1"/>
      <w:numFmt w:val="decimal"/>
      <w:pStyle w:val="Referncias"/>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6E2B92"/>
    <w:multiLevelType w:val="hybridMultilevel"/>
    <w:tmpl w:val="4296CDA8"/>
    <w:lvl w:ilvl="0" w:tplc="409613F8">
      <w:start w:val="1"/>
      <w:numFmt w:val="bullet"/>
      <w:lvlText w:val=""/>
      <w:lvlJc w:val="left"/>
      <w:pPr>
        <w:ind w:left="720" w:hanging="360"/>
      </w:pPr>
      <w:rPr>
        <w:rFonts w:ascii="Wingdings" w:hAnsi="Wingdings" w:hint="default"/>
        <w:b/>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5FC606D"/>
    <w:multiLevelType w:val="multilevel"/>
    <w:tmpl w:val="FD2664D6"/>
    <w:lvl w:ilvl="0">
      <w:start w:val="1"/>
      <w:numFmt w:val="decimal"/>
      <w:pStyle w:val="INNOVAESTIC-Epgrafenumerado"/>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EAD6CB9"/>
    <w:multiLevelType w:val="multilevel"/>
    <w:tmpl w:val="A17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B364CB"/>
    <w:multiLevelType w:val="hybridMultilevel"/>
    <w:tmpl w:val="0176721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3284212A"/>
    <w:multiLevelType w:val="hybridMultilevel"/>
    <w:tmpl w:val="71B826D6"/>
    <w:lvl w:ilvl="0" w:tplc="CCE4CD3E">
      <w:start w:val="3"/>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363D0954"/>
    <w:multiLevelType w:val="hybridMultilevel"/>
    <w:tmpl w:val="5010E52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A017F00"/>
    <w:multiLevelType w:val="hybridMultilevel"/>
    <w:tmpl w:val="0B72668E"/>
    <w:lvl w:ilvl="0" w:tplc="8DA67ADE">
      <w:start w:val="968"/>
      <w:numFmt w:val="bullet"/>
      <w:lvlText w:val=""/>
      <w:lvlJc w:val="left"/>
      <w:pPr>
        <w:ind w:left="720" w:hanging="360"/>
      </w:pPr>
      <w:rPr>
        <w:rFonts w:ascii="Symbol" w:eastAsiaTheme="minorHAnsi"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3FA27370"/>
    <w:multiLevelType w:val="hybridMultilevel"/>
    <w:tmpl w:val="41C6997A"/>
    <w:lvl w:ilvl="0" w:tplc="7054D51E">
      <w:start w:val="1"/>
      <w:numFmt w:val="decimal"/>
      <w:pStyle w:val="Sumrio"/>
      <w:lvlText w:val="%1."/>
      <w:lvlJc w:val="left"/>
      <w:pPr>
        <w:tabs>
          <w:tab w:val="num" w:pos="690"/>
        </w:tabs>
        <w:ind w:left="690" w:hanging="360"/>
      </w:pPr>
      <w:rPr>
        <w:rFonts w:hint="default"/>
      </w:r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8" w15:restartNumberingAfterBreak="0">
    <w:nsid w:val="41713DF2"/>
    <w:multiLevelType w:val="hybridMultilevel"/>
    <w:tmpl w:val="4A94797C"/>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46A16362"/>
    <w:multiLevelType w:val="multilevel"/>
    <w:tmpl w:val="65CE2914"/>
    <w:lvl w:ilvl="0">
      <w:start w:val="1"/>
      <w:numFmt w:val="decimal"/>
      <w:pStyle w:val="rspTtulo1"/>
      <w:lvlText w:val="%1."/>
      <w:lvlJc w:val="left"/>
      <w:pPr>
        <w:ind w:left="360" w:hanging="360"/>
      </w:pPr>
    </w:lvl>
    <w:lvl w:ilvl="1">
      <w:start w:val="1"/>
      <w:numFmt w:val="decimal"/>
      <w:pStyle w:val="rsp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D9B0203"/>
    <w:multiLevelType w:val="hybridMultilevel"/>
    <w:tmpl w:val="98AEC194"/>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53D5639C"/>
    <w:multiLevelType w:val="hybridMultilevel"/>
    <w:tmpl w:val="60E4831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798310E"/>
    <w:multiLevelType w:val="hybridMultilevel"/>
    <w:tmpl w:val="F760CFA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61B52B63"/>
    <w:multiLevelType w:val="hybridMultilevel"/>
    <w:tmpl w:val="DC449FE0"/>
    <w:lvl w:ilvl="0" w:tplc="D126421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66397652"/>
    <w:multiLevelType w:val="multilevel"/>
    <w:tmpl w:val="D62C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BA64C1"/>
    <w:multiLevelType w:val="hybridMultilevel"/>
    <w:tmpl w:val="0D3878A0"/>
    <w:lvl w:ilvl="0" w:tplc="A62E9AFC">
      <w:start w:val="1"/>
      <w:numFmt w:val="bullet"/>
      <w:pStyle w:val="Bullets"/>
      <w:lvlText w:val=""/>
      <w:lvlJc w:val="left"/>
      <w:pPr>
        <w:tabs>
          <w:tab w:val="num" w:pos="1080"/>
        </w:tabs>
        <w:ind w:left="1080" w:hanging="360"/>
      </w:pPr>
      <w:rPr>
        <w:rFonts w:ascii="Symbol" w:hAnsi="Symbol" w:hint="default"/>
      </w:rPr>
    </w:lvl>
    <w:lvl w:ilvl="1" w:tplc="5AB2E33A" w:tentative="1">
      <w:start w:val="1"/>
      <w:numFmt w:val="bullet"/>
      <w:lvlText w:val="o"/>
      <w:lvlJc w:val="left"/>
      <w:pPr>
        <w:tabs>
          <w:tab w:val="num" w:pos="1800"/>
        </w:tabs>
        <w:ind w:left="1800" w:hanging="360"/>
      </w:pPr>
      <w:rPr>
        <w:rFonts w:ascii="Courier New" w:hAnsi="Courier New" w:hint="default"/>
      </w:rPr>
    </w:lvl>
    <w:lvl w:ilvl="2" w:tplc="CB840866" w:tentative="1">
      <w:start w:val="1"/>
      <w:numFmt w:val="bullet"/>
      <w:lvlText w:val=""/>
      <w:lvlJc w:val="left"/>
      <w:pPr>
        <w:tabs>
          <w:tab w:val="num" w:pos="2520"/>
        </w:tabs>
        <w:ind w:left="2520" w:hanging="360"/>
      </w:pPr>
      <w:rPr>
        <w:rFonts w:ascii="Wingdings" w:hAnsi="Wingdings" w:hint="default"/>
      </w:rPr>
    </w:lvl>
    <w:lvl w:ilvl="3" w:tplc="8E84CBF2" w:tentative="1">
      <w:start w:val="1"/>
      <w:numFmt w:val="bullet"/>
      <w:lvlText w:val=""/>
      <w:lvlJc w:val="left"/>
      <w:pPr>
        <w:tabs>
          <w:tab w:val="num" w:pos="3240"/>
        </w:tabs>
        <w:ind w:left="3240" w:hanging="360"/>
      </w:pPr>
      <w:rPr>
        <w:rFonts w:ascii="Symbol" w:hAnsi="Symbol" w:hint="default"/>
      </w:rPr>
    </w:lvl>
    <w:lvl w:ilvl="4" w:tplc="7F4CE3EE" w:tentative="1">
      <w:start w:val="1"/>
      <w:numFmt w:val="bullet"/>
      <w:lvlText w:val="o"/>
      <w:lvlJc w:val="left"/>
      <w:pPr>
        <w:tabs>
          <w:tab w:val="num" w:pos="3960"/>
        </w:tabs>
        <w:ind w:left="3960" w:hanging="360"/>
      </w:pPr>
      <w:rPr>
        <w:rFonts w:ascii="Courier New" w:hAnsi="Courier New" w:hint="default"/>
      </w:rPr>
    </w:lvl>
    <w:lvl w:ilvl="5" w:tplc="CE9841B0" w:tentative="1">
      <w:start w:val="1"/>
      <w:numFmt w:val="bullet"/>
      <w:lvlText w:val=""/>
      <w:lvlJc w:val="left"/>
      <w:pPr>
        <w:tabs>
          <w:tab w:val="num" w:pos="4680"/>
        </w:tabs>
        <w:ind w:left="4680" w:hanging="360"/>
      </w:pPr>
      <w:rPr>
        <w:rFonts w:ascii="Wingdings" w:hAnsi="Wingdings" w:hint="default"/>
      </w:rPr>
    </w:lvl>
    <w:lvl w:ilvl="6" w:tplc="58B47E28" w:tentative="1">
      <w:start w:val="1"/>
      <w:numFmt w:val="bullet"/>
      <w:lvlText w:val=""/>
      <w:lvlJc w:val="left"/>
      <w:pPr>
        <w:tabs>
          <w:tab w:val="num" w:pos="5400"/>
        </w:tabs>
        <w:ind w:left="5400" w:hanging="360"/>
      </w:pPr>
      <w:rPr>
        <w:rFonts w:ascii="Symbol" w:hAnsi="Symbol" w:hint="default"/>
      </w:rPr>
    </w:lvl>
    <w:lvl w:ilvl="7" w:tplc="354E7A0C" w:tentative="1">
      <w:start w:val="1"/>
      <w:numFmt w:val="bullet"/>
      <w:lvlText w:val="o"/>
      <w:lvlJc w:val="left"/>
      <w:pPr>
        <w:tabs>
          <w:tab w:val="num" w:pos="6120"/>
        </w:tabs>
        <w:ind w:left="6120" w:hanging="360"/>
      </w:pPr>
      <w:rPr>
        <w:rFonts w:ascii="Courier New" w:hAnsi="Courier New" w:hint="default"/>
      </w:rPr>
    </w:lvl>
    <w:lvl w:ilvl="8" w:tplc="C03681E6"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6A9B78A5"/>
    <w:multiLevelType w:val="hybridMultilevel"/>
    <w:tmpl w:val="226271CE"/>
    <w:lvl w:ilvl="0" w:tplc="08160005">
      <w:start w:val="1"/>
      <w:numFmt w:val="bullet"/>
      <w:lvlText w:val=""/>
      <w:lvlJc w:val="left"/>
      <w:pPr>
        <w:ind w:left="720" w:hanging="360"/>
      </w:pPr>
      <w:rPr>
        <w:rFonts w:ascii="Wingdings" w:hAnsi="Wingdings"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start w:val="1"/>
      <w:numFmt w:val="bullet"/>
      <w:lvlText w:val="o"/>
      <w:lvlJc w:val="left"/>
      <w:pPr>
        <w:ind w:left="3600" w:hanging="360"/>
      </w:pPr>
      <w:rPr>
        <w:rFonts w:ascii="Courier New" w:hAnsi="Courier New" w:cs="Courier New" w:hint="default"/>
      </w:rPr>
    </w:lvl>
    <w:lvl w:ilvl="5" w:tplc="08160005">
      <w:start w:val="1"/>
      <w:numFmt w:val="bullet"/>
      <w:lvlText w:val=""/>
      <w:lvlJc w:val="left"/>
      <w:pPr>
        <w:ind w:left="4320" w:hanging="360"/>
      </w:pPr>
      <w:rPr>
        <w:rFonts w:ascii="Wingdings" w:hAnsi="Wingdings" w:hint="default"/>
      </w:rPr>
    </w:lvl>
    <w:lvl w:ilvl="6" w:tplc="08160001">
      <w:start w:val="1"/>
      <w:numFmt w:val="bullet"/>
      <w:lvlText w:val=""/>
      <w:lvlJc w:val="left"/>
      <w:pPr>
        <w:ind w:left="5040" w:hanging="360"/>
      </w:pPr>
      <w:rPr>
        <w:rFonts w:ascii="Symbol" w:hAnsi="Symbol" w:hint="default"/>
      </w:rPr>
    </w:lvl>
    <w:lvl w:ilvl="7" w:tplc="08160003">
      <w:start w:val="1"/>
      <w:numFmt w:val="bullet"/>
      <w:lvlText w:val="o"/>
      <w:lvlJc w:val="left"/>
      <w:pPr>
        <w:ind w:left="5760" w:hanging="360"/>
      </w:pPr>
      <w:rPr>
        <w:rFonts w:ascii="Courier New" w:hAnsi="Courier New" w:cs="Courier New" w:hint="default"/>
      </w:rPr>
    </w:lvl>
    <w:lvl w:ilvl="8" w:tplc="08160005">
      <w:start w:val="1"/>
      <w:numFmt w:val="bullet"/>
      <w:lvlText w:val=""/>
      <w:lvlJc w:val="left"/>
      <w:pPr>
        <w:ind w:left="6480" w:hanging="360"/>
      </w:pPr>
      <w:rPr>
        <w:rFonts w:ascii="Wingdings" w:hAnsi="Wingdings" w:hint="default"/>
      </w:rPr>
    </w:lvl>
  </w:abstractNum>
  <w:abstractNum w:abstractNumId="27" w15:restartNumberingAfterBreak="0">
    <w:nsid w:val="6C66461E"/>
    <w:multiLevelType w:val="multilevel"/>
    <w:tmpl w:val="3C505B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F00D56"/>
    <w:multiLevelType w:val="hybridMultilevel"/>
    <w:tmpl w:val="344EF5D0"/>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78564BA0"/>
    <w:multiLevelType w:val="hybridMultilevel"/>
    <w:tmpl w:val="19F648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0" w15:restartNumberingAfterBreak="0">
    <w:nsid w:val="78DB2E4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C6E6C85"/>
    <w:multiLevelType w:val="hybridMultilevel"/>
    <w:tmpl w:val="09EE4F84"/>
    <w:lvl w:ilvl="0" w:tplc="C90444F0">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2" w15:restartNumberingAfterBreak="0">
    <w:nsid w:val="7CC902EF"/>
    <w:multiLevelType w:val="multilevel"/>
    <w:tmpl w:val="5F34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5733766">
    <w:abstractNumId w:val="2"/>
  </w:num>
  <w:num w:numId="2" w16cid:durableId="486291622">
    <w:abstractNumId w:val="9"/>
  </w:num>
  <w:num w:numId="3" w16cid:durableId="1566141481">
    <w:abstractNumId w:val="11"/>
  </w:num>
  <w:num w:numId="4" w16cid:durableId="255556761">
    <w:abstractNumId w:val="17"/>
  </w:num>
  <w:num w:numId="5" w16cid:durableId="1157384847">
    <w:abstractNumId w:val="25"/>
  </w:num>
  <w:num w:numId="6" w16cid:durableId="832574869">
    <w:abstractNumId w:val="3"/>
  </w:num>
  <w:num w:numId="7" w16cid:durableId="1990937194">
    <w:abstractNumId w:val="10"/>
  </w:num>
  <w:num w:numId="8" w16cid:durableId="1328174897">
    <w:abstractNumId w:val="21"/>
  </w:num>
  <w:num w:numId="9" w16cid:durableId="317998137">
    <w:abstractNumId w:val="6"/>
  </w:num>
  <w:num w:numId="10" w16cid:durableId="1191921150">
    <w:abstractNumId w:val="8"/>
  </w:num>
  <w:num w:numId="11" w16cid:durableId="1851597663">
    <w:abstractNumId w:val="14"/>
  </w:num>
  <w:num w:numId="12" w16cid:durableId="1333140535">
    <w:abstractNumId w:val="31"/>
  </w:num>
  <w:num w:numId="13" w16cid:durableId="1028607704">
    <w:abstractNumId w:val="0"/>
  </w:num>
  <w:num w:numId="14" w16cid:durableId="834102191">
    <w:abstractNumId w:val="4"/>
  </w:num>
  <w:num w:numId="15" w16cid:durableId="916667887">
    <w:abstractNumId w:val="26"/>
  </w:num>
  <w:num w:numId="16" w16cid:durableId="1277102852">
    <w:abstractNumId w:val="18"/>
  </w:num>
  <w:num w:numId="17" w16cid:durableId="1087113257">
    <w:abstractNumId w:val="13"/>
  </w:num>
  <w:num w:numId="18" w16cid:durableId="207182346">
    <w:abstractNumId w:val="22"/>
  </w:num>
  <w:num w:numId="19" w16cid:durableId="386684165">
    <w:abstractNumId w:val="20"/>
  </w:num>
  <w:num w:numId="20" w16cid:durableId="1179466492">
    <w:abstractNumId w:val="15"/>
  </w:num>
  <w:num w:numId="21" w16cid:durableId="1654719206">
    <w:abstractNumId w:val="16"/>
  </w:num>
  <w:num w:numId="22" w16cid:durableId="1269316117">
    <w:abstractNumId w:val="29"/>
  </w:num>
  <w:num w:numId="23" w16cid:durableId="1883715247">
    <w:abstractNumId w:val="28"/>
  </w:num>
  <w:num w:numId="24" w16cid:durableId="717818573">
    <w:abstractNumId w:val="5"/>
  </w:num>
  <w:num w:numId="25" w16cid:durableId="1895845525">
    <w:abstractNumId w:val="23"/>
  </w:num>
  <w:num w:numId="26" w16cid:durableId="427384163">
    <w:abstractNumId w:val="30"/>
  </w:num>
  <w:num w:numId="27" w16cid:durableId="1842116323">
    <w:abstractNumId w:val="19"/>
  </w:num>
  <w:num w:numId="28" w16cid:durableId="1926498711">
    <w:abstractNumId w:val="12"/>
  </w:num>
  <w:num w:numId="29" w16cid:durableId="1584143161">
    <w:abstractNumId w:val="1"/>
  </w:num>
  <w:num w:numId="30" w16cid:durableId="1134908391">
    <w:abstractNumId w:val="32"/>
  </w:num>
  <w:num w:numId="31" w16cid:durableId="1670020274">
    <w:abstractNumId w:val="7"/>
  </w:num>
  <w:num w:numId="32" w16cid:durableId="1793594382">
    <w:abstractNumId w:val="24"/>
  </w:num>
  <w:num w:numId="33" w16cid:durableId="932587009">
    <w:abstractNumId w:val="2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activeWritingStyle w:appName="MSWord" w:lang="pt-BR" w:vendorID="64" w:dllVersion="0" w:nlCheck="1" w:checkStyle="0"/>
  <w:activeWritingStyle w:appName="MSWord" w:lang="es-ES" w:vendorID="64" w:dllVersion="0" w:nlCheck="1" w:checkStyle="0"/>
  <w:activeWritingStyle w:appName="MSWord" w:lang="es-AR"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AEC"/>
    <w:rsid w:val="00000B04"/>
    <w:rsid w:val="00000FEA"/>
    <w:rsid w:val="000016D8"/>
    <w:rsid w:val="00002C37"/>
    <w:rsid w:val="00002F45"/>
    <w:rsid w:val="00003207"/>
    <w:rsid w:val="000043FE"/>
    <w:rsid w:val="00006B9F"/>
    <w:rsid w:val="00007516"/>
    <w:rsid w:val="00007C8B"/>
    <w:rsid w:val="00013AB4"/>
    <w:rsid w:val="00013E19"/>
    <w:rsid w:val="000145F5"/>
    <w:rsid w:val="0001470F"/>
    <w:rsid w:val="0001483C"/>
    <w:rsid w:val="00014F49"/>
    <w:rsid w:val="00015775"/>
    <w:rsid w:val="00015CA6"/>
    <w:rsid w:val="00015E4B"/>
    <w:rsid w:val="00016839"/>
    <w:rsid w:val="00016943"/>
    <w:rsid w:val="00017BBC"/>
    <w:rsid w:val="00020435"/>
    <w:rsid w:val="000216E5"/>
    <w:rsid w:val="000221EB"/>
    <w:rsid w:val="00022661"/>
    <w:rsid w:val="000235E7"/>
    <w:rsid w:val="00023D74"/>
    <w:rsid w:val="00026EE1"/>
    <w:rsid w:val="00027942"/>
    <w:rsid w:val="00027BBD"/>
    <w:rsid w:val="00030488"/>
    <w:rsid w:val="00032BCD"/>
    <w:rsid w:val="00033298"/>
    <w:rsid w:val="00034B6F"/>
    <w:rsid w:val="00034F77"/>
    <w:rsid w:val="00037422"/>
    <w:rsid w:val="00040AA1"/>
    <w:rsid w:val="000412C2"/>
    <w:rsid w:val="00041F50"/>
    <w:rsid w:val="000425F7"/>
    <w:rsid w:val="00042CD6"/>
    <w:rsid w:val="000434AE"/>
    <w:rsid w:val="000440FD"/>
    <w:rsid w:val="00044B47"/>
    <w:rsid w:val="000450C5"/>
    <w:rsid w:val="000465F5"/>
    <w:rsid w:val="0004758C"/>
    <w:rsid w:val="00047868"/>
    <w:rsid w:val="00047AE5"/>
    <w:rsid w:val="0005047F"/>
    <w:rsid w:val="0005086C"/>
    <w:rsid w:val="0005154F"/>
    <w:rsid w:val="00051693"/>
    <w:rsid w:val="000522C6"/>
    <w:rsid w:val="00052979"/>
    <w:rsid w:val="00053806"/>
    <w:rsid w:val="00053BDC"/>
    <w:rsid w:val="00054E58"/>
    <w:rsid w:val="000552A3"/>
    <w:rsid w:val="00055791"/>
    <w:rsid w:val="000557E8"/>
    <w:rsid w:val="0005631B"/>
    <w:rsid w:val="000568A9"/>
    <w:rsid w:val="00056C65"/>
    <w:rsid w:val="00056E7B"/>
    <w:rsid w:val="00057259"/>
    <w:rsid w:val="00057942"/>
    <w:rsid w:val="00060882"/>
    <w:rsid w:val="00060FBE"/>
    <w:rsid w:val="00061D26"/>
    <w:rsid w:val="00061F4E"/>
    <w:rsid w:val="000623C3"/>
    <w:rsid w:val="000642F9"/>
    <w:rsid w:val="00064EF9"/>
    <w:rsid w:val="00065990"/>
    <w:rsid w:val="000663D3"/>
    <w:rsid w:val="000665B7"/>
    <w:rsid w:val="00066697"/>
    <w:rsid w:val="00066806"/>
    <w:rsid w:val="000674E3"/>
    <w:rsid w:val="00067700"/>
    <w:rsid w:val="000700ED"/>
    <w:rsid w:val="0007087F"/>
    <w:rsid w:val="000708BB"/>
    <w:rsid w:val="00070B0C"/>
    <w:rsid w:val="00070DAE"/>
    <w:rsid w:val="000712B9"/>
    <w:rsid w:val="0007161F"/>
    <w:rsid w:val="00071786"/>
    <w:rsid w:val="00072746"/>
    <w:rsid w:val="00073D2A"/>
    <w:rsid w:val="00073D3D"/>
    <w:rsid w:val="00074866"/>
    <w:rsid w:val="000750DC"/>
    <w:rsid w:val="00075930"/>
    <w:rsid w:val="00075D90"/>
    <w:rsid w:val="000778E8"/>
    <w:rsid w:val="00077F2D"/>
    <w:rsid w:val="000806CF"/>
    <w:rsid w:val="00080DB6"/>
    <w:rsid w:val="00081DA7"/>
    <w:rsid w:val="0008318D"/>
    <w:rsid w:val="00083972"/>
    <w:rsid w:val="0008479C"/>
    <w:rsid w:val="00085D2E"/>
    <w:rsid w:val="0008609F"/>
    <w:rsid w:val="00086215"/>
    <w:rsid w:val="0008743B"/>
    <w:rsid w:val="000875F5"/>
    <w:rsid w:val="000876D0"/>
    <w:rsid w:val="0008781B"/>
    <w:rsid w:val="00087EDB"/>
    <w:rsid w:val="000905BE"/>
    <w:rsid w:val="00090A63"/>
    <w:rsid w:val="00090CDC"/>
    <w:rsid w:val="00091276"/>
    <w:rsid w:val="00091769"/>
    <w:rsid w:val="000921E7"/>
    <w:rsid w:val="0009257C"/>
    <w:rsid w:val="00093FAB"/>
    <w:rsid w:val="0009404A"/>
    <w:rsid w:val="000940B7"/>
    <w:rsid w:val="000942FB"/>
    <w:rsid w:val="00094E76"/>
    <w:rsid w:val="000959D7"/>
    <w:rsid w:val="00096554"/>
    <w:rsid w:val="00096C42"/>
    <w:rsid w:val="00096DF8"/>
    <w:rsid w:val="00097C0B"/>
    <w:rsid w:val="000A026A"/>
    <w:rsid w:val="000A0A6E"/>
    <w:rsid w:val="000A0B87"/>
    <w:rsid w:val="000A1236"/>
    <w:rsid w:val="000A1A3D"/>
    <w:rsid w:val="000A2CB0"/>
    <w:rsid w:val="000A303A"/>
    <w:rsid w:val="000A375D"/>
    <w:rsid w:val="000A3D5E"/>
    <w:rsid w:val="000A4143"/>
    <w:rsid w:val="000A50A6"/>
    <w:rsid w:val="000A534E"/>
    <w:rsid w:val="000A5A05"/>
    <w:rsid w:val="000A6442"/>
    <w:rsid w:val="000A6D01"/>
    <w:rsid w:val="000A7548"/>
    <w:rsid w:val="000A7632"/>
    <w:rsid w:val="000B1864"/>
    <w:rsid w:val="000B203B"/>
    <w:rsid w:val="000B2E23"/>
    <w:rsid w:val="000B3185"/>
    <w:rsid w:val="000B4896"/>
    <w:rsid w:val="000B5249"/>
    <w:rsid w:val="000B5285"/>
    <w:rsid w:val="000B62C9"/>
    <w:rsid w:val="000B6EC8"/>
    <w:rsid w:val="000B7EE9"/>
    <w:rsid w:val="000C0137"/>
    <w:rsid w:val="000C04A3"/>
    <w:rsid w:val="000C08F2"/>
    <w:rsid w:val="000C0D18"/>
    <w:rsid w:val="000C10AC"/>
    <w:rsid w:val="000C10CF"/>
    <w:rsid w:val="000C1373"/>
    <w:rsid w:val="000C22CC"/>
    <w:rsid w:val="000C24A6"/>
    <w:rsid w:val="000C267A"/>
    <w:rsid w:val="000C2DE6"/>
    <w:rsid w:val="000C4A3D"/>
    <w:rsid w:val="000C50FC"/>
    <w:rsid w:val="000C7223"/>
    <w:rsid w:val="000D0380"/>
    <w:rsid w:val="000D153A"/>
    <w:rsid w:val="000D3549"/>
    <w:rsid w:val="000D3A16"/>
    <w:rsid w:val="000D3EDD"/>
    <w:rsid w:val="000D3F7F"/>
    <w:rsid w:val="000D42DE"/>
    <w:rsid w:val="000D43F3"/>
    <w:rsid w:val="000D46FC"/>
    <w:rsid w:val="000D5345"/>
    <w:rsid w:val="000D53E5"/>
    <w:rsid w:val="000D7BB3"/>
    <w:rsid w:val="000D7C44"/>
    <w:rsid w:val="000E02E8"/>
    <w:rsid w:val="000E167A"/>
    <w:rsid w:val="000E17D0"/>
    <w:rsid w:val="000E19D1"/>
    <w:rsid w:val="000E2C18"/>
    <w:rsid w:val="000E390C"/>
    <w:rsid w:val="000E3A31"/>
    <w:rsid w:val="000E3F52"/>
    <w:rsid w:val="000E4121"/>
    <w:rsid w:val="000E5F26"/>
    <w:rsid w:val="000E64ED"/>
    <w:rsid w:val="000E6A02"/>
    <w:rsid w:val="000E6A66"/>
    <w:rsid w:val="000E6EEE"/>
    <w:rsid w:val="000E72DB"/>
    <w:rsid w:val="000F079F"/>
    <w:rsid w:val="000F0B73"/>
    <w:rsid w:val="000F1907"/>
    <w:rsid w:val="000F3AE2"/>
    <w:rsid w:val="000F3B04"/>
    <w:rsid w:val="000F3B86"/>
    <w:rsid w:val="000F3F00"/>
    <w:rsid w:val="000F4214"/>
    <w:rsid w:val="000F4B7D"/>
    <w:rsid w:val="000F616D"/>
    <w:rsid w:val="000F6265"/>
    <w:rsid w:val="000F6D93"/>
    <w:rsid w:val="000F6DB2"/>
    <w:rsid w:val="000F6EC2"/>
    <w:rsid w:val="000F73C3"/>
    <w:rsid w:val="000F7776"/>
    <w:rsid w:val="00100667"/>
    <w:rsid w:val="00100C41"/>
    <w:rsid w:val="00100EA5"/>
    <w:rsid w:val="00101085"/>
    <w:rsid w:val="0010267A"/>
    <w:rsid w:val="0010303D"/>
    <w:rsid w:val="001031A4"/>
    <w:rsid w:val="00103479"/>
    <w:rsid w:val="001039C7"/>
    <w:rsid w:val="00103D7C"/>
    <w:rsid w:val="00103F3C"/>
    <w:rsid w:val="00105BE0"/>
    <w:rsid w:val="00106274"/>
    <w:rsid w:val="00106319"/>
    <w:rsid w:val="00106C3C"/>
    <w:rsid w:val="001078C3"/>
    <w:rsid w:val="00107C65"/>
    <w:rsid w:val="00110329"/>
    <w:rsid w:val="0011066B"/>
    <w:rsid w:val="00111EB6"/>
    <w:rsid w:val="00112589"/>
    <w:rsid w:val="00112EC4"/>
    <w:rsid w:val="00112F1A"/>
    <w:rsid w:val="00113F0C"/>
    <w:rsid w:val="001148FA"/>
    <w:rsid w:val="0011610E"/>
    <w:rsid w:val="0011736C"/>
    <w:rsid w:val="0012047D"/>
    <w:rsid w:val="00120607"/>
    <w:rsid w:val="00120927"/>
    <w:rsid w:val="001216B6"/>
    <w:rsid w:val="00121E00"/>
    <w:rsid w:val="001222B4"/>
    <w:rsid w:val="00123710"/>
    <w:rsid w:val="0012393C"/>
    <w:rsid w:val="00124F59"/>
    <w:rsid w:val="00125343"/>
    <w:rsid w:val="00125C37"/>
    <w:rsid w:val="001265D6"/>
    <w:rsid w:val="00126831"/>
    <w:rsid w:val="00127976"/>
    <w:rsid w:val="00127F3D"/>
    <w:rsid w:val="001300B9"/>
    <w:rsid w:val="001303F3"/>
    <w:rsid w:val="001304F0"/>
    <w:rsid w:val="00130A6B"/>
    <w:rsid w:val="00131A35"/>
    <w:rsid w:val="001323D6"/>
    <w:rsid w:val="001345F7"/>
    <w:rsid w:val="001351A9"/>
    <w:rsid w:val="00136D25"/>
    <w:rsid w:val="00136E4A"/>
    <w:rsid w:val="001373F3"/>
    <w:rsid w:val="001401B3"/>
    <w:rsid w:val="001404D1"/>
    <w:rsid w:val="00140F5F"/>
    <w:rsid w:val="00142483"/>
    <w:rsid w:val="00142E6D"/>
    <w:rsid w:val="00143F63"/>
    <w:rsid w:val="001441BE"/>
    <w:rsid w:val="00144753"/>
    <w:rsid w:val="001464B3"/>
    <w:rsid w:val="00147921"/>
    <w:rsid w:val="00147C35"/>
    <w:rsid w:val="00147C49"/>
    <w:rsid w:val="00150137"/>
    <w:rsid w:val="00151C51"/>
    <w:rsid w:val="0015208D"/>
    <w:rsid w:val="001529FA"/>
    <w:rsid w:val="00153713"/>
    <w:rsid w:val="0015414C"/>
    <w:rsid w:val="00154C7E"/>
    <w:rsid w:val="00154F26"/>
    <w:rsid w:val="00155003"/>
    <w:rsid w:val="00155A32"/>
    <w:rsid w:val="00155A35"/>
    <w:rsid w:val="001560B3"/>
    <w:rsid w:val="001560E1"/>
    <w:rsid w:val="0015617E"/>
    <w:rsid w:val="00156426"/>
    <w:rsid w:val="00157BB3"/>
    <w:rsid w:val="00157DF0"/>
    <w:rsid w:val="0016165B"/>
    <w:rsid w:val="00161734"/>
    <w:rsid w:val="00162234"/>
    <w:rsid w:val="00163248"/>
    <w:rsid w:val="00163AA9"/>
    <w:rsid w:val="00163E36"/>
    <w:rsid w:val="00165826"/>
    <w:rsid w:val="00165D52"/>
    <w:rsid w:val="00167981"/>
    <w:rsid w:val="001714A0"/>
    <w:rsid w:val="00171735"/>
    <w:rsid w:val="00171A56"/>
    <w:rsid w:val="00172443"/>
    <w:rsid w:val="00172B80"/>
    <w:rsid w:val="00173FA5"/>
    <w:rsid w:val="00174010"/>
    <w:rsid w:val="00174788"/>
    <w:rsid w:val="00174D34"/>
    <w:rsid w:val="00175B2A"/>
    <w:rsid w:val="00176A97"/>
    <w:rsid w:val="00176F15"/>
    <w:rsid w:val="001773DB"/>
    <w:rsid w:val="0017770D"/>
    <w:rsid w:val="00177722"/>
    <w:rsid w:val="00177C04"/>
    <w:rsid w:val="00177F5C"/>
    <w:rsid w:val="0018000E"/>
    <w:rsid w:val="00181EA6"/>
    <w:rsid w:val="00183B97"/>
    <w:rsid w:val="00183CF1"/>
    <w:rsid w:val="00184C5A"/>
    <w:rsid w:val="00184DBA"/>
    <w:rsid w:val="00184E36"/>
    <w:rsid w:val="00185078"/>
    <w:rsid w:val="001851C7"/>
    <w:rsid w:val="001855EA"/>
    <w:rsid w:val="0018567B"/>
    <w:rsid w:val="00185754"/>
    <w:rsid w:val="00186912"/>
    <w:rsid w:val="00187EE7"/>
    <w:rsid w:val="00187F55"/>
    <w:rsid w:val="00190438"/>
    <w:rsid w:val="00190A3C"/>
    <w:rsid w:val="00190F4B"/>
    <w:rsid w:val="001910EC"/>
    <w:rsid w:val="0019198D"/>
    <w:rsid w:val="00192628"/>
    <w:rsid w:val="00192B3F"/>
    <w:rsid w:val="0019496D"/>
    <w:rsid w:val="001950A5"/>
    <w:rsid w:val="001956E0"/>
    <w:rsid w:val="00195CBA"/>
    <w:rsid w:val="00195FCF"/>
    <w:rsid w:val="0019633E"/>
    <w:rsid w:val="00196EDD"/>
    <w:rsid w:val="00197800"/>
    <w:rsid w:val="0019787E"/>
    <w:rsid w:val="001A07C3"/>
    <w:rsid w:val="001A1032"/>
    <w:rsid w:val="001A1BE6"/>
    <w:rsid w:val="001A2553"/>
    <w:rsid w:val="001A3B32"/>
    <w:rsid w:val="001A41EE"/>
    <w:rsid w:val="001A4FC4"/>
    <w:rsid w:val="001A5597"/>
    <w:rsid w:val="001A5BA6"/>
    <w:rsid w:val="001A7231"/>
    <w:rsid w:val="001A7293"/>
    <w:rsid w:val="001A78E6"/>
    <w:rsid w:val="001B013B"/>
    <w:rsid w:val="001B046A"/>
    <w:rsid w:val="001B0A35"/>
    <w:rsid w:val="001B0EBE"/>
    <w:rsid w:val="001B122C"/>
    <w:rsid w:val="001B154D"/>
    <w:rsid w:val="001B2D69"/>
    <w:rsid w:val="001B68FD"/>
    <w:rsid w:val="001B75A9"/>
    <w:rsid w:val="001B79A6"/>
    <w:rsid w:val="001C0356"/>
    <w:rsid w:val="001C048B"/>
    <w:rsid w:val="001C06A2"/>
    <w:rsid w:val="001C098F"/>
    <w:rsid w:val="001C104F"/>
    <w:rsid w:val="001C1510"/>
    <w:rsid w:val="001C3B4D"/>
    <w:rsid w:val="001C3CBE"/>
    <w:rsid w:val="001C3EBB"/>
    <w:rsid w:val="001C437C"/>
    <w:rsid w:val="001C5024"/>
    <w:rsid w:val="001C5041"/>
    <w:rsid w:val="001C6047"/>
    <w:rsid w:val="001C675D"/>
    <w:rsid w:val="001C6FB9"/>
    <w:rsid w:val="001C767E"/>
    <w:rsid w:val="001C76EC"/>
    <w:rsid w:val="001D09C0"/>
    <w:rsid w:val="001D1C34"/>
    <w:rsid w:val="001D280B"/>
    <w:rsid w:val="001D29F2"/>
    <w:rsid w:val="001D2A25"/>
    <w:rsid w:val="001D2AB5"/>
    <w:rsid w:val="001D3853"/>
    <w:rsid w:val="001D4A0E"/>
    <w:rsid w:val="001D5422"/>
    <w:rsid w:val="001D576E"/>
    <w:rsid w:val="001D58B5"/>
    <w:rsid w:val="001D6022"/>
    <w:rsid w:val="001D7067"/>
    <w:rsid w:val="001E012D"/>
    <w:rsid w:val="001E0CA7"/>
    <w:rsid w:val="001E0D32"/>
    <w:rsid w:val="001E11CF"/>
    <w:rsid w:val="001E1F51"/>
    <w:rsid w:val="001E4D94"/>
    <w:rsid w:val="001E5532"/>
    <w:rsid w:val="001E56E4"/>
    <w:rsid w:val="001F070D"/>
    <w:rsid w:val="001F0BF1"/>
    <w:rsid w:val="001F0EB5"/>
    <w:rsid w:val="001F1B21"/>
    <w:rsid w:val="001F27A8"/>
    <w:rsid w:val="001F2E7E"/>
    <w:rsid w:val="001F3095"/>
    <w:rsid w:val="001F32F5"/>
    <w:rsid w:val="001F3ED0"/>
    <w:rsid w:val="001F47FA"/>
    <w:rsid w:val="001F4BCA"/>
    <w:rsid w:val="001F4DC3"/>
    <w:rsid w:val="001F52A2"/>
    <w:rsid w:val="001F59B9"/>
    <w:rsid w:val="001F59C1"/>
    <w:rsid w:val="001F6FB7"/>
    <w:rsid w:val="001F7454"/>
    <w:rsid w:val="001F789C"/>
    <w:rsid w:val="001F7DA1"/>
    <w:rsid w:val="001F7EAA"/>
    <w:rsid w:val="00200B08"/>
    <w:rsid w:val="00201092"/>
    <w:rsid w:val="00201C96"/>
    <w:rsid w:val="002032C1"/>
    <w:rsid w:val="00203B29"/>
    <w:rsid w:val="00203C74"/>
    <w:rsid w:val="00203EFB"/>
    <w:rsid w:val="00204FE9"/>
    <w:rsid w:val="00205328"/>
    <w:rsid w:val="002063E9"/>
    <w:rsid w:val="00211B00"/>
    <w:rsid w:val="00211E95"/>
    <w:rsid w:val="00214BF4"/>
    <w:rsid w:val="00216682"/>
    <w:rsid w:val="002166B1"/>
    <w:rsid w:val="00217160"/>
    <w:rsid w:val="00217309"/>
    <w:rsid w:val="0022003C"/>
    <w:rsid w:val="00220623"/>
    <w:rsid w:val="00220951"/>
    <w:rsid w:val="00221828"/>
    <w:rsid w:val="002267F7"/>
    <w:rsid w:val="00226A74"/>
    <w:rsid w:val="00226A7B"/>
    <w:rsid w:val="00226ED7"/>
    <w:rsid w:val="002310F9"/>
    <w:rsid w:val="00231379"/>
    <w:rsid w:val="00233845"/>
    <w:rsid w:val="00233E52"/>
    <w:rsid w:val="00235875"/>
    <w:rsid w:val="00235B14"/>
    <w:rsid w:val="00235DE7"/>
    <w:rsid w:val="002365BC"/>
    <w:rsid w:val="00236A6A"/>
    <w:rsid w:val="00236BA0"/>
    <w:rsid w:val="00236DD8"/>
    <w:rsid w:val="0023744F"/>
    <w:rsid w:val="00237531"/>
    <w:rsid w:val="002375CF"/>
    <w:rsid w:val="00237742"/>
    <w:rsid w:val="00240535"/>
    <w:rsid w:val="00241004"/>
    <w:rsid w:val="002410FB"/>
    <w:rsid w:val="00242EA2"/>
    <w:rsid w:val="00243133"/>
    <w:rsid w:val="00243D61"/>
    <w:rsid w:val="00244461"/>
    <w:rsid w:val="00244C5C"/>
    <w:rsid w:val="00245A11"/>
    <w:rsid w:val="00245C6D"/>
    <w:rsid w:val="00245CC8"/>
    <w:rsid w:val="00246EBD"/>
    <w:rsid w:val="00247334"/>
    <w:rsid w:val="0024790E"/>
    <w:rsid w:val="00250506"/>
    <w:rsid w:val="00250B84"/>
    <w:rsid w:val="00250C46"/>
    <w:rsid w:val="00250E19"/>
    <w:rsid w:val="002510B3"/>
    <w:rsid w:val="00251B53"/>
    <w:rsid w:val="0025273D"/>
    <w:rsid w:val="00252B65"/>
    <w:rsid w:val="002536E1"/>
    <w:rsid w:val="00253C17"/>
    <w:rsid w:val="002605C1"/>
    <w:rsid w:val="00260969"/>
    <w:rsid w:val="00260ACE"/>
    <w:rsid w:val="00261079"/>
    <w:rsid w:val="002617C4"/>
    <w:rsid w:val="002622A6"/>
    <w:rsid w:val="00262F7F"/>
    <w:rsid w:val="002633F5"/>
    <w:rsid w:val="002645C4"/>
    <w:rsid w:val="00264AA2"/>
    <w:rsid w:val="00264D01"/>
    <w:rsid w:val="00264D6C"/>
    <w:rsid w:val="002655E0"/>
    <w:rsid w:val="00265EA3"/>
    <w:rsid w:val="00266FBA"/>
    <w:rsid w:val="00267447"/>
    <w:rsid w:val="00267BFC"/>
    <w:rsid w:val="00270485"/>
    <w:rsid w:val="00272266"/>
    <w:rsid w:val="0027281C"/>
    <w:rsid w:val="00274AC1"/>
    <w:rsid w:val="002755B5"/>
    <w:rsid w:val="002756FA"/>
    <w:rsid w:val="00277264"/>
    <w:rsid w:val="0027747D"/>
    <w:rsid w:val="002774F2"/>
    <w:rsid w:val="00277A53"/>
    <w:rsid w:val="00280874"/>
    <w:rsid w:val="002808F7"/>
    <w:rsid w:val="002812E1"/>
    <w:rsid w:val="00281460"/>
    <w:rsid w:val="00281792"/>
    <w:rsid w:val="00281AD6"/>
    <w:rsid w:val="00282E65"/>
    <w:rsid w:val="00283DD7"/>
    <w:rsid w:val="00284834"/>
    <w:rsid w:val="00286813"/>
    <w:rsid w:val="00287387"/>
    <w:rsid w:val="00290136"/>
    <w:rsid w:val="00290926"/>
    <w:rsid w:val="002909A8"/>
    <w:rsid w:val="00290C1B"/>
    <w:rsid w:val="0029188E"/>
    <w:rsid w:val="00291C30"/>
    <w:rsid w:val="00292F9D"/>
    <w:rsid w:val="00293965"/>
    <w:rsid w:val="002953C5"/>
    <w:rsid w:val="002965EB"/>
    <w:rsid w:val="002975A3"/>
    <w:rsid w:val="00297FE8"/>
    <w:rsid w:val="002A07BA"/>
    <w:rsid w:val="002A09C4"/>
    <w:rsid w:val="002A0F15"/>
    <w:rsid w:val="002A23D3"/>
    <w:rsid w:val="002A28CD"/>
    <w:rsid w:val="002A47D0"/>
    <w:rsid w:val="002A4814"/>
    <w:rsid w:val="002A51CA"/>
    <w:rsid w:val="002A563E"/>
    <w:rsid w:val="002A59A7"/>
    <w:rsid w:val="002A5DC4"/>
    <w:rsid w:val="002A5EAC"/>
    <w:rsid w:val="002A6219"/>
    <w:rsid w:val="002A7375"/>
    <w:rsid w:val="002A78BE"/>
    <w:rsid w:val="002B0337"/>
    <w:rsid w:val="002B0756"/>
    <w:rsid w:val="002B1ECE"/>
    <w:rsid w:val="002B1EF9"/>
    <w:rsid w:val="002B2D07"/>
    <w:rsid w:val="002B4DC7"/>
    <w:rsid w:val="002B4E3C"/>
    <w:rsid w:val="002B74FF"/>
    <w:rsid w:val="002B7871"/>
    <w:rsid w:val="002B7CA5"/>
    <w:rsid w:val="002C074F"/>
    <w:rsid w:val="002C13E6"/>
    <w:rsid w:val="002C29D8"/>
    <w:rsid w:val="002C3908"/>
    <w:rsid w:val="002C3BEA"/>
    <w:rsid w:val="002C3E50"/>
    <w:rsid w:val="002C3F87"/>
    <w:rsid w:val="002C4220"/>
    <w:rsid w:val="002C4456"/>
    <w:rsid w:val="002C4D8E"/>
    <w:rsid w:val="002C51D7"/>
    <w:rsid w:val="002C68A1"/>
    <w:rsid w:val="002C702C"/>
    <w:rsid w:val="002D00EE"/>
    <w:rsid w:val="002D033E"/>
    <w:rsid w:val="002D0DEB"/>
    <w:rsid w:val="002D448E"/>
    <w:rsid w:val="002D47F0"/>
    <w:rsid w:val="002D58D3"/>
    <w:rsid w:val="002D5AE3"/>
    <w:rsid w:val="002D67C6"/>
    <w:rsid w:val="002D69EF"/>
    <w:rsid w:val="002E020A"/>
    <w:rsid w:val="002E0215"/>
    <w:rsid w:val="002E0488"/>
    <w:rsid w:val="002E1496"/>
    <w:rsid w:val="002E16E1"/>
    <w:rsid w:val="002E2871"/>
    <w:rsid w:val="002E28B6"/>
    <w:rsid w:val="002E311C"/>
    <w:rsid w:val="002E31BC"/>
    <w:rsid w:val="002E3EB4"/>
    <w:rsid w:val="002E3F5D"/>
    <w:rsid w:val="002E4490"/>
    <w:rsid w:val="002E4E18"/>
    <w:rsid w:val="002E52A2"/>
    <w:rsid w:val="002E69F1"/>
    <w:rsid w:val="002E6A03"/>
    <w:rsid w:val="002E6BF3"/>
    <w:rsid w:val="002E6E12"/>
    <w:rsid w:val="002E7304"/>
    <w:rsid w:val="002E78B1"/>
    <w:rsid w:val="002F02AA"/>
    <w:rsid w:val="002F058A"/>
    <w:rsid w:val="002F06F5"/>
    <w:rsid w:val="002F13A8"/>
    <w:rsid w:val="002F14EE"/>
    <w:rsid w:val="002F1700"/>
    <w:rsid w:val="002F2D9D"/>
    <w:rsid w:val="002F3106"/>
    <w:rsid w:val="002F4BE8"/>
    <w:rsid w:val="002F6905"/>
    <w:rsid w:val="00300071"/>
    <w:rsid w:val="003011D1"/>
    <w:rsid w:val="00302B40"/>
    <w:rsid w:val="003030C4"/>
    <w:rsid w:val="00303ED0"/>
    <w:rsid w:val="003043FC"/>
    <w:rsid w:val="00304442"/>
    <w:rsid w:val="00305207"/>
    <w:rsid w:val="00305EB1"/>
    <w:rsid w:val="00306393"/>
    <w:rsid w:val="003068E5"/>
    <w:rsid w:val="0030713E"/>
    <w:rsid w:val="003072F2"/>
    <w:rsid w:val="00310069"/>
    <w:rsid w:val="0031077E"/>
    <w:rsid w:val="00310ADE"/>
    <w:rsid w:val="0031136B"/>
    <w:rsid w:val="003117D2"/>
    <w:rsid w:val="00311A99"/>
    <w:rsid w:val="003121FA"/>
    <w:rsid w:val="00312E27"/>
    <w:rsid w:val="0031340B"/>
    <w:rsid w:val="0031402D"/>
    <w:rsid w:val="0031487B"/>
    <w:rsid w:val="00314964"/>
    <w:rsid w:val="00314978"/>
    <w:rsid w:val="00314AFC"/>
    <w:rsid w:val="00314DB7"/>
    <w:rsid w:val="00315244"/>
    <w:rsid w:val="003156CF"/>
    <w:rsid w:val="00315799"/>
    <w:rsid w:val="003157FB"/>
    <w:rsid w:val="00315A39"/>
    <w:rsid w:val="00315B46"/>
    <w:rsid w:val="003169BF"/>
    <w:rsid w:val="00316DBB"/>
    <w:rsid w:val="003173E1"/>
    <w:rsid w:val="00317DBF"/>
    <w:rsid w:val="00320828"/>
    <w:rsid w:val="0032089F"/>
    <w:rsid w:val="00320F22"/>
    <w:rsid w:val="00323201"/>
    <w:rsid w:val="00323681"/>
    <w:rsid w:val="003240DB"/>
    <w:rsid w:val="00325C5D"/>
    <w:rsid w:val="00325C92"/>
    <w:rsid w:val="00326C47"/>
    <w:rsid w:val="00326FE5"/>
    <w:rsid w:val="00327208"/>
    <w:rsid w:val="003277E9"/>
    <w:rsid w:val="003322F8"/>
    <w:rsid w:val="0033232B"/>
    <w:rsid w:val="00332602"/>
    <w:rsid w:val="00332BB3"/>
    <w:rsid w:val="003334D3"/>
    <w:rsid w:val="00334367"/>
    <w:rsid w:val="00334935"/>
    <w:rsid w:val="0033616F"/>
    <w:rsid w:val="00336289"/>
    <w:rsid w:val="003369C7"/>
    <w:rsid w:val="0033713A"/>
    <w:rsid w:val="00341458"/>
    <w:rsid w:val="00341983"/>
    <w:rsid w:val="0034219F"/>
    <w:rsid w:val="003422E3"/>
    <w:rsid w:val="003423EE"/>
    <w:rsid w:val="00342B81"/>
    <w:rsid w:val="00342FDD"/>
    <w:rsid w:val="0034410E"/>
    <w:rsid w:val="003450B2"/>
    <w:rsid w:val="003455F6"/>
    <w:rsid w:val="00345ACE"/>
    <w:rsid w:val="00346177"/>
    <w:rsid w:val="0034729A"/>
    <w:rsid w:val="00350608"/>
    <w:rsid w:val="00352488"/>
    <w:rsid w:val="00352A32"/>
    <w:rsid w:val="00353232"/>
    <w:rsid w:val="0035462C"/>
    <w:rsid w:val="00354CD9"/>
    <w:rsid w:val="0035645F"/>
    <w:rsid w:val="003569A5"/>
    <w:rsid w:val="00357691"/>
    <w:rsid w:val="0036058A"/>
    <w:rsid w:val="00360DA8"/>
    <w:rsid w:val="00361004"/>
    <w:rsid w:val="003613C1"/>
    <w:rsid w:val="00361AC9"/>
    <w:rsid w:val="003638D8"/>
    <w:rsid w:val="00363B1C"/>
    <w:rsid w:val="0036428E"/>
    <w:rsid w:val="00364C78"/>
    <w:rsid w:val="00365E22"/>
    <w:rsid w:val="00366DA7"/>
    <w:rsid w:val="00367797"/>
    <w:rsid w:val="00370468"/>
    <w:rsid w:val="00370DA5"/>
    <w:rsid w:val="00370DBE"/>
    <w:rsid w:val="00371161"/>
    <w:rsid w:val="00371244"/>
    <w:rsid w:val="0037165F"/>
    <w:rsid w:val="00371C75"/>
    <w:rsid w:val="00373159"/>
    <w:rsid w:val="003740F1"/>
    <w:rsid w:val="003742E4"/>
    <w:rsid w:val="00374BBD"/>
    <w:rsid w:val="003753CD"/>
    <w:rsid w:val="00375C54"/>
    <w:rsid w:val="0037686E"/>
    <w:rsid w:val="00376BAE"/>
    <w:rsid w:val="00376C8A"/>
    <w:rsid w:val="00377558"/>
    <w:rsid w:val="00377AB4"/>
    <w:rsid w:val="00377E67"/>
    <w:rsid w:val="00377E99"/>
    <w:rsid w:val="00380A48"/>
    <w:rsid w:val="00381FB5"/>
    <w:rsid w:val="00382051"/>
    <w:rsid w:val="00382F4B"/>
    <w:rsid w:val="0038558A"/>
    <w:rsid w:val="003858D6"/>
    <w:rsid w:val="0038640E"/>
    <w:rsid w:val="00387390"/>
    <w:rsid w:val="00387A00"/>
    <w:rsid w:val="00387A6F"/>
    <w:rsid w:val="00387BB2"/>
    <w:rsid w:val="0039008D"/>
    <w:rsid w:val="0039038D"/>
    <w:rsid w:val="00390B60"/>
    <w:rsid w:val="00390E96"/>
    <w:rsid w:val="003919B4"/>
    <w:rsid w:val="00391BC2"/>
    <w:rsid w:val="00391C00"/>
    <w:rsid w:val="00392A05"/>
    <w:rsid w:val="003937F2"/>
    <w:rsid w:val="00393F2A"/>
    <w:rsid w:val="003940E6"/>
    <w:rsid w:val="003947FD"/>
    <w:rsid w:val="00396683"/>
    <w:rsid w:val="00396756"/>
    <w:rsid w:val="00396FF0"/>
    <w:rsid w:val="00397254"/>
    <w:rsid w:val="003976D0"/>
    <w:rsid w:val="003A03E2"/>
    <w:rsid w:val="003A0979"/>
    <w:rsid w:val="003A15AF"/>
    <w:rsid w:val="003A1EA8"/>
    <w:rsid w:val="003A2363"/>
    <w:rsid w:val="003A3DE7"/>
    <w:rsid w:val="003A4259"/>
    <w:rsid w:val="003A471A"/>
    <w:rsid w:val="003A4A55"/>
    <w:rsid w:val="003A4B12"/>
    <w:rsid w:val="003A4CB2"/>
    <w:rsid w:val="003A4FA4"/>
    <w:rsid w:val="003A520A"/>
    <w:rsid w:val="003A594A"/>
    <w:rsid w:val="003A6C83"/>
    <w:rsid w:val="003A75BF"/>
    <w:rsid w:val="003A79FF"/>
    <w:rsid w:val="003A7EDB"/>
    <w:rsid w:val="003B0F44"/>
    <w:rsid w:val="003B0FDD"/>
    <w:rsid w:val="003B3498"/>
    <w:rsid w:val="003B421C"/>
    <w:rsid w:val="003B4715"/>
    <w:rsid w:val="003B564C"/>
    <w:rsid w:val="003B7CB3"/>
    <w:rsid w:val="003C03A9"/>
    <w:rsid w:val="003C1EBB"/>
    <w:rsid w:val="003C1F08"/>
    <w:rsid w:val="003C4DF0"/>
    <w:rsid w:val="003C51CF"/>
    <w:rsid w:val="003C5809"/>
    <w:rsid w:val="003C7BD1"/>
    <w:rsid w:val="003D082F"/>
    <w:rsid w:val="003D1365"/>
    <w:rsid w:val="003D1ED6"/>
    <w:rsid w:val="003D2245"/>
    <w:rsid w:val="003D2DD3"/>
    <w:rsid w:val="003D33C1"/>
    <w:rsid w:val="003D39E0"/>
    <w:rsid w:val="003D39E7"/>
    <w:rsid w:val="003D4034"/>
    <w:rsid w:val="003D5EB5"/>
    <w:rsid w:val="003D67C3"/>
    <w:rsid w:val="003D6C0D"/>
    <w:rsid w:val="003D6E18"/>
    <w:rsid w:val="003D7965"/>
    <w:rsid w:val="003D7C24"/>
    <w:rsid w:val="003E05CC"/>
    <w:rsid w:val="003E0915"/>
    <w:rsid w:val="003E0B1D"/>
    <w:rsid w:val="003E115D"/>
    <w:rsid w:val="003E454F"/>
    <w:rsid w:val="003E625D"/>
    <w:rsid w:val="003E6ABD"/>
    <w:rsid w:val="003E6DA3"/>
    <w:rsid w:val="003E7320"/>
    <w:rsid w:val="003E7CD8"/>
    <w:rsid w:val="003F068E"/>
    <w:rsid w:val="003F0ABA"/>
    <w:rsid w:val="003F0D3B"/>
    <w:rsid w:val="003F1408"/>
    <w:rsid w:val="003F1670"/>
    <w:rsid w:val="003F1833"/>
    <w:rsid w:val="003F1C97"/>
    <w:rsid w:val="003F1CF0"/>
    <w:rsid w:val="003F2080"/>
    <w:rsid w:val="003F29D9"/>
    <w:rsid w:val="003F2A37"/>
    <w:rsid w:val="003F3227"/>
    <w:rsid w:val="003F4EE3"/>
    <w:rsid w:val="003F6280"/>
    <w:rsid w:val="003F6821"/>
    <w:rsid w:val="003F68C7"/>
    <w:rsid w:val="003F6E2E"/>
    <w:rsid w:val="003F6E66"/>
    <w:rsid w:val="003F76A6"/>
    <w:rsid w:val="003F76C5"/>
    <w:rsid w:val="003F7FF3"/>
    <w:rsid w:val="00400226"/>
    <w:rsid w:val="004006A6"/>
    <w:rsid w:val="00400D12"/>
    <w:rsid w:val="00401330"/>
    <w:rsid w:val="00402140"/>
    <w:rsid w:val="00403ABB"/>
    <w:rsid w:val="00403B93"/>
    <w:rsid w:val="004041F3"/>
    <w:rsid w:val="00404A27"/>
    <w:rsid w:val="00404E3B"/>
    <w:rsid w:val="00405B84"/>
    <w:rsid w:val="00405E59"/>
    <w:rsid w:val="00406F89"/>
    <w:rsid w:val="00407028"/>
    <w:rsid w:val="00407490"/>
    <w:rsid w:val="00411F5A"/>
    <w:rsid w:val="004128C9"/>
    <w:rsid w:val="0041326A"/>
    <w:rsid w:val="004143E4"/>
    <w:rsid w:val="004144D1"/>
    <w:rsid w:val="0041495C"/>
    <w:rsid w:val="0041509D"/>
    <w:rsid w:val="004152E2"/>
    <w:rsid w:val="004166F9"/>
    <w:rsid w:val="004172A4"/>
    <w:rsid w:val="0042077C"/>
    <w:rsid w:val="00420F07"/>
    <w:rsid w:val="0042143E"/>
    <w:rsid w:val="00421453"/>
    <w:rsid w:val="00423C7D"/>
    <w:rsid w:val="004241BE"/>
    <w:rsid w:val="00424A99"/>
    <w:rsid w:val="00424B33"/>
    <w:rsid w:val="00424CE2"/>
    <w:rsid w:val="0042507C"/>
    <w:rsid w:val="00425572"/>
    <w:rsid w:val="0042692F"/>
    <w:rsid w:val="00432025"/>
    <w:rsid w:val="00432350"/>
    <w:rsid w:val="004340C1"/>
    <w:rsid w:val="0043541F"/>
    <w:rsid w:val="00435485"/>
    <w:rsid w:val="00436D71"/>
    <w:rsid w:val="00436E26"/>
    <w:rsid w:val="004402AE"/>
    <w:rsid w:val="004423D3"/>
    <w:rsid w:val="00442CE9"/>
    <w:rsid w:val="0044328F"/>
    <w:rsid w:val="004443E6"/>
    <w:rsid w:val="0044502F"/>
    <w:rsid w:val="00445B68"/>
    <w:rsid w:val="00446C22"/>
    <w:rsid w:val="00447010"/>
    <w:rsid w:val="004503DB"/>
    <w:rsid w:val="00450F84"/>
    <w:rsid w:val="004520DA"/>
    <w:rsid w:val="00453261"/>
    <w:rsid w:val="0045394B"/>
    <w:rsid w:val="0045421E"/>
    <w:rsid w:val="0045536E"/>
    <w:rsid w:val="004571F1"/>
    <w:rsid w:val="00460F06"/>
    <w:rsid w:val="00462901"/>
    <w:rsid w:val="00462B39"/>
    <w:rsid w:val="00462C88"/>
    <w:rsid w:val="004645E5"/>
    <w:rsid w:val="004647B5"/>
    <w:rsid w:val="00465376"/>
    <w:rsid w:val="00465988"/>
    <w:rsid w:val="00465A3E"/>
    <w:rsid w:val="00465AF3"/>
    <w:rsid w:val="00467381"/>
    <w:rsid w:val="004675B5"/>
    <w:rsid w:val="00467D84"/>
    <w:rsid w:val="00470172"/>
    <w:rsid w:val="0047042B"/>
    <w:rsid w:val="004704C2"/>
    <w:rsid w:val="004705DB"/>
    <w:rsid w:val="0047062E"/>
    <w:rsid w:val="004707F6"/>
    <w:rsid w:val="00470C8A"/>
    <w:rsid w:val="00471968"/>
    <w:rsid w:val="00472190"/>
    <w:rsid w:val="004730E6"/>
    <w:rsid w:val="004732EF"/>
    <w:rsid w:val="0047338F"/>
    <w:rsid w:val="00473CC6"/>
    <w:rsid w:val="004745E0"/>
    <w:rsid w:val="00477AFE"/>
    <w:rsid w:val="00482361"/>
    <w:rsid w:val="00482F1D"/>
    <w:rsid w:val="004836DF"/>
    <w:rsid w:val="00483E1F"/>
    <w:rsid w:val="004845E4"/>
    <w:rsid w:val="004846D2"/>
    <w:rsid w:val="00484B68"/>
    <w:rsid w:val="00484F52"/>
    <w:rsid w:val="00485588"/>
    <w:rsid w:val="00485EF6"/>
    <w:rsid w:val="00486354"/>
    <w:rsid w:val="004865A1"/>
    <w:rsid w:val="00486775"/>
    <w:rsid w:val="00486DF1"/>
    <w:rsid w:val="00487101"/>
    <w:rsid w:val="00487370"/>
    <w:rsid w:val="004877F1"/>
    <w:rsid w:val="004922C6"/>
    <w:rsid w:val="00492C2C"/>
    <w:rsid w:val="00492F42"/>
    <w:rsid w:val="0049325B"/>
    <w:rsid w:val="00493667"/>
    <w:rsid w:val="00493FBD"/>
    <w:rsid w:val="00494383"/>
    <w:rsid w:val="00494E10"/>
    <w:rsid w:val="00495161"/>
    <w:rsid w:val="00495BEE"/>
    <w:rsid w:val="00497363"/>
    <w:rsid w:val="004A0006"/>
    <w:rsid w:val="004A1DD3"/>
    <w:rsid w:val="004A266C"/>
    <w:rsid w:val="004A3142"/>
    <w:rsid w:val="004A46C1"/>
    <w:rsid w:val="004A4D77"/>
    <w:rsid w:val="004A5735"/>
    <w:rsid w:val="004A62C1"/>
    <w:rsid w:val="004A75DF"/>
    <w:rsid w:val="004B1954"/>
    <w:rsid w:val="004B2936"/>
    <w:rsid w:val="004B32FF"/>
    <w:rsid w:val="004B3BC7"/>
    <w:rsid w:val="004B4038"/>
    <w:rsid w:val="004B4A55"/>
    <w:rsid w:val="004B592C"/>
    <w:rsid w:val="004B76D2"/>
    <w:rsid w:val="004B7E3B"/>
    <w:rsid w:val="004B7F1C"/>
    <w:rsid w:val="004C192E"/>
    <w:rsid w:val="004C2143"/>
    <w:rsid w:val="004C49E8"/>
    <w:rsid w:val="004C5A1C"/>
    <w:rsid w:val="004C67A5"/>
    <w:rsid w:val="004C7966"/>
    <w:rsid w:val="004D0898"/>
    <w:rsid w:val="004D0B3E"/>
    <w:rsid w:val="004D10C0"/>
    <w:rsid w:val="004D15EF"/>
    <w:rsid w:val="004D21AE"/>
    <w:rsid w:val="004D235C"/>
    <w:rsid w:val="004D37DD"/>
    <w:rsid w:val="004D3C17"/>
    <w:rsid w:val="004D3D0C"/>
    <w:rsid w:val="004D473D"/>
    <w:rsid w:val="004D59DA"/>
    <w:rsid w:val="004D6027"/>
    <w:rsid w:val="004D79D9"/>
    <w:rsid w:val="004E0685"/>
    <w:rsid w:val="004E11C8"/>
    <w:rsid w:val="004E1A01"/>
    <w:rsid w:val="004E1B8A"/>
    <w:rsid w:val="004E2AC8"/>
    <w:rsid w:val="004E2B1A"/>
    <w:rsid w:val="004E3681"/>
    <w:rsid w:val="004E3D2C"/>
    <w:rsid w:val="004E4861"/>
    <w:rsid w:val="004E51D5"/>
    <w:rsid w:val="004E5253"/>
    <w:rsid w:val="004E5873"/>
    <w:rsid w:val="004E66BF"/>
    <w:rsid w:val="004E67A4"/>
    <w:rsid w:val="004E7C27"/>
    <w:rsid w:val="004F163A"/>
    <w:rsid w:val="004F458D"/>
    <w:rsid w:val="004F4D43"/>
    <w:rsid w:val="004F625E"/>
    <w:rsid w:val="004F6353"/>
    <w:rsid w:val="004F6374"/>
    <w:rsid w:val="004F671A"/>
    <w:rsid w:val="004F6C03"/>
    <w:rsid w:val="00500393"/>
    <w:rsid w:val="005003EF"/>
    <w:rsid w:val="00500634"/>
    <w:rsid w:val="00500934"/>
    <w:rsid w:val="005027CE"/>
    <w:rsid w:val="005049BA"/>
    <w:rsid w:val="005069CA"/>
    <w:rsid w:val="0050751B"/>
    <w:rsid w:val="0051074D"/>
    <w:rsid w:val="00510FD9"/>
    <w:rsid w:val="005118AB"/>
    <w:rsid w:val="005119F5"/>
    <w:rsid w:val="005121ED"/>
    <w:rsid w:val="005123EB"/>
    <w:rsid w:val="00512F5D"/>
    <w:rsid w:val="00516104"/>
    <w:rsid w:val="00516359"/>
    <w:rsid w:val="00516811"/>
    <w:rsid w:val="005201F2"/>
    <w:rsid w:val="00520279"/>
    <w:rsid w:val="005211A1"/>
    <w:rsid w:val="005211F9"/>
    <w:rsid w:val="00522E0A"/>
    <w:rsid w:val="00523D66"/>
    <w:rsid w:val="00525421"/>
    <w:rsid w:val="00527CBD"/>
    <w:rsid w:val="00530501"/>
    <w:rsid w:val="0053082E"/>
    <w:rsid w:val="00530971"/>
    <w:rsid w:val="005315A1"/>
    <w:rsid w:val="0053187D"/>
    <w:rsid w:val="005320E2"/>
    <w:rsid w:val="005328D8"/>
    <w:rsid w:val="00532BF3"/>
    <w:rsid w:val="00533609"/>
    <w:rsid w:val="00533D9B"/>
    <w:rsid w:val="00534902"/>
    <w:rsid w:val="00535F34"/>
    <w:rsid w:val="00536965"/>
    <w:rsid w:val="00536DE3"/>
    <w:rsid w:val="00537F66"/>
    <w:rsid w:val="0054082E"/>
    <w:rsid w:val="005410CD"/>
    <w:rsid w:val="00541345"/>
    <w:rsid w:val="00542513"/>
    <w:rsid w:val="0054295D"/>
    <w:rsid w:val="00542BDA"/>
    <w:rsid w:val="00543354"/>
    <w:rsid w:val="005437F2"/>
    <w:rsid w:val="0054501C"/>
    <w:rsid w:val="00547FD1"/>
    <w:rsid w:val="00550020"/>
    <w:rsid w:val="005504C1"/>
    <w:rsid w:val="005505E1"/>
    <w:rsid w:val="00550914"/>
    <w:rsid w:val="00550A20"/>
    <w:rsid w:val="00550BBE"/>
    <w:rsid w:val="00551B2E"/>
    <w:rsid w:val="00551F38"/>
    <w:rsid w:val="00552107"/>
    <w:rsid w:val="0055234E"/>
    <w:rsid w:val="00552859"/>
    <w:rsid w:val="00552E64"/>
    <w:rsid w:val="00553C0E"/>
    <w:rsid w:val="00553EFC"/>
    <w:rsid w:val="00553FEB"/>
    <w:rsid w:val="00554C70"/>
    <w:rsid w:val="00556583"/>
    <w:rsid w:val="00557644"/>
    <w:rsid w:val="005608FD"/>
    <w:rsid w:val="00560A35"/>
    <w:rsid w:val="00561065"/>
    <w:rsid w:val="00561168"/>
    <w:rsid w:val="00561887"/>
    <w:rsid w:val="00561D2D"/>
    <w:rsid w:val="00561E37"/>
    <w:rsid w:val="00561FB4"/>
    <w:rsid w:val="00562B93"/>
    <w:rsid w:val="005637B3"/>
    <w:rsid w:val="00563EE5"/>
    <w:rsid w:val="0056427F"/>
    <w:rsid w:val="0056453E"/>
    <w:rsid w:val="00564B07"/>
    <w:rsid w:val="00566918"/>
    <w:rsid w:val="00566938"/>
    <w:rsid w:val="00567383"/>
    <w:rsid w:val="00567A69"/>
    <w:rsid w:val="00570BC7"/>
    <w:rsid w:val="005710CD"/>
    <w:rsid w:val="005719AA"/>
    <w:rsid w:val="00571C0F"/>
    <w:rsid w:val="0057274B"/>
    <w:rsid w:val="00572CCD"/>
    <w:rsid w:val="005735D3"/>
    <w:rsid w:val="00574228"/>
    <w:rsid w:val="00574545"/>
    <w:rsid w:val="00576F34"/>
    <w:rsid w:val="005777D1"/>
    <w:rsid w:val="005777D5"/>
    <w:rsid w:val="00577883"/>
    <w:rsid w:val="00580849"/>
    <w:rsid w:val="005815B5"/>
    <w:rsid w:val="00582990"/>
    <w:rsid w:val="00582AC7"/>
    <w:rsid w:val="00583A2A"/>
    <w:rsid w:val="00584061"/>
    <w:rsid w:val="0058429D"/>
    <w:rsid w:val="005842DB"/>
    <w:rsid w:val="005847F4"/>
    <w:rsid w:val="00585CF8"/>
    <w:rsid w:val="00586DF1"/>
    <w:rsid w:val="00587159"/>
    <w:rsid w:val="00587254"/>
    <w:rsid w:val="005872A9"/>
    <w:rsid w:val="00587B4A"/>
    <w:rsid w:val="00587BCB"/>
    <w:rsid w:val="00587C8F"/>
    <w:rsid w:val="00590980"/>
    <w:rsid w:val="005910E0"/>
    <w:rsid w:val="00591EA7"/>
    <w:rsid w:val="0059229A"/>
    <w:rsid w:val="00592AEC"/>
    <w:rsid w:val="00592F09"/>
    <w:rsid w:val="00593210"/>
    <w:rsid w:val="005932AF"/>
    <w:rsid w:val="00593800"/>
    <w:rsid w:val="00594E94"/>
    <w:rsid w:val="005959DB"/>
    <w:rsid w:val="00595E57"/>
    <w:rsid w:val="00595F12"/>
    <w:rsid w:val="00596247"/>
    <w:rsid w:val="00596B6E"/>
    <w:rsid w:val="005973E8"/>
    <w:rsid w:val="00597AEA"/>
    <w:rsid w:val="00597DA9"/>
    <w:rsid w:val="005A04E7"/>
    <w:rsid w:val="005A22D6"/>
    <w:rsid w:val="005A2505"/>
    <w:rsid w:val="005A3B24"/>
    <w:rsid w:val="005A3C57"/>
    <w:rsid w:val="005A3C89"/>
    <w:rsid w:val="005A3FFC"/>
    <w:rsid w:val="005A4BD5"/>
    <w:rsid w:val="005A648C"/>
    <w:rsid w:val="005A6A9B"/>
    <w:rsid w:val="005A6EC5"/>
    <w:rsid w:val="005A7F85"/>
    <w:rsid w:val="005B0EF9"/>
    <w:rsid w:val="005B11EF"/>
    <w:rsid w:val="005B222E"/>
    <w:rsid w:val="005B24CA"/>
    <w:rsid w:val="005B4003"/>
    <w:rsid w:val="005B4B2D"/>
    <w:rsid w:val="005B4C49"/>
    <w:rsid w:val="005B4DEA"/>
    <w:rsid w:val="005B4E7D"/>
    <w:rsid w:val="005B5282"/>
    <w:rsid w:val="005B56D7"/>
    <w:rsid w:val="005B6B13"/>
    <w:rsid w:val="005B6DE7"/>
    <w:rsid w:val="005B709D"/>
    <w:rsid w:val="005C0164"/>
    <w:rsid w:val="005C09FF"/>
    <w:rsid w:val="005C119C"/>
    <w:rsid w:val="005C208A"/>
    <w:rsid w:val="005C2177"/>
    <w:rsid w:val="005C2588"/>
    <w:rsid w:val="005C2B57"/>
    <w:rsid w:val="005C36E5"/>
    <w:rsid w:val="005C4969"/>
    <w:rsid w:val="005C4CA8"/>
    <w:rsid w:val="005C4E7B"/>
    <w:rsid w:val="005C4EAB"/>
    <w:rsid w:val="005C559D"/>
    <w:rsid w:val="005C5B75"/>
    <w:rsid w:val="005C6009"/>
    <w:rsid w:val="005C6C14"/>
    <w:rsid w:val="005C6CA0"/>
    <w:rsid w:val="005D0429"/>
    <w:rsid w:val="005D0981"/>
    <w:rsid w:val="005D0C9A"/>
    <w:rsid w:val="005D213E"/>
    <w:rsid w:val="005D4182"/>
    <w:rsid w:val="005D4750"/>
    <w:rsid w:val="005D597E"/>
    <w:rsid w:val="005D6681"/>
    <w:rsid w:val="005E0628"/>
    <w:rsid w:val="005E128B"/>
    <w:rsid w:val="005E20CE"/>
    <w:rsid w:val="005E30B6"/>
    <w:rsid w:val="005E3358"/>
    <w:rsid w:val="005E35E1"/>
    <w:rsid w:val="005E4EE0"/>
    <w:rsid w:val="005E5530"/>
    <w:rsid w:val="005E5BE3"/>
    <w:rsid w:val="005E7182"/>
    <w:rsid w:val="005F0514"/>
    <w:rsid w:val="005F0A50"/>
    <w:rsid w:val="005F286F"/>
    <w:rsid w:val="005F35FA"/>
    <w:rsid w:val="005F3E31"/>
    <w:rsid w:val="005F4634"/>
    <w:rsid w:val="005F5638"/>
    <w:rsid w:val="005F5994"/>
    <w:rsid w:val="005F5ADE"/>
    <w:rsid w:val="005F6E3F"/>
    <w:rsid w:val="005F700B"/>
    <w:rsid w:val="005F71B2"/>
    <w:rsid w:val="005F7363"/>
    <w:rsid w:val="0060024B"/>
    <w:rsid w:val="00600393"/>
    <w:rsid w:val="00600C05"/>
    <w:rsid w:val="00600E71"/>
    <w:rsid w:val="00601D19"/>
    <w:rsid w:val="006035F7"/>
    <w:rsid w:val="00603D06"/>
    <w:rsid w:val="00603F17"/>
    <w:rsid w:val="00604043"/>
    <w:rsid w:val="00604A2C"/>
    <w:rsid w:val="00605EC8"/>
    <w:rsid w:val="00606BE7"/>
    <w:rsid w:val="00607DDC"/>
    <w:rsid w:val="0061098E"/>
    <w:rsid w:val="00610B0C"/>
    <w:rsid w:val="00610FDB"/>
    <w:rsid w:val="0061114F"/>
    <w:rsid w:val="0061196E"/>
    <w:rsid w:val="006123EB"/>
    <w:rsid w:val="00612B09"/>
    <w:rsid w:val="00613071"/>
    <w:rsid w:val="0061317F"/>
    <w:rsid w:val="006134D4"/>
    <w:rsid w:val="0061419C"/>
    <w:rsid w:val="006149A7"/>
    <w:rsid w:val="00614CA7"/>
    <w:rsid w:val="00614DA5"/>
    <w:rsid w:val="00615552"/>
    <w:rsid w:val="00615818"/>
    <w:rsid w:val="0061594A"/>
    <w:rsid w:val="00615954"/>
    <w:rsid w:val="006170DD"/>
    <w:rsid w:val="00617159"/>
    <w:rsid w:val="00617D70"/>
    <w:rsid w:val="00620C7E"/>
    <w:rsid w:val="00620D92"/>
    <w:rsid w:val="00621853"/>
    <w:rsid w:val="00621CD2"/>
    <w:rsid w:val="006226AA"/>
    <w:rsid w:val="00622815"/>
    <w:rsid w:val="00622AD9"/>
    <w:rsid w:val="0062434B"/>
    <w:rsid w:val="006254B5"/>
    <w:rsid w:val="00625638"/>
    <w:rsid w:val="00625F9C"/>
    <w:rsid w:val="00626E6D"/>
    <w:rsid w:val="00626F3D"/>
    <w:rsid w:val="00627544"/>
    <w:rsid w:val="0062779D"/>
    <w:rsid w:val="00631F82"/>
    <w:rsid w:val="00632213"/>
    <w:rsid w:val="00632530"/>
    <w:rsid w:val="00633FF0"/>
    <w:rsid w:val="00636CB0"/>
    <w:rsid w:val="00637617"/>
    <w:rsid w:val="00637A13"/>
    <w:rsid w:val="00640C0F"/>
    <w:rsid w:val="00640F2D"/>
    <w:rsid w:val="00641576"/>
    <w:rsid w:val="00642700"/>
    <w:rsid w:val="00642F36"/>
    <w:rsid w:val="006430B8"/>
    <w:rsid w:val="006445D7"/>
    <w:rsid w:val="00645DC1"/>
    <w:rsid w:val="0064616A"/>
    <w:rsid w:val="0065053E"/>
    <w:rsid w:val="00650B42"/>
    <w:rsid w:val="00651975"/>
    <w:rsid w:val="00653852"/>
    <w:rsid w:val="00653D00"/>
    <w:rsid w:val="00654264"/>
    <w:rsid w:val="00654485"/>
    <w:rsid w:val="00654EAC"/>
    <w:rsid w:val="00655249"/>
    <w:rsid w:val="006552CF"/>
    <w:rsid w:val="00657022"/>
    <w:rsid w:val="0065724E"/>
    <w:rsid w:val="0065792F"/>
    <w:rsid w:val="0066047B"/>
    <w:rsid w:val="006606B1"/>
    <w:rsid w:val="00660EAD"/>
    <w:rsid w:val="00661501"/>
    <w:rsid w:val="00662133"/>
    <w:rsid w:val="00662625"/>
    <w:rsid w:val="006626EF"/>
    <w:rsid w:val="006639B2"/>
    <w:rsid w:val="0066744F"/>
    <w:rsid w:val="00671350"/>
    <w:rsid w:val="0067176E"/>
    <w:rsid w:val="00672138"/>
    <w:rsid w:val="00672915"/>
    <w:rsid w:val="006737F2"/>
    <w:rsid w:val="006738D4"/>
    <w:rsid w:val="006740F2"/>
    <w:rsid w:val="00674D09"/>
    <w:rsid w:val="00675577"/>
    <w:rsid w:val="00675894"/>
    <w:rsid w:val="006758B1"/>
    <w:rsid w:val="006766CC"/>
    <w:rsid w:val="00676955"/>
    <w:rsid w:val="00676DB1"/>
    <w:rsid w:val="00676E0F"/>
    <w:rsid w:val="00677821"/>
    <w:rsid w:val="00677F8F"/>
    <w:rsid w:val="0068042E"/>
    <w:rsid w:val="00680A18"/>
    <w:rsid w:val="00680A69"/>
    <w:rsid w:val="00681914"/>
    <w:rsid w:val="00681BB8"/>
    <w:rsid w:val="00683748"/>
    <w:rsid w:val="00684545"/>
    <w:rsid w:val="0068546F"/>
    <w:rsid w:val="0068552F"/>
    <w:rsid w:val="0068556D"/>
    <w:rsid w:val="00686336"/>
    <w:rsid w:val="006868E1"/>
    <w:rsid w:val="006870EB"/>
    <w:rsid w:val="006876D2"/>
    <w:rsid w:val="0068772C"/>
    <w:rsid w:val="006877C3"/>
    <w:rsid w:val="006904E4"/>
    <w:rsid w:val="00691C61"/>
    <w:rsid w:val="00691F52"/>
    <w:rsid w:val="00692324"/>
    <w:rsid w:val="00692BCC"/>
    <w:rsid w:val="00693878"/>
    <w:rsid w:val="00694828"/>
    <w:rsid w:val="00695996"/>
    <w:rsid w:val="00696186"/>
    <w:rsid w:val="006962ED"/>
    <w:rsid w:val="00696C3C"/>
    <w:rsid w:val="006979FB"/>
    <w:rsid w:val="00697FF5"/>
    <w:rsid w:val="006A009C"/>
    <w:rsid w:val="006A0578"/>
    <w:rsid w:val="006A07A1"/>
    <w:rsid w:val="006A0D79"/>
    <w:rsid w:val="006A116F"/>
    <w:rsid w:val="006A27E6"/>
    <w:rsid w:val="006A2B78"/>
    <w:rsid w:val="006A2F89"/>
    <w:rsid w:val="006A3841"/>
    <w:rsid w:val="006A3A6D"/>
    <w:rsid w:val="006A3AE7"/>
    <w:rsid w:val="006A3D4E"/>
    <w:rsid w:val="006A3E4D"/>
    <w:rsid w:val="006A4743"/>
    <w:rsid w:val="006A4D9B"/>
    <w:rsid w:val="006A6ECE"/>
    <w:rsid w:val="006A6F03"/>
    <w:rsid w:val="006A77E4"/>
    <w:rsid w:val="006A7A18"/>
    <w:rsid w:val="006A7FCD"/>
    <w:rsid w:val="006B05A1"/>
    <w:rsid w:val="006B0AB7"/>
    <w:rsid w:val="006B0BEA"/>
    <w:rsid w:val="006B1E33"/>
    <w:rsid w:val="006B2492"/>
    <w:rsid w:val="006B2527"/>
    <w:rsid w:val="006B2DD7"/>
    <w:rsid w:val="006B3078"/>
    <w:rsid w:val="006B3739"/>
    <w:rsid w:val="006B39D9"/>
    <w:rsid w:val="006B53B3"/>
    <w:rsid w:val="006B6C8D"/>
    <w:rsid w:val="006C01B5"/>
    <w:rsid w:val="006C0A1C"/>
    <w:rsid w:val="006C0CFD"/>
    <w:rsid w:val="006C0E6C"/>
    <w:rsid w:val="006C1301"/>
    <w:rsid w:val="006C17EC"/>
    <w:rsid w:val="006C1E2F"/>
    <w:rsid w:val="006C2999"/>
    <w:rsid w:val="006C3394"/>
    <w:rsid w:val="006C3A7B"/>
    <w:rsid w:val="006C41CE"/>
    <w:rsid w:val="006C4E9C"/>
    <w:rsid w:val="006C514B"/>
    <w:rsid w:val="006C5178"/>
    <w:rsid w:val="006C56F4"/>
    <w:rsid w:val="006C6843"/>
    <w:rsid w:val="006C6983"/>
    <w:rsid w:val="006C70D9"/>
    <w:rsid w:val="006C7E0C"/>
    <w:rsid w:val="006C7F1E"/>
    <w:rsid w:val="006D1924"/>
    <w:rsid w:val="006D2122"/>
    <w:rsid w:val="006D2557"/>
    <w:rsid w:val="006D4621"/>
    <w:rsid w:val="006D5D24"/>
    <w:rsid w:val="006D5E68"/>
    <w:rsid w:val="006D6D74"/>
    <w:rsid w:val="006D7059"/>
    <w:rsid w:val="006E0E98"/>
    <w:rsid w:val="006E1736"/>
    <w:rsid w:val="006E2001"/>
    <w:rsid w:val="006E22EA"/>
    <w:rsid w:val="006E30B0"/>
    <w:rsid w:val="006E4120"/>
    <w:rsid w:val="006E4BE8"/>
    <w:rsid w:val="006E5444"/>
    <w:rsid w:val="006E630D"/>
    <w:rsid w:val="006E64E9"/>
    <w:rsid w:val="006E678B"/>
    <w:rsid w:val="006E7531"/>
    <w:rsid w:val="006E7A75"/>
    <w:rsid w:val="006E7EC1"/>
    <w:rsid w:val="006F09BE"/>
    <w:rsid w:val="006F2070"/>
    <w:rsid w:val="006F2964"/>
    <w:rsid w:val="006F3119"/>
    <w:rsid w:val="006F32D4"/>
    <w:rsid w:val="006F4D92"/>
    <w:rsid w:val="006F63C4"/>
    <w:rsid w:val="006F725C"/>
    <w:rsid w:val="006F7705"/>
    <w:rsid w:val="006F7784"/>
    <w:rsid w:val="006F795A"/>
    <w:rsid w:val="00700558"/>
    <w:rsid w:val="00700989"/>
    <w:rsid w:val="007010DB"/>
    <w:rsid w:val="007016BF"/>
    <w:rsid w:val="00702021"/>
    <w:rsid w:val="0070279B"/>
    <w:rsid w:val="00702AA9"/>
    <w:rsid w:val="0070303C"/>
    <w:rsid w:val="00703E7D"/>
    <w:rsid w:val="00703EB7"/>
    <w:rsid w:val="00704491"/>
    <w:rsid w:val="007050AF"/>
    <w:rsid w:val="00706A73"/>
    <w:rsid w:val="00706ECC"/>
    <w:rsid w:val="00707287"/>
    <w:rsid w:val="00707342"/>
    <w:rsid w:val="00707380"/>
    <w:rsid w:val="00707D6C"/>
    <w:rsid w:val="007114F4"/>
    <w:rsid w:val="00711B79"/>
    <w:rsid w:val="00712467"/>
    <w:rsid w:val="0071279B"/>
    <w:rsid w:val="00712C79"/>
    <w:rsid w:val="00713011"/>
    <w:rsid w:val="00713947"/>
    <w:rsid w:val="0071472D"/>
    <w:rsid w:val="00716116"/>
    <w:rsid w:val="007176BF"/>
    <w:rsid w:val="007204EE"/>
    <w:rsid w:val="00720FB4"/>
    <w:rsid w:val="0072177A"/>
    <w:rsid w:val="007228B8"/>
    <w:rsid w:val="00722B05"/>
    <w:rsid w:val="00722EF1"/>
    <w:rsid w:val="00724567"/>
    <w:rsid w:val="00724AC5"/>
    <w:rsid w:val="007254C1"/>
    <w:rsid w:val="00726BC4"/>
    <w:rsid w:val="0072776D"/>
    <w:rsid w:val="007305F3"/>
    <w:rsid w:val="00731B97"/>
    <w:rsid w:val="00732685"/>
    <w:rsid w:val="00732AEB"/>
    <w:rsid w:val="00733853"/>
    <w:rsid w:val="00733C12"/>
    <w:rsid w:val="00734771"/>
    <w:rsid w:val="00734A51"/>
    <w:rsid w:val="00734C85"/>
    <w:rsid w:val="0073660C"/>
    <w:rsid w:val="00736EDC"/>
    <w:rsid w:val="00737045"/>
    <w:rsid w:val="00737439"/>
    <w:rsid w:val="00737675"/>
    <w:rsid w:val="00737B12"/>
    <w:rsid w:val="00737D29"/>
    <w:rsid w:val="00740A06"/>
    <w:rsid w:val="00741E06"/>
    <w:rsid w:val="0074215C"/>
    <w:rsid w:val="00745D67"/>
    <w:rsid w:val="00746148"/>
    <w:rsid w:val="007507D7"/>
    <w:rsid w:val="00750B00"/>
    <w:rsid w:val="00750B1E"/>
    <w:rsid w:val="00751191"/>
    <w:rsid w:val="0075148C"/>
    <w:rsid w:val="007515F2"/>
    <w:rsid w:val="007517B8"/>
    <w:rsid w:val="007519DF"/>
    <w:rsid w:val="00752078"/>
    <w:rsid w:val="007524AA"/>
    <w:rsid w:val="007525B0"/>
    <w:rsid w:val="00752C23"/>
    <w:rsid w:val="00752CCF"/>
    <w:rsid w:val="0075317A"/>
    <w:rsid w:val="0075502D"/>
    <w:rsid w:val="007556EE"/>
    <w:rsid w:val="00755C8D"/>
    <w:rsid w:val="007563EA"/>
    <w:rsid w:val="00756524"/>
    <w:rsid w:val="00760339"/>
    <w:rsid w:val="0076190F"/>
    <w:rsid w:val="00761A84"/>
    <w:rsid w:val="0076281A"/>
    <w:rsid w:val="00763102"/>
    <w:rsid w:val="007632C1"/>
    <w:rsid w:val="007634C9"/>
    <w:rsid w:val="007634F8"/>
    <w:rsid w:val="00763D70"/>
    <w:rsid w:val="00765951"/>
    <w:rsid w:val="007660BF"/>
    <w:rsid w:val="00766857"/>
    <w:rsid w:val="007678D9"/>
    <w:rsid w:val="007679BB"/>
    <w:rsid w:val="00767DCA"/>
    <w:rsid w:val="00770714"/>
    <w:rsid w:val="00770D8D"/>
    <w:rsid w:val="007712E9"/>
    <w:rsid w:val="00771632"/>
    <w:rsid w:val="00772CFA"/>
    <w:rsid w:val="00772FE1"/>
    <w:rsid w:val="0077454E"/>
    <w:rsid w:val="00774860"/>
    <w:rsid w:val="007749D6"/>
    <w:rsid w:val="00774E88"/>
    <w:rsid w:val="007762EA"/>
    <w:rsid w:val="0077645F"/>
    <w:rsid w:val="00776686"/>
    <w:rsid w:val="0077699B"/>
    <w:rsid w:val="00776BD4"/>
    <w:rsid w:val="007775D7"/>
    <w:rsid w:val="00777940"/>
    <w:rsid w:val="00780192"/>
    <w:rsid w:val="0078059D"/>
    <w:rsid w:val="00781F7E"/>
    <w:rsid w:val="00784890"/>
    <w:rsid w:val="00784D6F"/>
    <w:rsid w:val="00784DA3"/>
    <w:rsid w:val="0078502B"/>
    <w:rsid w:val="0078509D"/>
    <w:rsid w:val="0078571C"/>
    <w:rsid w:val="00785BCC"/>
    <w:rsid w:val="00785C08"/>
    <w:rsid w:val="007863F1"/>
    <w:rsid w:val="00786E36"/>
    <w:rsid w:val="00787D7E"/>
    <w:rsid w:val="00790142"/>
    <w:rsid w:val="007929A8"/>
    <w:rsid w:val="00793DE2"/>
    <w:rsid w:val="00793FA5"/>
    <w:rsid w:val="00794BB5"/>
    <w:rsid w:val="00794F02"/>
    <w:rsid w:val="007950A8"/>
    <w:rsid w:val="00795181"/>
    <w:rsid w:val="0079577D"/>
    <w:rsid w:val="0079779D"/>
    <w:rsid w:val="00797AFD"/>
    <w:rsid w:val="007A05EE"/>
    <w:rsid w:val="007A1113"/>
    <w:rsid w:val="007A1A07"/>
    <w:rsid w:val="007A3528"/>
    <w:rsid w:val="007A4B0F"/>
    <w:rsid w:val="007A53C4"/>
    <w:rsid w:val="007A5B27"/>
    <w:rsid w:val="007B05EC"/>
    <w:rsid w:val="007B09F1"/>
    <w:rsid w:val="007B1024"/>
    <w:rsid w:val="007B1396"/>
    <w:rsid w:val="007B1CCE"/>
    <w:rsid w:val="007B1D3F"/>
    <w:rsid w:val="007B20D6"/>
    <w:rsid w:val="007B215E"/>
    <w:rsid w:val="007B3523"/>
    <w:rsid w:val="007B4238"/>
    <w:rsid w:val="007B4A95"/>
    <w:rsid w:val="007B612E"/>
    <w:rsid w:val="007B6F66"/>
    <w:rsid w:val="007B7277"/>
    <w:rsid w:val="007B7AD1"/>
    <w:rsid w:val="007B7B19"/>
    <w:rsid w:val="007C077E"/>
    <w:rsid w:val="007C0B9D"/>
    <w:rsid w:val="007C13FD"/>
    <w:rsid w:val="007C1432"/>
    <w:rsid w:val="007C14F7"/>
    <w:rsid w:val="007C16E8"/>
    <w:rsid w:val="007C3339"/>
    <w:rsid w:val="007C443F"/>
    <w:rsid w:val="007C4B15"/>
    <w:rsid w:val="007C4B2F"/>
    <w:rsid w:val="007C4D6F"/>
    <w:rsid w:val="007C4F62"/>
    <w:rsid w:val="007C696C"/>
    <w:rsid w:val="007C78ED"/>
    <w:rsid w:val="007C7A22"/>
    <w:rsid w:val="007D1D34"/>
    <w:rsid w:val="007D2B62"/>
    <w:rsid w:val="007D2BC3"/>
    <w:rsid w:val="007D32D0"/>
    <w:rsid w:val="007D34B1"/>
    <w:rsid w:val="007D4A5B"/>
    <w:rsid w:val="007E0119"/>
    <w:rsid w:val="007E0797"/>
    <w:rsid w:val="007E0C48"/>
    <w:rsid w:val="007E1D05"/>
    <w:rsid w:val="007E2275"/>
    <w:rsid w:val="007E2B8E"/>
    <w:rsid w:val="007E3938"/>
    <w:rsid w:val="007E3DC4"/>
    <w:rsid w:val="007E4A11"/>
    <w:rsid w:val="007E6737"/>
    <w:rsid w:val="007E6D3C"/>
    <w:rsid w:val="007E6ED0"/>
    <w:rsid w:val="007F08A9"/>
    <w:rsid w:val="007F0A2F"/>
    <w:rsid w:val="007F1D20"/>
    <w:rsid w:val="007F1F16"/>
    <w:rsid w:val="007F2D18"/>
    <w:rsid w:val="007F2F42"/>
    <w:rsid w:val="007F3F3F"/>
    <w:rsid w:val="007F4CB5"/>
    <w:rsid w:val="007F78AC"/>
    <w:rsid w:val="007F7CC6"/>
    <w:rsid w:val="008002AD"/>
    <w:rsid w:val="00800FF3"/>
    <w:rsid w:val="00801189"/>
    <w:rsid w:val="008011B5"/>
    <w:rsid w:val="00802E6C"/>
    <w:rsid w:val="00803369"/>
    <w:rsid w:val="00804EDA"/>
    <w:rsid w:val="008060DA"/>
    <w:rsid w:val="0080660E"/>
    <w:rsid w:val="0080777C"/>
    <w:rsid w:val="00807C59"/>
    <w:rsid w:val="00807E37"/>
    <w:rsid w:val="00810C09"/>
    <w:rsid w:val="008118EE"/>
    <w:rsid w:val="0081236D"/>
    <w:rsid w:val="0081241C"/>
    <w:rsid w:val="008126B2"/>
    <w:rsid w:val="0081358E"/>
    <w:rsid w:val="00813A98"/>
    <w:rsid w:val="00813C1A"/>
    <w:rsid w:val="00813D0F"/>
    <w:rsid w:val="00814AFA"/>
    <w:rsid w:val="0081560B"/>
    <w:rsid w:val="00815AA1"/>
    <w:rsid w:val="00815BFC"/>
    <w:rsid w:val="00815C61"/>
    <w:rsid w:val="00816095"/>
    <w:rsid w:val="00816FBF"/>
    <w:rsid w:val="008177BF"/>
    <w:rsid w:val="008177E2"/>
    <w:rsid w:val="008178A2"/>
    <w:rsid w:val="008178C8"/>
    <w:rsid w:val="00817B45"/>
    <w:rsid w:val="00820098"/>
    <w:rsid w:val="0082047E"/>
    <w:rsid w:val="00820C42"/>
    <w:rsid w:val="00820F9E"/>
    <w:rsid w:val="00821A06"/>
    <w:rsid w:val="00821B05"/>
    <w:rsid w:val="008222B9"/>
    <w:rsid w:val="0082248A"/>
    <w:rsid w:val="00822501"/>
    <w:rsid w:val="008236A0"/>
    <w:rsid w:val="00823D1D"/>
    <w:rsid w:val="0082493B"/>
    <w:rsid w:val="00825508"/>
    <w:rsid w:val="008255A9"/>
    <w:rsid w:val="008264CD"/>
    <w:rsid w:val="008268A8"/>
    <w:rsid w:val="00827044"/>
    <w:rsid w:val="0082742E"/>
    <w:rsid w:val="00827FAB"/>
    <w:rsid w:val="008300C1"/>
    <w:rsid w:val="00830E4A"/>
    <w:rsid w:val="00831317"/>
    <w:rsid w:val="008316C4"/>
    <w:rsid w:val="008338A7"/>
    <w:rsid w:val="00833CF1"/>
    <w:rsid w:val="00833EE1"/>
    <w:rsid w:val="0083406F"/>
    <w:rsid w:val="00834AD6"/>
    <w:rsid w:val="00834F8A"/>
    <w:rsid w:val="008350B5"/>
    <w:rsid w:val="00835F0B"/>
    <w:rsid w:val="008402C9"/>
    <w:rsid w:val="008407F2"/>
    <w:rsid w:val="00841454"/>
    <w:rsid w:val="00841524"/>
    <w:rsid w:val="00841989"/>
    <w:rsid w:val="00841BFD"/>
    <w:rsid w:val="00841C7C"/>
    <w:rsid w:val="008421DB"/>
    <w:rsid w:val="00844450"/>
    <w:rsid w:val="0084615E"/>
    <w:rsid w:val="00850442"/>
    <w:rsid w:val="008506C8"/>
    <w:rsid w:val="00850EB8"/>
    <w:rsid w:val="008515AA"/>
    <w:rsid w:val="00851A25"/>
    <w:rsid w:val="00851ED6"/>
    <w:rsid w:val="0085278E"/>
    <w:rsid w:val="00852E3B"/>
    <w:rsid w:val="008533DF"/>
    <w:rsid w:val="00854425"/>
    <w:rsid w:val="00856077"/>
    <w:rsid w:val="008606CC"/>
    <w:rsid w:val="00860A4C"/>
    <w:rsid w:val="00862ACA"/>
    <w:rsid w:val="00862C99"/>
    <w:rsid w:val="00862D35"/>
    <w:rsid w:val="008632EB"/>
    <w:rsid w:val="0086358B"/>
    <w:rsid w:val="00863868"/>
    <w:rsid w:val="008639B7"/>
    <w:rsid w:val="008645A0"/>
    <w:rsid w:val="0086475D"/>
    <w:rsid w:val="00864CC6"/>
    <w:rsid w:val="00864EC3"/>
    <w:rsid w:val="008661FB"/>
    <w:rsid w:val="00866651"/>
    <w:rsid w:val="00866FDB"/>
    <w:rsid w:val="00867334"/>
    <w:rsid w:val="0087041A"/>
    <w:rsid w:val="00871D39"/>
    <w:rsid w:val="008720A9"/>
    <w:rsid w:val="00872987"/>
    <w:rsid w:val="0087303F"/>
    <w:rsid w:val="00873284"/>
    <w:rsid w:val="00873492"/>
    <w:rsid w:val="00873BAF"/>
    <w:rsid w:val="00873D84"/>
    <w:rsid w:val="00875940"/>
    <w:rsid w:val="00875F26"/>
    <w:rsid w:val="00876DC6"/>
    <w:rsid w:val="00877DE5"/>
    <w:rsid w:val="00880B42"/>
    <w:rsid w:val="008833F0"/>
    <w:rsid w:val="00886662"/>
    <w:rsid w:val="00886A8F"/>
    <w:rsid w:val="00886DDD"/>
    <w:rsid w:val="00886DF8"/>
    <w:rsid w:val="00887918"/>
    <w:rsid w:val="0088795D"/>
    <w:rsid w:val="00887AAD"/>
    <w:rsid w:val="00890CAE"/>
    <w:rsid w:val="00890E54"/>
    <w:rsid w:val="0089138D"/>
    <w:rsid w:val="0089145F"/>
    <w:rsid w:val="008920FF"/>
    <w:rsid w:val="00893123"/>
    <w:rsid w:val="008932AC"/>
    <w:rsid w:val="008934AA"/>
    <w:rsid w:val="008944B8"/>
    <w:rsid w:val="00894645"/>
    <w:rsid w:val="008954D4"/>
    <w:rsid w:val="00895640"/>
    <w:rsid w:val="008973E7"/>
    <w:rsid w:val="00897E61"/>
    <w:rsid w:val="00897ECE"/>
    <w:rsid w:val="008A101C"/>
    <w:rsid w:val="008A1BE0"/>
    <w:rsid w:val="008A2C52"/>
    <w:rsid w:val="008A30F7"/>
    <w:rsid w:val="008A39E4"/>
    <w:rsid w:val="008A3A47"/>
    <w:rsid w:val="008A3B96"/>
    <w:rsid w:val="008A5214"/>
    <w:rsid w:val="008A6144"/>
    <w:rsid w:val="008A6255"/>
    <w:rsid w:val="008A6A2D"/>
    <w:rsid w:val="008A7F70"/>
    <w:rsid w:val="008B0402"/>
    <w:rsid w:val="008B0B05"/>
    <w:rsid w:val="008B10C9"/>
    <w:rsid w:val="008B2C16"/>
    <w:rsid w:val="008B316C"/>
    <w:rsid w:val="008B325E"/>
    <w:rsid w:val="008B3F88"/>
    <w:rsid w:val="008B447F"/>
    <w:rsid w:val="008B4831"/>
    <w:rsid w:val="008B4AC2"/>
    <w:rsid w:val="008B4BE0"/>
    <w:rsid w:val="008B5BB3"/>
    <w:rsid w:val="008B6732"/>
    <w:rsid w:val="008B6B23"/>
    <w:rsid w:val="008C1170"/>
    <w:rsid w:val="008C1BEA"/>
    <w:rsid w:val="008C320F"/>
    <w:rsid w:val="008C3B39"/>
    <w:rsid w:val="008C4228"/>
    <w:rsid w:val="008C4894"/>
    <w:rsid w:val="008C5809"/>
    <w:rsid w:val="008C5F68"/>
    <w:rsid w:val="008C6A75"/>
    <w:rsid w:val="008D0F2B"/>
    <w:rsid w:val="008D106A"/>
    <w:rsid w:val="008D15B6"/>
    <w:rsid w:val="008D1CC8"/>
    <w:rsid w:val="008D2AF5"/>
    <w:rsid w:val="008D341D"/>
    <w:rsid w:val="008D37B8"/>
    <w:rsid w:val="008D3C07"/>
    <w:rsid w:val="008D400F"/>
    <w:rsid w:val="008D4149"/>
    <w:rsid w:val="008D43F8"/>
    <w:rsid w:val="008D52A9"/>
    <w:rsid w:val="008D62E0"/>
    <w:rsid w:val="008D66AA"/>
    <w:rsid w:val="008D6BE7"/>
    <w:rsid w:val="008D701E"/>
    <w:rsid w:val="008E05CF"/>
    <w:rsid w:val="008E083C"/>
    <w:rsid w:val="008E0DC8"/>
    <w:rsid w:val="008E1240"/>
    <w:rsid w:val="008E1305"/>
    <w:rsid w:val="008E1845"/>
    <w:rsid w:val="008E3780"/>
    <w:rsid w:val="008E4108"/>
    <w:rsid w:val="008E4443"/>
    <w:rsid w:val="008E4D4B"/>
    <w:rsid w:val="008E5133"/>
    <w:rsid w:val="008E55F0"/>
    <w:rsid w:val="008F13BD"/>
    <w:rsid w:val="008F1424"/>
    <w:rsid w:val="008F179C"/>
    <w:rsid w:val="008F1E8B"/>
    <w:rsid w:val="008F23E1"/>
    <w:rsid w:val="008F2D07"/>
    <w:rsid w:val="008F2F5D"/>
    <w:rsid w:val="008F3124"/>
    <w:rsid w:val="008F3161"/>
    <w:rsid w:val="008F393F"/>
    <w:rsid w:val="008F7460"/>
    <w:rsid w:val="00900153"/>
    <w:rsid w:val="0090149F"/>
    <w:rsid w:val="009025CA"/>
    <w:rsid w:val="00902A8E"/>
    <w:rsid w:val="00903BAF"/>
    <w:rsid w:val="00903E8F"/>
    <w:rsid w:val="00904313"/>
    <w:rsid w:val="009043A5"/>
    <w:rsid w:val="00904712"/>
    <w:rsid w:val="00904A80"/>
    <w:rsid w:val="00905050"/>
    <w:rsid w:val="0090536A"/>
    <w:rsid w:val="00905FE4"/>
    <w:rsid w:val="009063D0"/>
    <w:rsid w:val="009069FD"/>
    <w:rsid w:val="00906AB5"/>
    <w:rsid w:val="00912BA5"/>
    <w:rsid w:val="00913658"/>
    <w:rsid w:val="009141EF"/>
    <w:rsid w:val="009144C6"/>
    <w:rsid w:val="009147F6"/>
    <w:rsid w:val="009150CD"/>
    <w:rsid w:val="00915186"/>
    <w:rsid w:val="009163EE"/>
    <w:rsid w:val="00916A49"/>
    <w:rsid w:val="00917186"/>
    <w:rsid w:val="00917863"/>
    <w:rsid w:val="0092062C"/>
    <w:rsid w:val="00920B27"/>
    <w:rsid w:val="00921A26"/>
    <w:rsid w:val="00921B13"/>
    <w:rsid w:val="009227AD"/>
    <w:rsid w:val="0092302F"/>
    <w:rsid w:val="00923A47"/>
    <w:rsid w:val="00923CFE"/>
    <w:rsid w:val="009245F6"/>
    <w:rsid w:val="00924CF0"/>
    <w:rsid w:val="00925766"/>
    <w:rsid w:val="00925A5B"/>
    <w:rsid w:val="00925FBE"/>
    <w:rsid w:val="009262C1"/>
    <w:rsid w:val="00926B0F"/>
    <w:rsid w:val="0092799B"/>
    <w:rsid w:val="00927C24"/>
    <w:rsid w:val="00930336"/>
    <w:rsid w:val="009304B5"/>
    <w:rsid w:val="00931847"/>
    <w:rsid w:val="00934EF1"/>
    <w:rsid w:val="00935816"/>
    <w:rsid w:val="009362A0"/>
    <w:rsid w:val="009366DA"/>
    <w:rsid w:val="00937A5F"/>
    <w:rsid w:val="00937F11"/>
    <w:rsid w:val="009418E6"/>
    <w:rsid w:val="0094351F"/>
    <w:rsid w:val="00943943"/>
    <w:rsid w:val="00944BD2"/>
    <w:rsid w:val="00944CBA"/>
    <w:rsid w:val="00945007"/>
    <w:rsid w:val="00946163"/>
    <w:rsid w:val="0094764E"/>
    <w:rsid w:val="00947918"/>
    <w:rsid w:val="00951917"/>
    <w:rsid w:val="00951A15"/>
    <w:rsid w:val="009523CC"/>
    <w:rsid w:val="00953571"/>
    <w:rsid w:val="00953C3E"/>
    <w:rsid w:val="00953D31"/>
    <w:rsid w:val="00955DC3"/>
    <w:rsid w:val="009560C7"/>
    <w:rsid w:val="00956310"/>
    <w:rsid w:val="009572BC"/>
    <w:rsid w:val="0096010C"/>
    <w:rsid w:val="0096032F"/>
    <w:rsid w:val="0096218C"/>
    <w:rsid w:val="00963E86"/>
    <w:rsid w:val="00964674"/>
    <w:rsid w:val="009650B9"/>
    <w:rsid w:val="00965C93"/>
    <w:rsid w:val="00966A77"/>
    <w:rsid w:val="00967204"/>
    <w:rsid w:val="009678DE"/>
    <w:rsid w:val="00967C5A"/>
    <w:rsid w:val="00970578"/>
    <w:rsid w:val="0097144F"/>
    <w:rsid w:val="00971BB6"/>
    <w:rsid w:val="00972570"/>
    <w:rsid w:val="00972E8C"/>
    <w:rsid w:val="00972FC0"/>
    <w:rsid w:val="009745EE"/>
    <w:rsid w:val="00974DE2"/>
    <w:rsid w:val="00975418"/>
    <w:rsid w:val="0097574B"/>
    <w:rsid w:val="009757BC"/>
    <w:rsid w:val="009770D6"/>
    <w:rsid w:val="00977C5F"/>
    <w:rsid w:val="009801C9"/>
    <w:rsid w:val="00981555"/>
    <w:rsid w:val="00981B82"/>
    <w:rsid w:val="00981D5C"/>
    <w:rsid w:val="00982A0A"/>
    <w:rsid w:val="009835B0"/>
    <w:rsid w:val="00984545"/>
    <w:rsid w:val="00984574"/>
    <w:rsid w:val="00984A78"/>
    <w:rsid w:val="009870DC"/>
    <w:rsid w:val="00987F27"/>
    <w:rsid w:val="00990F2A"/>
    <w:rsid w:val="0099178A"/>
    <w:rsid w:val="00991DCD"/>
    <w:rsid w:val="0099213A"/>
    <w:rsid w:val="00992144"/>
    <w:rsid w:val="00992482"/>
    <w:rsid w:val="00992500"/>
    <w:rsid w:val="009932B7"/>
    <w:rsid w:val="00994661"/>
    <w:rsid w:val="00994D8D"/>
    <w:rsid w:val="009958E6"/>
    <w:rsid w:val="00995B37"/>
    <w:rsid w:val="00996F7B"/>
    <w:rsid w:val="00997BEC"/>
    <w:rsid w:val="00997D6A"/>
    <w:rsid w:val="009A23CE"/>
    <w:rsid w:val="009A2FA4"/>
    <w:rsid w:val="009A3ABB"/>
    <w:rsid w:val="009A405D"/>
    <w:rsid w:val="009A4353"/>
    <w:rsid w:val="009A5010"/>
    <w:rsid w:val="009A5D07"/>
    <w:rsid w:val="009A646E"/>
    <w:rsid w:val="009A6543"/>
    <w:rsid w:val="009A6A7A"/>
    <w:rsid w:val="009A715A"/>
    <w:rsid w:val="009A7A37"/>
    <w:rsid w:val="009B0DBB"/>
    <w:rsid w:val="009B1882"/>
    <w:rsid w:val="009B2A1E"/>
    <w:rsid w:val="009B2F3B"/>
    <w:rsid w:val="009B3D76"/>
    <w:rsid w:val="009B3D94"/>
    <w:rsid w:val="009B48B0"/>
    <w:rsid w:val="009B4A4F"/>
    <w:rsid w:val="009B4DF8"/>
    <w:rsid w:val="009B4F11"/>
    <w:rsid w:val="009B700F"/>
    <w:rsid w:val="009C0101"/>
    <w:rsid w:val="009C11DF"/>
    <w:rsid w:val="009C16C9"/>
    <w:rsid w:val="009C17DE"/>
    <w:rsid w:val="009C1D4E"/>
    <w:rsid w:val="009C2147"/>
    <w:rsid w:val="009C2864"/>
    <w:rsid w:val="009C3949"/>
    <w:rsid w:val="009C661B"/>
    <w:rsid w:val="009C669B"/>
    <w:rsid w:val="009C67ED"/>
    <w:rsid w:val="009C78B2"/>
    <w:rsid w:val="009C7CE5"/>
    <w:rsid w:val="009C7F12"/>
    <w:rsid w:val="009D240D"/>
    <w:rsid w:val="009D273F"/>
    <w:rsid w:val="009D3CC7"/>
    <w:rsid w:val="009D45BF"/>
    <w:rsid w:val="009D4E98"/>
    <w:rsid w:val="009D56A6"/>
    <w:rsid w:val="009D7DE8"/>
    <w:rsid w:val="009E12E4"/>
    <w:rsid w:val="009E1530"/>
    <w:rsid w:val="009E172E"/>
    <w:rsid w:val="009E25BA"/>
    <w:rsid w:val="009E352E"/>
    <w:rsid w:val="009E457B"/>
    <w:rsid w:val="009E4672"/>
    <w:rsid w:val="009E4EEA"/>
    <w:rsid w:val="009E62C1"/>
    <w:rsid w:val="009E7615"/>
    <w:rsid w:val="009E77AB"/>
    <w:rsid w:val="009E7C7B"/>
    <w:rsid w:val="009E7D13"/>
    <w:rsid w:val="009E7D38"/>
    <w:rsid w:val="009F15D0"/>
    <w:rsid w:val="009F173B"/>
    <w:rsid w:val="009F188D"/>
    <w:rsid w:val="009F2F51"/>
    <w:rsid w:val="009F3109"/>
    <w:rsid w:val="009F3192"/>
    <w:rsid w:val="009F36F4"/>
    <w:rsid w:val="009F3CFF"/>
    <w:rsid w:val="009F4F2E"/>
    <w:rsid w:val="009F573E"/>
    <w:rsid w:val="009F5B6E"/>
    <w:rsid w:val="009F5EB5"/>
    <w:rsid w:val="009F5EBD"/>
    <w:rsid w:val="009F6717"/>
    <w:rsid w:val="009F6BD1"/>
    <w:rsid w:val="009F6ECE"/>
    <w:rsid w:val="009F705D"/>
    <w:rsid w:val="009F76F3"/>
    <w:rsid w:val="009F7AAC"/>
    <w:rsid w:val="009F7DA9"/>
    <w:rsid w:val="00A014B5"/>
    <w:rsid w:val="00A03E95"/>
    <w:rsid w:val="00A04A1D"/>
    <w:rsid w:val="00A04CE5"/>
    <w:rsid w:val="00A0596A"/>
    <w:rsid w:val="00A05AAC"/>
    <w:rsid w:val="00A06884"/>
    <w:rsid w:val="00A07D80"/>
    <w:rsid w:val="00A07F06"/>
    <w:rsid w:val="00A10F91"/>
    <w:rsid w:val="00A11275"/>
    <w:rsid w:val="00A11404"/>
    <w:rsid w:val="00A11DDA"/>
    <w:rsid w:val="00A124EB"/>
    <w:rsid w:val="00A126CB"/>
    <w:rsid w:val="00A12CA6"/>
    <w:rsid w:val="00A143EC"/>
    <w:rsid w:val="00A1454D"/>
    <w:rsid w:val="00A14A9C"/>
    <w:rsid w:val="00A14ECC"/>
    <w:rsid w:val="00A15795"/>
    <w:rsid w:val="00A16750"/>
    <w:rsid w:val="00A17171"/>
    <w:rsid w:val="00A17640"/>
    <w:rsid w:val="00A20A9C"/>
    <w:rsid w:val="00A21E5E"/>
    <w:rsid w:val="00A2240D"/>
    <w:rsid w:val="00A22B3D"/>
    <w:rsid w:val="00A23223"/>
    <w:rsid w:val="00A23CA6"/>
    <w:rsid w:val="00A24040"/>
    <w:rsid w:val="00A2417E"/>
    <w:rsid w:val="00A2447E"/>
    <w:rsid w:val="00A24FC5"/>
    <w:rsid w:val="00A25E9B"/>
    <w:rsid w:val="00A26113"/>
    <w:rsid w:val="00A26CDF"/>
    <w:rsid w:val="00A2799A"/>
    <w:rsid w:val="00A30951"/>
    <w:rsid w:val="00A30DB5"/>
    <w:rsid w:val="00A3116F"/>
    <w:rsid w:val="00A31C48"/>
    <w:rsid w:val="00A326F3"/>
    <w:rsid w:val="00A3283A"/>
    <w:rsid w:val="00A3362C"/>
    <w:rsid w:val="00A33987"/>
    <w:rsid w:val="00A34191"/>
    <w:rsid w:val="00A34973"/>
    <w:rsid w:val="00A354CF"/>
    <w:rsid w:val="00A3628E"/>
    <w:rsid w:val="00A362F1"/>
    <w:rsid w:val="00A36D9C"/>
    <w:rsid w:val="00A37D73"/>
    <w:rsid w:val="00A406F3"/>
    <w:rsid w:val="00A40865"/>
    <w:rsid w:val="00A41BF5"/>
    <w:rsid w:val="00A42580"/>
    <w:rsid w:val="00A428AA"/>
    <w:rsid w:val="00A4300D"/>
    <w:rsid w:val="00A432A2"/>
    <w:rsid w:val="00A433E7"/>
    <w:rsid w:val="00A436F9"/>
    <w:rsid w:val="00A43DB3"/>
    <w:rsid w:val="00A44386"/>
    <w:rsid w:val="00A443F8"/>
    <w:rsid w:val="00A44F20"/>
    <w:rsid w:val="00A45DCC"/>
    <w:rsid w:val="00A46340"/>
    <w:rsid w:val="00A472FD"/>
    <w:rsid w:val="00A476B0"/>
    <w:rsid w:val="00A5042D"/>
    <w:rsid w:val="00A506B5"/>
    <w:rsid w:val="00A51C1B"/>
    <w:rsid w:val="00A52E4F"/>
    <w:rsid w:val="00A52E58"/>
    <w:rsid w:val="00A53651"/>
    <w:rsid w:val="00A536B2"/>
    <w:rsid w:val="00A542C8"/>
    <w:rsid w:val="00A54582"/>
    <w:rsid w:val="00A55E0A"/>
    <w:rsid w:val="00A5655A"/>
    <w:rsid w:val="00A56FE0"/>
    <w:rsid w:val="00A6001B"/>
    <w:rsid w:val="00A60B3B"/>
    <w:rsid w:val="00A61106"/>
    <w:rsid w:val="00A61DC8"/>
    <w:rsid w:val="00A61E58"/>
    <w:rsid w:val="00A61EE5"/>
    <w:rsid w:val="00A622DC"/>
    <w:rsid w:val="00A6280F"/>
    <w:rsid w:val="00A62B33"/>
    <w:rsid w:val="00A63102"/>
    <w:rsid w:val="00A644D1"/>
    <w:rsid w:val="00A6510F"/>
    <w:rsid w:val="00A652CC"/>
    <w:rsid w:val="00A653E5"/>
    <w:rsid w:val="00A65D88"/>
    <w:rsid w:val="00A66289"/>
    <w:rsid w:val="00A66349"/>
    <w:rsid w:val="00A67B89"/>
    <w:rsid w:val="00A70670"/>
    <w:rsid w:val="00A70D02"/>
    <w:rsid w:val="00A713E1"/>
    <w:rsid w:val="00A73928"/>
    <w:rsid w:val="00A750C0"/>
    <w:rsid w:val="00A764D2"/>
    <w:rsid w:val="00A7686D"/>
    <w:rsid w:val="00A76B92"/>
    <w:rsid w:val="00A76EDA"/>
    <w:rsid w:val="00A80239"/>
    <w:rsid w:val="00A8117C"/>
    <w:rsid w:val="00A817CE"/>
    <w:rsid w:val="00A824B6"/>
    <w:rsid w:val="00A82B65"/>
    <w:rsid w:val="00A83919"/>
    <w:rsid w:val="00A8456C"/>
    <w:rsid w:val="00A8487F"/>
    <w:rsid w:val="00A8519F"/>
    <w:rsid w:val="00A868FF"/>
    <w:rsid w:val="00A879FB"/>
    <w:rsid w:val="00A9001E"/>
    <w:rsid w:val="00A90557"/>
    <w:rsid w:val="00A909BC"/>
    <w:rsid w:val="00A91752"/>
    <w:rsid w:val="00A92298"/>
    <w:rsid w:val="00A92D70"/>
    <w:rsid w:val="00A92DD1"/>
    <w:rsid w:val="00A93E6C"/>
    <w:rsid w:val="00A958C2"/>
    <w:rsid w:val="00A95B7F"/>
    <w:rsid w:val="00A95F57"/>
    <w:rsid w:val="00A97299"/>
    <w:rsid w:val="00A97B6B"/>
    <w:rsid w:val="00AA0080"/>
    <w:rsid w:val="00AA0346"/>
    <w:rsid w:val="00AA0B9B"/>
    <w:rsid w:val="00AA0FF7"/>
    <w:rsid w:val="00AA1868"/>
    <w:rsid w:val="00AA1F40"/>
    <w:rsid w:val="00AA1F4A"/>
    <w:rsid w:val="00AA20E2"/>
    <w:rsid w:val="00AA24E1"/>
    <w:rsid w:val="00AA28B8"/>
    <w:rsid w:val="00AA3828"/>
    <w:rsid w:val="00AA3F1C"/>
    <w:rsid w:val="00AA4C01"/>
    <w:rsid w:val="00AA4EE3"/>
    <w:rsid w:val="00AA524C"/>
    <w:rsid w:val="00AA5952"/>
    <w:rsid w:val="00AA64BC"/>
    <w:rsid w:val="00AA6C00"/>
    <w:rsid w:val="00AA7884"/>
    <w:rsid w:val="00AB029A"/>
    <w:rsid w:val="00AB0B8B"/>
    <w:rsid w:val="00AB0FD3"/>
    <w:rsid w:val="00AB29D0"/>
    <w:rsid w:val="00AB4CEA"/>
    <w:rsid w:val="00AB5620"/>
    <w:rsid w:val="00AB67BA"/>
    <w:rsid w:val="00AB680C"/>
    <w:rsid w:val="00AB77D9"/>
    <w:rsid w:val="00AB7A01"/>
    <w:rsid w:val="00AB7D6F"/>
    <w:rsid w:val="00AC0214"/>
    <w:rsid w:val="00AC0A25"/>
    <w:rsid w:val="00AC1D5E"/>
    <w:rsid w:val="00AC1D77"/>
    <w:rsid w:val="00AC24E1"/>
    <w:rsid w:val="00AC2E4F"/>
    <w:rsid w:val="00AC3E38"/>
    <w:rsid w:val="00AC4271"/>
    <w:rsid w:val="00AC7119"/>
    <w:rsid w:val="00AC7143"/>
    <w:rsid w:val="00AD007B"/>
    <w:rsid w:val="00AD0253"/>
    <w:rsid w:val="00AD1729"/>
    <w:rsid w:val="00AD1DC4"/>
    <w:rsid w:val="00AD3158"/>
    <w:rsid w:val="00AD382F"/>
    <w:rsid w:val="00AD38CA"/>
    <w:rsid w:val="00AD42E2"/>
    <w:rsid w:val="00AD43C0"/>
    <w:rsid w:val="00AD4407"/>
    <w:rsid w:val="00AD49D2"/>
    <w:rsid w:val="00AD4AA1"/>
    <w:rsid w:val="00AD4BCD"/>
    <w:rsid w:val="00AD4C2E"/>
    <w:rsid w:val="00AD5750"/>
    <w:rsid w:val="00AD5A14"/>
    <w:rsid w:val="00AD67DA"/>
    <w:rsid w:val="00AD6B44"/>
    <w:rsid w:val="00AD6C0C"/>
    <w:rsid w:val="00AD6C46"/>
    <w:rsid w:val="00AD744B"/>
    <w:rsid w:val="00AE0B8E"/>
    <w:rsid w:val="00AE10E8"/>
    <w:rsid w:val="00AE1603"/>
    <w:rsid w:val="00AE23C6"/>
    <w:rsid w:val="00AE27AE"/>
    <w:rsid w:val="00AE2AE3"/>
    <w:rsid w:val="00AE4345"/>
    <w:rsid w:val="00AE5C2D"/>
    <w:rsid w:val="00AE64C1"/>
    <w:rsid w:val="00AE7209"/>
    <w:rsid w:val="00AE7B51"/>
    <w:rsid w:val="00AE7EAF"/>
    <w:rsid w:val="00AF042E"/>
    <w:rsid w:val="00AF09EB"/>
    <w:rsid w:val="00AF0E94"/>
    <w:rsid w:val="00AF166D"/>
    <w:rsid w:val="00AF19E6"/>
    <w:rsid w:val="00AF2B7C"/>
    <w:rsid w:val="00AF2CAC"/>
    <w:rsid w:val="00AF3689"/>
    <w:rsid w:val="00AF3812"/>
    <w:rsid w:val="00AF43CB"/>
    <w:rsid w:val="00AF4AC0"/>
    <w:rsid w:val="00AF55C9"/>
    <w:rsid w:val="00AF60DC"/>
    <w:rsid w:val="00AF6879"/>
    <w:rsid w:val="00AF6A50"/>
    <w:rsid w:val="00AF6C79"/>
    <w:rsid w:val="00AF753B"/>
    <w:rsid w:val="00AF756C"/>
    <w:rsid w:val="00B0089C"/>
    <w:rsid w:val="00B00B2E"/>
    <w:rsid w:val="00B00D4C"/>
    <w:rsid w:val="00B01172"/>
    <w:rsid w:val="00B011B5"/>
    <w:rsid w:val="00B01632"/>
    <w:rsid w:val="00B0269A"/>
    <w:rsid w:val="00B02C7E"/>
    <w:rsid w:val="00B02E0D"/>
    <w:rsid w:val="00B033A7"/>
    <w:rsid w:val="00B0428F"/>
    <w:rsid w:val="00B043C8"/>
    <w:rsid w:val="00B04A3F"/>
    <w:rsid w:val="00B05293"/>
    <w:rsid w:val="00B055F7"/>
    <w:rsid w:val="00B0590E"/>
    <w:rsid w:val="00B05CEB"/>
    <w:rsid w:val="00B0636F"/>
    <w:rsid w:val="00B06DC4"/>
    <w:rsid w:val="00B1064E"/>
    <w:rsid w:val="00B109C6"/>
    <w:rsid w:val="00B11051"/>
    <w:rsid w:val="00B117F4"/>
    <w:rsid w:val="00B117F5"/>
    <w:rsid w:val="00B128A4"/>
    <w:rsid w:val="00B13B38"/>
    <w:rsid w:val="00B140F7"/>
    <w:rsid w:val="00B14976"/>
    <w:rsid w:val="00B159FD"/>
    <w:rsid w:val="00B16248"/>
    <w:rsid w:val="00B222AA"/>
    <w:rsid w:val="00B22766"/>
    <w:rsid w:val="00B23701"/>
    <w:rsid w:val="00B23EE1"/>
    <w:rsid w:val="00B241A3"/>
    <w:rsid w:val="00B242F9"/>
    <w:rsid w:val="00B25435"/>
    <w:rsid w:val="00B25923"/>
    <w:rsid w:val="00B25957"/>
    <w:rsid w:val="00B259EA"/>
    <w:rsid w:val="00B27E2B"/>
    <w:rsid w:val="00B305EC"/>
    <w:rsid w:val="00B30C35"/>
    <w:rsid w:val="00B319AF"/>
    <w:rsid w:val="00B319BC"/>
    <w:rsid w:val="00B334C5"/>
    <w:rsid w:val="00B33817"/>
    <w:rsid w:val="00B3451D"/>
    <w:rsid w:val="00B34DA6"/>
    <w:rsid w:val="00B35495"/>
    <w:rsid w:val="00B36205"/>
    <w:rsid w:val="00B36FB5"/>
    <w:rsid w:val="00B378F0"/>
    <w:rsid w:val="00B37D13"/>
    <w:rsid w:val="00B405A0"/>
    <w:rsid w:val="00B40F30"/>
    <w:rsid w:val="00B413D6"/>
    <w:rsid w:val="00B4160F"/>
    <w:rsid w:val="00B421F2"/>
    <w:rsid w:val="00B4236D"/>
    <w:rsid w:val="00B424D9"/>
    <w:rsid w:val="00B43EC6"/>
    <w:rsid w:val="00B43F31"/>
    <w:rsid w:val="00B4447A"/>
    <w:rsid w:val="00B4456A"/>
    <w:rsid w:val="00B44F6F"/>
    <w:rsid w:val="00B454CB"/>
    <w:rsid w:val="00B45D37"/>
    <w:rsid w:val="00B467C6"/>
    <w:rsid w:val="00B46C8A"/>
    <w:rsid w:val="00B46ECD"/>
    <w:rsid w:val="00B4761F"/>
    <w:rsid w:val="00B479EF"/>
    <w:rsid w:val="00B51989"/>
    <w:rsid w:val="00B5284B"/>
    <w:rsid w:val="00B52883"/>
    <w:rsid w:val="00B52D56"/>
    <w:rsid w:val="00B53205"/>
    <w:rsid w:val="00B55270"/>
    <w:rsid w:val="00B5550B"/>
    <w:rsid w:val="00B559BB"/>
    <w:rsid w:val="00B55E3B"/>
    <w:rsid w:val="00B55E6B"/>
    <w:rsid w:val="00B564B8"/>
    <w:rsid w:val="00B57E7A"/>
    <w:rsid w:val="00B60304"/>
    <w:rsid w:val="00B603B9"/>
    <w:rsid w:val="00B615FD"/>
    <w:rsid w:val="00B6242F"/>
    <w:rsid w:val="00B632AB"/>
    <w:rsid w:val="00B63903"/>
    <w:rsid w:val="00B6395C"/>
    <w:rsid w:val="00B64092"/>
    <w:rsid w:val="00B64717"/>
    <w:rsid w:val="00B64FD1"/>
    <w:rsid w:val="00B65DAB"/>
    <w:rsid w:val="00B6786B"/>
    <w:rsid w:val="00B7057E"/>
    <w:rsid w:val="00B707CA"/>
    <w:rsid w:val="00B72005"/>
    <w:rsid w:val="00B72373"/>
    <w:rsid w:val="00B74A0C"/>
    <w:rsid w:val="00B75CE3"/>
    <w:rsid w:val="00B7638B"/>
    <w:rsid w:val="00B7643E"/>
    <w:rsid w:val="00B7662F"/>
    <w:rsid w:val="00B80490"/>
    <w:rsid w:val="00B80D0C"/>
    <w:rsid w:val="00B80F44"/>
    <w:rsid w:val="00B8108A"/>
    <w:rsid w:val="00B81EF3"/>
    <w:rsid w:val="00B8251E"/>
    <w:rsid w:val="00B82752"/>
    <w:rsid w:val="00B82CF6"/>
    <w:rsid w:val="00B8380B"/>
    <w:rsid w:val="00B838ED"/>
    <w:rsid w:val="00B84440"/>
    <w:rsid w:val="00B845F7"/>
    <w:rsid w:val="00B84DE3"/>
    <w:rsid w:val="00B85485"/>
    <w:rsid w:val="00B861CD"/>
    <w:rsid w:val="00B866FF"/>
    <w:rsid w:val="00B870EF"/>
    <w:rsid w:val="00B874C2"/>
    <w:rsid w:val="00B875C6"/>
    <w:rsid w:val="00B87E7D"/>
    <w:rsid w:val="00B90B41"/>
    <w:rsid w:val="00B9145F"/>
    <w:rsid w:val="00B91658"/>
    <w:rsid w:val="00B916C5"/>
    <w:rsid w:val="00B9188E"/>
    <w:rsid w:val="00B92CD2"/>
    <w:rsid w:val="00B94855"/>
    <w:rsid w:val="00B95F87"/>
    <w:rsid w:val="00B96F75"/>
    <w:rsid w:val="00BA0A7A"/>
    <w:rsid w:val="00BA1546"/>
    <w:rsid w:val="00BA2433"/>
    <w:rsid w:val="00BA5A8D"/>
    <w:rsid w:val="00BA5C9A"/>
    <w:rsid w:val="00BA6180"/>
    <w:rsid w:val="00BA620D"/>
    <w:rsid w:val="00BA6392"/>
    <w:rsid w:val="00BA69B4"/>
    <w:rsid w:val="00BA6C3D"/>
    <w:rsid w:val="00BA74FA"/>
    <w:rsid w:val="00BB0918"/>
    <w:rsid w:val="00BB0E8C"/>
    <w:rsid w:val="00BB1AF5"/>
    <w:rsid w:val="00BB2338"/>
    <w:rsid w:val="00BB3328"/>
    <w:rsid w:val="00BB3437"/>
    <w:rsid w:val="00BB3948"/>
    <w:rsid w:val="00BB3DF2"/>
    <w:rsid w:val="00BB4C66"/>
    <w:rsid w:val="00BB5998"/>
    <w:rsid w:val="00BB60D6"/>
    <w:rsid w:val="00BC04A4"/>
    <w:rsid w:val="00BC0963"/>
    <w:rsid w:val="00BC0B68"/>
    <w:rsid w:val="00BC1CF3"/>
    <w:rsid w:val="00BC2050"/>
    <w:rsid w:val="00BC2602"/>
    <w:rsid w:val="00BC4A5C"/>
    <w:rsid w:val="00BC4BFE"/>
    <w:rsid w:val="00BC516D"/>
    <w:rsid w:val="00BC5583"/>
    <w:rsid w:val="00BC59F5"/>
    <w:rsid w:val="00BC5F02"/>
    <w:rsid w:val="00BC6D0F"/>
    <w:rsid w:val="00BC7963"/>
    <w:rsid w:val="00BC7D56"/>
    <w:rsid w:val="00BD02B6"/>
    <w:rsid w:val="00BD02F1"/>
    <w:rsid w:val="00BD0CA9"/>
    <w:rsid w:val="00BD0E81"/>
    <w:rsid w:val="00BD163C"/>
    <w:rsid w:val="00BD189E"/>
    <w:rsid w:val="00BD1E45"/>
    <w:rsid w:val="00BD1FD8"/>
    <w:rsid w:val="00BD22A2"/>
    <w:rsid w:val="00BD3E62"/>
    <w:rsid w:val="00BD6F04"/>
    <w:rsid w:val="00BE1B21"/>
    <w:rsid w:val="00BE270C"/>
    <w:rsid w:val="00BE2B07"/>
    <w:rsid w:val="00BE3897"/>
    <w:rsid w:val="00BE4862"/>
    <w:rsid w:val="00BE4864"/>
    <w:rsid w:val="00BE51DF"/>
    <w:rsid w:val="00BE52EC"/>
    <w:rsid w:val="00BE5BD1"/>
    <w:rsid w:val="00BE7D60"/>
    <w:rsid w:val="00BE7F71"/>
    <w:rsid w:val="00BF0D8E"/>
    <w:rsid w:val="00BF18A7"/>
    <w:rsid w:val="00BF1D4B"/>
    <w:rsid w:val="00BF273B"/>
    <w:rsid w:val="00BF2C60"/>
    <w:rsid w:val="00BF464B"/>
    <w:rsid w:val="00BF4A98"/>
    <w:rsid w:val="00BF695A"/>
    <w:rsid w:val="00BF6C24"/>
    <w:rsid w:val="00BF6E04"/>
    <w:rsid w:val="00BF6FDA"/>
    <w:rsid w:val="00BF75BD"/>
    <w:rsid w:val="00BF7CD2"/>
    <w:rsid w:val="00C001B2"/>
    <w:rsid w:val="00C00384"/>
    <w:rsid w:val="00C007C3"/>
    <w:rsid w:val="00C02BA5"/>
    <w:rsid w:val="00C03452"/>
    <w:rsid w:val="00C03AE3"/>
    <w:rsid w:val="00C03DAD"/>
    <w:rsid w:val="00C04753"/>
    <w:rsid w:val="00C04E88"/>
    <w:rsid w:val="00C05674"/>
    <w:rsid w:val="00C060C8"/>
    <w:rsid w:val="00C061E1"/>
    <w:rsid w:val="00C062DD"/>
    <w:rsid w:val="00C06753"/>
    <w:rsid w:val="00C06B57"/>
    <w:rsid w:val="00C07137"/>
    <w:rsid w:val="00C07AE8"/>
    <w:rsid w:val="00C11E3C"/>
    <w:rsid w:val="00C12508"/>
    <w:rsid w:val="00C161A5"/>
    <w:rsid w:val="00C16306"/>
    <w:rsid w:val="00C16D6D"/>
    <w:rsid w:val="00C16EF7"/>
    <w:rsid w:val="00C17784"/>
    <w:rsid w:val="00C205D3"/>
    <w:rsid w:val="00C216B7"/>
    <w:rsid w:val="00C2180E"/>
    <w:rsid w:val="00C220CA"/>
    <w:rsid w:val="00C22A06"/>
    <w:rsid w:val="00C233E6"/>
    <w:rsid w:val="00C235B2"/>
    <w:rsid w:val="00C23821"/>
    <w:rsid w:val="00C23E9F"/>
    <w:rsid w:val="00C25A83"/>
    <w:rsid w:val="00C26118"/>
    <w:rsid w:val="00C26209"/>
    <w:rsid w:val="00C277F2"/>
    <w:rsid w:val="00C30B5E"/>
    <w:rsid w:val="00C31502"/>
    <w:rsid w:val="00C31ED3"/>
    <w:rsid w:val="00C32AC9"/>
    <w:rsid w:val="00C32BA4"/>
    <w:rsid w:val="00C3353B"/>
    <w:rsid w:val="00C338C0"/>
    <w:rsid w:val="00C33A2E"/>
    <w:rsid w:val="00C33DD1"/>
    <w:rsid w:val="00C3408D"/>
    <w:rsid w:val="00C342D1"/>
    <w:rsid w:val="00C3481E"/>
    <w:rsid w:val="00C34BF8"/>
    <w:rsid w:val="00C35898"/>
    <w:rsid w:val="00C35BAD"/>
    <w:rsid w:val="00C37126"/>
    <w:rsid w:val="00C37C42"/>
    <w:rsid w:val="00C419F9"/>
    <w:rsid w:val="00C41D0E"/>
    <w:rsid w:val="00C438E8"/>
    <w:rsid w:val="00C43E9A"/>
    <w:rsid w:val="00C44E5E"/>
    <w:rsid w:val="00C453C3"/>
    <w:rsid w:val="00C46344"/>
    <w:rsid w:val="00C46F5D"/>
    <w:rsid w:val="00C479E0"/>
    <w:rsid w:val="00C50FAC"/>
    <w:rsid w:val="00C51EBF"/>
    <w:rsid w:val="00C521EE"/>
    <w:rsid w:val="00C522F2"/>
    <w:rsid w:val="00C524C0"/>
    <w:rsid w:val="00C5348C"/>
    <w:rsid w:val="00C537DA"/>
    <w:rsid w:val="00C53929"/>
    <w:rsid w:val="00C55F16"/>
    <w:rsid w:val="00C569A6"/>
    <w:rsid w:val="00C56A79"/>
    <w:rsid w:val="00C56BBD"/>
    <w:rsid w:val="00C56D9D"/>
    <w:rsid w:val="00C579C2"/>
    <w:rsid w:val="00C57FC6"/>
    <w:rsid w:val="00C60CD4"/>
    <w:rsid w:val="00C61466"/>
    <w:rsid w:val="00C61813"/>
    <w:rsid w:val="00C61AE6"/>
    <w:rsid w:val="00C6256B"/>
    <w:rsid w:val="00C65982"/>
    <w:rsid w:val="00C661BE"/>
    <w:rsid w:val="00C664BE"/>
    <w:rsid w:val="00C666B6"/>
    <w:rsid w:val="00C67238"/>
    <w:rsid w:val="00C67978"/>
    <w:rsid w:val="00C67AC8"/>
    <w:rsid w:val="00C70AA1"/>
    <w:rsid w:val="00C70EF8"/>
    <w:rsid w:val="00C72599"/>
    <w:rsid w:val="00C72B16"/>
    <w:rsid w:val="00C72C80"/>
    <w:rsid w:val="00C74FAD"/>
    <w:rsid w:val="00C750B9"/>
    <w:rsid w:val="00C75922"/>
    <w:rsid w:val="00C75B1B"/>
    <w:rsid w:val="00C75BC6"/>
    <w:rsid w:val="00C75F30"/>
    <w:rsid w:val="00C76083"/>
    <w:rsid w:val="00C762A2"/>
    <w:rsid w:val="00C80420"/>
    <w:rsid w:val="00C820B7"/>
    <w:rsid w:val="00C82104"/>
    <w:rsid w:val="00C837D0"/>
    <w:rsid w:val="00C83B35"/>
    <w:rsid w:val="00C841FE"/>
    <w:rsid w:val="00C845D2"/>
    <w:rsid w:val="00C8520F"/>
    <w:rsid w:val="00C85336"/>
    <w:rsid w:val="00C854AA"/>
    <w:rsid w:val="00C854F4"/>
    <w:rsid w:val="00C856B2"/>
    <w:rsid w:val="00C86120"/>
    <w:rsid w:val="00C86320"/>
    <w:rsid w:val="00C866F4"/>
    <w:rsid w:val="00C870B3"/>
    <w:rsid w:val="00C87446"/>
    <w:rsid w:val="00C87CF7"/>
    <w:rsid w:val="00C90785"/>
    <w:rsid w:val="00C90B6D"/>
    <w:rsid w:val="00C90CA2"/>
    <w:rsid w:val="00C90F9F"/>
    <w:rsid w:val="00C91AFA"/>
    <w:rsid w:val="00C91C8C"/>
    <w:rsid w:val="00C924AE"/>
    <w:rsid w:val="00C928D1"/>
    <w:rsid w:val="00C92EAC"/>
    <w:rsid w:val="00C940CB"/>
    <w:rsid w:val="00C97255"/>
    <w:rsid w:val="00C9748E"/>
    <w:rsid w:val="00C9772B"/>
    <w:rsid w:val="00C97977"/>
    <w:rsid w:val="00C97F70"/>
    <w:rsid w:val="00CA160A"/>
    <w:rsid w:val="00CA1616"/>
    <w:rsid w:val="00CA178E"/>
    <w:rsid w:val="00CA26C2"/>
    <w:rsid w:val="00CA2931"/>
    <w:rsid w:val="00CA2C73"/>
    <w:rsid w:val="00CA3C50"/>
    <w:rsid w:val="00CA415F"/>
    <w:rsid w:val="00CA483B"/>
    <w:rsid w:val="00CA66CD"/>
    <w:rsid w:val="00CA72CC"/>
    <w:rsid w:val="00CA7536"/>
    <w:rsid w:val="00CB00A9"/>
    <w:rsid w:val="00CB07B4"/>
    <w:rsid w:val="00CB0A1C"/>
    <w:rsid w:val="00CB109B"/>
    <w:rsid w:val="00CB1DE6"/>
    <w:rsid w:val="00CB2821"/>
    <w:rsid w:val="00CB2D09"/>
    <w:rsid w:val="00CB2F64"/>
    <w:rsid w:val="00CB33E7"/>
    <w:rsid w:val="00CB466E"/>
    <w:rsid w:val="00CB474A"/>
    <w:rsid w:val="00CB62C9"/>
    <w:rsid w:val="00CB6CCC"/>
    <w:rsid w:val="00CB6DE8"/>
    <w:rsid w:val="00CB770E"/>
    <w:rsid w:val="00CC00C9"/>
    <w:rsid w:val="00CC073A"/>
    <w:rsid w:val="00CC0AE5"/>
    <w:rsid w:val="00CC1589"/>
    <w:rsid w:val="00CC16EB"/>
    <w:rsid w:val="00CC240E"/>
    <w:rsid w:val="00CC24C5"/>
    <w:rsid w:val="00CC2911"/>
    <w:rsid w:val="00CC3006"/>
    <w:rsid w:val="00CC3B33"/>
    <w:rsid w:val="00CC4005"/>
    <w:rsid w:val="00CC422D"/>
    <w:rsid w:val="00CC46AD"/>
    <w:rsid w:val="00CC56AB"/>
    <w:rsid w:val="00CC56F3"/>
    <w:rsid w:val="00CC6179"/>
    <w:rsid w:val="00CC721E"/>
    <w:rsid w:val="00CC7A41"/>
    <w:rsid w:val="00CC7B36"/>
    <w:rsid w:val="00CC7CD0"/>
    <w:rsid w:val="00CD03FC"/>
    <w:rsid w:val="00CD12A1"/>
    <w:rsid w:val="00CD1BDA"/>
    <w:rsid w:val="00CD20B5"/>
    <w:rsid w:val="00CD35A4"/>
    <w:rsid w:val="00CD3FE1"/>
    <w:rsid w:val="00CD5042"/>
    <w:rsid w:val="00CD5139"/>
    <w:rsid w:val="00CD554D"/>
    <w:rsid w:val="00CD5B41"/>
    <w:rsid w:val="00CD61FB"/>
    <w:rsid w:val="00CD6AC7"/>
    <w:rsid w:val="00CD6D02"/>
    <w:rsid w:val="00CD7C5A"/>
    <w:rsid w:val="00CE0B2E"/>
    <w:rsid w:val="00CE164A"/>
    <w:rsid w:val="00CE1AD1"/>
    <w:rsid w:val="00CE1B8E"/>
    <w:rsid w:val="00CE2C30"/>
    <w:rsid w:val="00CE2CB1"/>
    <w:rsid w:val="00CE31A5"/>
    <w:rsid w:val="00CE3A33"/>
    <w:rsid w:val="00CE3A40"/>
    <w:rsid w:val="00CE3B0E"/>
    <w:rsid w:val="00CE3CDF"/>
    <w:rsid w:val="00CE47AA"/>
    <w:rsid w:val="00CE54AF"/>
    <w:rsid w:val="00CE61BC"/>
    <w:rsid w:val="00CE6EB3"/>
    <w:rsid w:val="00CF027A"/>
    <w:rsid w:val="00CF0B3B"/>
    <w:rsid w:val="00CF0B6C"/>
    <w:rsid w:val="00CF0DE1"/>
    <w:rsid w:val="00CF14BA"/>
    <w:rsid w:val="00CF1FD5"/>
    <w:rsid w:val="00CF2A75"/>
    <w:rsid w:val="00CF2B69"/>
    <w:rsid w:val="00CF2BD9"/>
    <w:rsid w:val="00CF31CE"/>
    <w:rsid w:val="00CF40CB"/>
    <w:rsid w:val="00CF40CE"/>
    <w:rsid w:val="00CF5291"/>
    <w:rsid w:val="00CF58E2"/>
    <w:rsid w:val="00CF5AE1"/>
    <w:rsid w:val="00CF6126"/>
    <w:rsid w:val="00CF6BBF"/>
    <w:rsid w:val="00CF7600"/>
    <w:rsid w:val="00CF77A1"/>
    <w:rsid w:val="00D0048F"/>
    <w:rsid w:val="00D024F8"/>
    <w:rsid w:val="00D02EE8"/>
    <w:rsid w:val="00D02F82"/>
    <w:rsid w:val="00D03960"/>
    <w:rsid w:val="00D03B71"/>
    <w:rsid w:val="00D03CBC"/>
    <w:rsid w:val="00D047C4"/>
    <w:rsid w:val="00D049D5"/>
    <w:rsid w:val="00D058BD"/>
    <w:rsid w:val="00D069EC"/>
    <w:rsid w:val="00D06B05"/>
    <w:rsid w:val="00D06C31"/>
    <w:rsid w:val="00D0717A"/>
    <w:rsid w:val="00D07342"/>
    <w:rsid w:val="00D0736D"/>
    <w:rsid w:val="00D07B85"/>
    <w:rsid w:val="00D10D83"/>
    <w:rsid w:val="00D11EC8"/>
    <w:rsid w:val="00D12BFB"/>
    <w:rsid w:val="00D13CF2"/>
    <w:rsid w:val="00D141F6"/>
    <w:rsid w:val="00D1532C"/>
    <w:rsid w:val="00D16880"/>
    <w:rsid w:val="00D1705C"/>
    <w:rsid w:val="00D175F8"/>
    <w:rsid w:val="00D178DD"/>
    <w:rsid w:val="00D22BB0"/>
    <w:rsid w:val="00D22FB1"/>
    <w:rsid w:val="00D23881"/>
    <w:rsid w:val="00D23AEE"/>
    <w:rsid w:val="00D259CA"/>
    <w:rsid w:val="00D26272"/>
    <w:rsid w:val="00D273C7"/>
    <w:rsid w:val="00D2794B"/>
    <w:rsid w:val="00D27B59"/>
    <w:rsid w:val="00D3054D"/>
    <w:rsid w:val="00D30638"/>
    <w:rsid w:val="00D31397"/>
    <w:rsid w:val="00D32633"/>
    <w:rsid w:val="00D32D8D"/>
    <w:rsid w:val="00D32E8B"/>
    <w:rsid w:val="00D330AF"/>
    <w:rsid w:val="00D338C9"/>
    <w:rsid w:val="00D33B04"/>
    <w:rsid w:val="00D33EE4"/>
    <w:rsid w:val="00D34651"/>
    <w:rsid w:val="00D357A9"/>
    <w:rsid w:val="00D3656D"/>
    <w:rsid w:val="00D3657E"/>
    <w:rsid w:val="00D36F0B"/>
    <w:rsid w:val="00D37007"/>
    <w:rsid w:val="00D37C64"/>
    <w:rsid w:val="00D37DBD"/>
    <w:rsid w:val="00D37ED8"/>
    <w:rsid w:val="00D40341"/>
    <w:rsid w:val="00D40C23"/>
    <w:rsid w:val="00D40C6C"/>
    <w:rsid w:val="00D40E74"/>
    <w:rsid w:val="00D40E92"/>
    <w:rsid w:val="00D41B3A"/>
    <w:rsid w:val="00D425D8"/>
    <w:rsid w:val="00D4271C"/>
    <w:rsid w:val="00D42BE2"/>
    <w:rsid w:val="00D42BFF"/>
    <w:rsid w:val="00D42C82"/>
    <w:rsid w:val="00D43AF6"/>
    <w:rsid w:val="00D440C6"/>
    <w:rsid w:val="00D4445D"/>
    <w:rsid w:val="00D44470"/>
    <w:rsid w:val="00D452D3"/>
    <w:rsid w:val="00D45327"/>
    <w:rsid w:val="00D46463"/>
    <w:rsid w:val="00D46991"/>
    <w:rsid w:val="00D47E33"/>
    <w:rsid w:val="00D504BD"/>
    <w:rsid w:val="00D50E70"/>
    <w:rsid w:val="00D5114A"/>
    <w:rsid w:val="00D51C2C"/>
    <w:rsid w:val="00D5235B"/>
    <w:rsid w:val="00D53CE5"/>
    <w:rsid w:val="00D53E40"/>
    <w:rsid w:val="00D543D0"/>
    <w:rsid w:val="00D55B58"/>
    <w:rsid w:val="00D565C9"/>
    <w:rsid w:val="00D579DC"/>
    <w:rsid w:val="00D57C3E"/>
    <w:rsid w:val="00D6046B"/>
    <w:rsid w:val="00D6082F"/>
    <w:rsid w:val="00D60D1D"/>
    <w:rsid w:val="00D611BD"/>
    <w:rsid w:val="00D61A5E"/>
    <w:rsid w:val="00D61D49"/>
    <w:rsid w:val="00D6250F"/>
    <w:rsid w:val="00D6390D"/>
    <w:rsid w:val="00D64659"/>
    <w:rsid w:val="00D64F37"/>
    <w:rsid w:val="00D66CA4"/>
    <w:rsid w:val="00D67C56"/>
    <w:rsid w:val="00D67ED6"/>
    <w:rsid w:val="00D67F0B"/>
    <w:rsid w:val="00D713D6"/>
    <w:rsid w:val="00D722AE"/>
    <w:rsid w:val="00D724CB"/>
    <w:rsid w:val="00D72B34"/>
    <w:rsid w:val="00D73D9F"/>
    <w:rsid w:val="00D747E9"/>
    <w:rsid w:val="00D748BD"/>
    <w:rsid w:val="00D74C3C"/>
    <w:rsid w:val="00D74E5D"/>
    <w:rsid w:val="00D7763B"/>
    <w:rsid w:val="00D77F90"/>
    <w:rsid w:val="00D77FFB"/>
    <w:rsid w:val="00D81E68"/>
    <w:rsid w:val="00D83427"/>
    <w:rsid w:val="00D840A9"/>
    <w:rsid w:val="00D84F0A"/>
    <w:rsid w:val="00D8622A"/>
    <w:rsid w:val="00D86A17"/>
    <w:rsid w:val="00D876CF"/>
    <w:rsid w:val="00D87C5C"/>
    <w:rsid w:val="00D87DDE"/>
    <w:rsid w:val="00D902F7"/>
    <w:rsid w:val="00D90D98"/>
    <w:rsid w:val="00D914CD"/>
    <w:rsid w:val="00D92A27"/>
    <w:rsid w:val="00D9390A"/>
    <w:rsid w:val="00D94B88"/>
    <w:rsid w:val="00D94FE7"/>
    <w:rsid w:val="00D96A14"/>
    <w:rsid w:val="00D9711F"/>
    <w:rsid w:val="00D97648"/>
    <w:rsid w:val="00D97905"/>
    <w:rsid w:val="00DA03FD"/>
    <w:rsid w:val="00DA208D"/>
    <w:rsid w:val="00DA25EC"/>
    <w:rsid w:val="00DA3061"/>
    <w:rsid w:val="00DA35B6"/>
    <w:rsid w:val="00DA4FBE"/>
    <w:rsid w:val="00DA553B"/>
    <w:rsid w:val="00DA5672"/>
    <w:rsid w:val="00DA59C4"/>
    <w:rsid w:val="00DA5EE6"/>
    <w:rsid w:val="00DA78A7"/>
    <w:rsid w:val="00DB068B"/>
    <w:rsid w:val="00DB0965"/>
    <w:rsid w:val="00DB1F8A"/>
    <w:rsid w:val="00DB2B48"/>
    <w:rsid w:val="00DB39DB"/>
    <w:rsid w:val="00DB3CF0"/>
    <w:rsid w:val="00DB4F53"/>
    <w:rsid w:val="00DB5ACC"/>
    <w:rsid w:val="00DB5E9E"/>
    <w:rsid w:val="00DB638E"/>
    <w:rsid w:val="00DB73C2"/>
    <w:rsid w:val="00DB742C"/>
    <w:rsid w:val="00DC04BE"/>
    <w:rsid w:val="00DC06B9"/>
    <w:rsid w:val="00DC0A55"/>
    <w:rsid w:val="00DC1E5F"/>
    <w:rsid w:val="00DC1F1A"/>
    <w:rsid w:val="00DC2AF1"/>
    <w:rsid w:val="00DC3D5C"/>
    <w:rsid w:val="00DC3EA2"/>
    <w:rsid w:val="00DC408C"/>
    <w:rsid w:val="00DC4AAE"/>
    <w:rsid w:val="00DC5294"/>
    <w:rsid w:val="00DC5D6B"/>
    <w:rsid w:val="00DC6AF1"/>
    <w:rsid w:val="00DC6B61"/>
    <w:rsid w:val="00DC73F5"/>
    <w:rsid w:val="00DC7B1E"/>
    <w:rsid w:val="00DC7C07"/>
    <w:rsid w:val="00DC7C11"/>
    <w:rsid w:val="00DC7EFC"/>
    <w:rsid w:val="00DD0199"/>
    <w:rsid w:val="00DD02A7"/>
    <w:rsid w:val="00DD115F"/>
    <w:rsid w:val="00DD1387"/>
    <w:rsid w:val="00DD2CC0"/>
    <w:rsid w:val="00DD2F1D"/>
    <w:rsid w:val="00DD31E8"/>
    <w:rsid w:val="00DD3370"/>
    <w:rsid w:val="00DD34CF"/>
    <w:rsid w:val="00DD40FD"/>
    <w:rsid w:val="00DD4954"/>
    <w:rsid w:val="00DD4A47"/>
    <w:rsid w:val="00DD53B6"/>
    <w:rsid w:val="00DD57B6"/>
    <w:rsid w:val="00DD5EE3"/>
    <w:rsid w:val="00DD61EF"/>
    <w:rsid w:val="00DD6378"/>
    <w:rsid w:val="00DD6634"/>
    <w:rsid w:val="00DD6A54"/>
    <w:rsid w:val="00DD6E3C"/>
    <w:rsid w:val="00DD712F"/>
    <w:rsid w:val="00DD75C4"/>
    <w:rsid w:val="00DD7AC2"/>
    <w:rsid w:val="00DE1865"/>
    <w:rsid w:val="00DE190B"/>
    <w:rsid w:val="00DE2934"/>
    <w:rsid w:val="00DE2A5F"/>
    <w:rsid w:val="00DE2F6A"/>
    <w:rsid w:val="00DE36C0"/>
    <w:rsid w:val="00DE3F14"/>
    <w:rsid w:val="00DE457E"/>
    <w:rsid w:val="00DE5AB2"/>
    <w:rsid w:val="00DE6AB3"/>
    <w:rsid w:val="00DF0EC0"/>
    <w:rsid w:val="00DF1343"/>
    <w:rsid w:val="00DF2047"/>
    <w:rsid w:val="00DF37AE"/>
    <w:rsid w:val="00DF3DD3"/>
    <w:rsid w:val="00DF4561"/>
    <w:rsid w:val="00DF53C7"/>
    <w:rsid w:val="00DF60E0"/>
    <w:rsid w:val="00DF6FF9"/>
    <w:rsid w:val="00DF7FCD"/>
    <w:rsid w:val="00E008D8"/>
    <w:rsid w:val="00E01011"/>
    <w:rsid w:val="00E01810"/>
    <w:rsid w:val="00E01A01"/>
    <w:rsid w:val="00E01B42"/>
    <w:rsid w:val="00E01C7B"/>
    <w:rsid w:val="00E03559"/>
    <w:rsid w:val="00E04A7B"/>
    <w:rsid w:val="00E06CC9"/>
    <w:rsid w:val="00E06D81"/>
    <w:rsid w:val="00E07192"/>
    <w:rsid w:val="00E074B6"/>
    <w:rsid w:val="00E078BE"/>
    <w:rsid w:val="00E07D71"/>
    <w:rsid w:val="00E10CE1"/>
    <w:rsid w:val="00E11023"/>
    <w:rsid w:val="00E112D4"/>
    <w:rsid w:val="00E115F2"/>
    <w:rsid w:val="00E11E1F"/>
    <w:rsid w:val="00E139D2"/>
    <w:rsid w:val="00E14082"/>
    <w:rsid w:val="00E15C1F"/>
    <w:rsid w:val="00E1637C"/>
    <w:rsid w:val="00E216B6"/>
    <w:rsid w:val="00E222B0"/>
    <w:rsid w:val="00E2279F"/>
    <w:rsid w:val="00E22821"/>
    <w:rsid w:val="00E2283C"/>
    <w:rsid w:val="00E22989"/>
    <w:rsid w:val="00E22C1C"/>
    <w:rsid w:val="00E22D2D"/>
    <w:rsid w:val="00E23F03"/>
    <w:rsid w:val="00E24581"/>
    <w:rsid w:val="00E245E6"/>
    <w:rsid w:val="00E24A6F"/>
    <w:rsid w:val="00E25E10"/>
    <w:rsid w:val="00E27071"/>
    <w:rsid w:val="00E27465"/>
    <w:rsid w:val="00E27F8E"/>
    <w:rsid w:val="00E30412"/>
    <w:rsid w:val="00E312AB"/>
    <w:rsid w:val="00E32EDD"/>
    <w:rsid w:val="00E33982"/>
    <w:rsid w:val="00E33B50"/>
    <w:rsid w:val="00E33C8A"/>
    <w:rsid w:val="00E346C8"/>
    <w:rsid w:val="00E349E8"/>
    <w:rsid w:val="00E35183"/>
    <w:rsid w:val="00E3535C"/>
    <w:rsid w:val="00E35842"/>
    <w:rsid w:val="00E36516"/>
    <w:rsid w:val="00E36661"/>
    <w:rsid w:val="00E36955"/>
    <w:rsid w:val="00E36998"/>
    <w:rsid w:val="00E376A4"/>
    <w:rsid w:val="00E37CC4"/>
    <w:rsid w:val="00E40E69"/>
    <w:rsid w:val="00E41590"/>
    <w:rsid w:val="00E428CB"/>
    <w:rsid w:val="00E430E4"/>
    <w:rsid w:val="00E435E7"/>
    <w:rsid w:val="00E44F53"/>
    <w:rsid w:val="00E463F0"/>
    <w:rsid w:val="00E4674C"/>
    <w:rsid w:val="00E473F4"/>
    <w:rsid w:val="00E505FF"/>
    <w:rsid w:val="00E50CE7"/>
    <w:rsid w:val="00E50E79"/>
    <w:rsid w:val="00E517D2"/>
    <w:rsid w:val="00E54808"/>
    <w:rsid w:val="00E55CBB"/>
    <w:rsid w:val="00E55FBA"/>
    <w:rsid w:val="00E562A4"/>
    <w:rsid w:val="00E56695"/>
    <w:rsid w:val="00E569A7"/>
    <w:rsid w:val="00E60A7A"/>
    <w:rsid w:val="00E63A67"/>
    <w:rsid w:val="00E64253"/>
    <w:rsid w:val="00E642AB"/>
    <w:rsid w:val="00E64D09"/>
    <w:rsid w:val="00E652BE"/>
    <w:rsid w:val="00E66D52"/>
    <w:rsid w:val="00E66E07"/>
    <w:rsid w:val="00E66E36"/>
    <w:rsid w:val="00E677DF"/>
    <w:rsid w:val="00E678F3"/>
    <w:rsid w:val="00E67E9A"/>
    <w:rsid w:val="00E67FC9"/>
    <w:rsid w:val="00E70627"/>
    <w:rsid w:val="00E70640"/>
    <w:rsid w:val="00E7099A"/>
    <w:rsid w:val="00E70D64"/>
    <w:rsid w:val="00E70F38"/>
    <w:rsid w:val="00E71042"/>
    <w:rsid w:val="00E7143D"/>
    <w:rsid w:val="00E716AF"/>
    <w:rsid w:val="00E71E65"/>
    <w:rsid w:val="00E72810"/>
    <w:rsid w:val="00E7441A"/>
    <w:rsid w:val="00E763BA"/>
    <w:rsid w:val="00E7741F"/>
    <w:rsid w:val="00E775A7"/>
    <w:rsid w:val="00E7785C"/>
    <w:rsid w:val="00E779D3"/>
    <w:rsid w:val="00E77FA2"/>
    <w:rsid w:val="00E80561"/>
    <w:rsid w:val="00E806A7"/>
    <w:rsid w:val="00E808ED"/>
    <w:rsid w:val="00E8173C"/>
    <w:rsid w:val="00E8195C"/>
    <w:rsid w:val="00E82DBC"/>
    <w:rsid w:val="00E84D1F"/>
    <w:rsid w:val="00E87786"/>
    <w:rsid w:val="00E87F42"/>
    <w:rsid w:val="00E90623"/>
    <w:rsid w:val="00E911CD"/>
    <w:rsid w:val="00E914C3"/>
    <w:rsid w:val="00E926B8"/>
    <w:rsid w:val="00E928A0"/>
    <w:rsid w:val="00E92E6F"/>
    <w:rsid w:val="00E930F6"/>
    <w:rsid w:val="00E93261"/>
    <w:rsid w:val="00E94291"/>
    <w:rsid w:val="00E944A5"/>
    <w:rsid w:val="00E957EC"/>
    <w:rsid w:val="00E97475"/>
    <w:rsid w:val="00E9784A"/>
    <w:rsid w:val="00E9798F"/>
    <w:rsid w:val="00EA06EB"/>
    <w:rsid w:val="00EA0D9F"/>
    <w:rsid w:val="00EA120E"/>
    <w:rsid w:val="00EA1CD4"/>
    <w:rsid w:val="00EA2814"/>
    <w:rsid w:val="00EA29E9"/>
    <w:rsid w:val="00EA31B4"/>
    <w:rsid w:val="00EA37D4"/>
    <w:rsid w:val="00EA3B12"/>
    <w:rsid w:val="00EA3D20"/>
    <w:rsid w:val="00EA430F"/>
    <w:rsid w:val="00EA48D7"/>
    <w:rsid w:val="00EA4AC3"/>
    <w:rsid w:val="00EA5173"/>
    <w:rsid w:val="00EA5940"/>
    <w:rsid w:val="00EA6430"/>
    <w:rsid w:val="00EA6594"/>
    <w:rsid w:val="00EA6684"/>
    <w:rsid w:val="00EA752E"/>
    <w:rsid w:val="00EA7C0E"/>
    <w:rsid w:val="00EB1F48"/>
    <w:rsid w:val="00EB21D1"/>
    <w:rsid w:val="00EB2F47"/>
    <w:rsid w:val="00EB397E"/>
    <w:rsid w:val="00EB3F68"/>
    <w:rsid w:val="00EB4B39"/>
    <w:rsid w:val="00EB4C73"/>
    <w:rsid w:val="00EB4E8E"/>
    <w:rsid w:val="00EB5FC8"/>
    <w:rsid w:val="00EB6068"/>
    <w:rsid w:val="00EB6075"/>
    <w:rsid w:val="00EB6586"/>
    <w:rsid w:val="00EB6ABA"/>
    <w:rsid w:val="00EB6E9D"/>
    <w:rsid w:val="00EB74EC"/>
    <w:rsid w:val="00EB7ABB"/>
    <w:rsid w:val="00EB7CB2"/>
    <w:rsid w:val="00EC1001"/>
    <w:rsid w:val="00EC13AC"/>
    <w:rsid w:val="00EC1C81"/>
    <w:rsid w:val="00EC21F2"/>
    <w:rsid w:val="00EC30DA"/>
    <w:rsid w:val="00EC3AF3"/>
    <w:rsid w:val="00EC4867"/>
    <w:rsid w:val="00EC616C"/>
    <w:rsid w:val="00EC6E32"/>
    <w:rsid w:val="00EC6E4D"/>
    <w:rsid w:val="00EC75E9"/>
    <w:rsid w:val="00EC78E9"/>
    <w:rsid w:val="00ED01EA"/>
    <w:rsid w:val="00ED1617"/>
    <w:rsid w:val="00ED16F7"/>
    <w:rsid w:val="00ED27F2"/>
    <w:rsid w:val="00ED3237"/>
    <w:rsid w:val="00ED375D"/>
    <w:rsid w:val="00ED3D48"/>
    <w:rsid w:val="00ED3E4F"/>
    <w:rsid w:val="00ED466E"/>
    <w:rsid w:val="00ED4AAD"/>
    <w:rsid w:val="00ED4D03"/>
    <w:rsid w:val="00ED524B"/>
    <w:rsid w:val="00ED54F5"/>
    <w:rsid w:val="00ED6782"/>
    <w:rsid w:val="00ED7398"/>
    <w:rsid w:val="00ED7AF0"/>
    <w:rsid w:val="00ED7CB7"/>
    <w:rsid w:val="00EE0224"/>
    <w:rsid w:val="00EE064E"/>
    <w:rsid w:val="00EE1446"/>
    <w:rsid w:val="00EE1D7B"/>
    <w:rsid w:val="00EE2670"/>
    <w:rsid w:val="00EE2896"/>
    <w:rsid w:val="00EE28B3"/>
    <w:rsid w:val="00EE2CD0"/>
    <w:rsid w:val="00EE2F18"/>
    <w:rsid w:val="00EE3414"/>
    <w:rsid w:val="00EE406E"/>
    <w:rsid w:val="00EE5E1C"/>
    <w:rsid w:val="00EE7205"/>
    <w:rsid w:val="00EE7B08"/>
    <w:rsid w:val="00EF05E7"/>
    <w:rsid w:val="00EF080A"/>
    <w:rsid w:val="00EF0CA8"/>
    <w:rsid w:val="00EF0F9A"/>
    <w:rsid w:val="00EF1033"/>
    <w:rsid w:val="00EF1525"/>
    <w:rsid w:val="00EF186D"/>
    <w:rsid w:val="00EF1A87"/>
    <w:rsid w:val="00EF20BD"/>
    <w:rsid w:val="00EF2A88"/>
    <w:rsid w:val="00EF3530"/>
    <w:rsid w:val="00EF37C8"/>
    <w:rsid w:val="00EF440A"/>
    <w:rsid w:val="00EF5506"/>
    <w:rsid w:val="00EF6EC2"/>
    <w:rsid w:val="00EF74D8"/>
    <w:rsid w:val="00F008C5"/>
    <w:rsid w:val="00F00D2D"/>
    <w:rsid w:val="00F01CAD"/>
    <w:rsid w:val="00F02013"/>
    <w:rsid w:val="00F023E3"/>
    <w:rsid w:val="00F0257B"/>
    <w:rsid w:val="00F02681"/>
    <w:rsid w:val="00F027B0"/>
    <w:rsid w:val="00F02DD2"/>
    <w:rsid w:val="00F032D6"/>
    <w:rsid w:val="00F04CB2"/>
    <w:rsid w:val="00F04F27"/>
    <w:rsid w:val="00F05C5A"/>
    <w:rsid w:val="00F06D41"/>
    <w:rsid w:val="00F1069C"/>
    <w:rsid w:val="00F11274"/>
    <w:rsid w:val="00F112C6"/>
    <w:rsid w:val="00F11F9C"/>
    <w:rsid w:val="00F11FB5"/>
    <w:rsid w:val="00F12453"/>
    <w:rsid w:val="00F12C4E"/>
    <w:rsid w:val="00F12E42"/>
    <w:rsid w:val="00F13010"/>
    <w:rsid w:val="00F135AD"/>
    <w:rsid w:val="00F14232"/>
    <w:rsid w:val="00F15BCC"/>
    <w:rsid w:val="00F1636C"/>
    <w:rsid w:val="00F17202"/>
    <w:rsid w:val="00F17364"/>
    <w:rsid w:val="00F205C0"/>
    <w:rsid w:val="00F21686"/>
    <w:rsid w:val="00F21C0A"/>
    <w:rsid w:val="00F21CAD"/>
    <w:rsid w:val="00F2442D"/>
    <w:rsid w:val="00F24603"/>
    <w:rsid w:val="00F268E1"/>
    <w:rsid w:val="00F276E3"/>
    <w:rsid w:val="00F30233"/>
    <w:rsid w:val="00F30332"/>
    <w:rsid w:val="00F30502"/>
    <w:rsid w:val="00F30F80"/>
    <w:rsid w:val="00F32BF7"/>
    <w:rsid w:val="00F32C81"/>
    <w:rsid w:val="00F3338D"/>
    <w:rsid w:val="00F333F8"/>
    <w:rsid w:val="00F33886"/>
    <w:rsid w:val="00F34933"/>
    <w:rsid w:val="00F34A54"/>
    <w:rsid w:val="00F34ACD"/>
    <w:rsid w:val="00F35CAB"/>
    <w:rsid w:val="00F3671C"/>
    <w:rsid w:val="00F36912"/>
    <w:rsid w:val="00F3720B"/>
    <w:rsid w:val="00F37670"/>
    <w:rsid w:val="00F4001A"/>
    <w:rsid w:val="00F40F70"/>
    <w:rsid w:val="00F41162"/>
    <w:rsid w:val="00F413F3"/>
    <w:rsid w:val="00F41AAF"/>
    <w:rsid w:val="00F43667"/>
    <w:rsid w:val="00F45D51"/>
    <w:rsid w:val="00F469FC"/>
    <w:rsid w:val="00F46E29"/>
    <w:rsid w:val="00F50507"/>
    <w:rsid w:val="00F50C76"/>
    <w:rsid w:val="00F50E4E"/>
    <w:rsid w:val="00F52760"/>
    <w:rsid w:val="00F52F81"/>
    <w:rsid w:val="00F56299"/>
    <w:rsid w:val="00F564CC"/>
    <w:rsid w:val="00F56522"/>
    <w:rsid w:val="00F5671A"/>
    <w:rsid w:val="00F5691B"/>
    <w:rsid w:val="00F578E6"/>
    <w:rsid w:val="00F600D6"/>
    <w:rsid w:val="00F60984"/>
    <w:rsid w:val="00F60BE3"/>
    <w:rsid w:val="00F61464"/>
    <w:rsid w:val="00F61D4B"/>
    <w:rsid w:val="00F6272B"/>
    <w:rsid w:val="00F6312D"/>
    <w:rsid w:val="00F637B4"/>
    <w:rsid w:val="00F63CAF"/>
    <w:rsid w:val="00F64831"/>
    <w:rsid w:val="00F65BB2"/>
    <w:rsid w:val="00F67DE0"/>
    <w:rsid w:val="00F67DFD"/>
    <w:rsid w:val="00F70460"/>
    <w:rsid w:val="00F705BF"/>
    <w:rsid w:val="00F70779"/>
    <w:rsid w:val="00F7079C"/>
    <w:rsid w:val="00F72229"/>
    <w:rsid w:val="00F731D3"/>
    <w:rsid w:val="00F734E5"/>
    <w:rsid w:val="00F73666"/>
    <w:rsid w:val="00F74343"/>
    <w:rsid w:val="00F74D41"/>
    <w:rsid w:val="00F75891"/>
    <w:rsid w:val="00F75894"/>
    <w:rsid w:val="00F75CBE"/>
    <w:rsid w:val="00F75D3F"/>
    <w:rsid w:val="00F76BF5"/>
    <w:rsid w:val="00F76E86"/>
    <w:rsid w:val="00F776D0"/>
    <w:rsid w:val="00F77A19"/>
    <w:rsid w:val="00F77CBA"/>
    <w:rsid w:val="00F77E6C"/>
    <w:rsid w:val="00F80344"/>
    <w:rsid w:val="00F80590"/>
    <w:rsid w:val="00F80EA4"/>
    <w:rsid w:val="00F81239"/>
    <w:rsid w:val="00F81978"/>
    <w:rsid w:val="00F81F2A"/>
    <w:rsid w:val="00F828D3"/>
    <w:rsid w:val="00F83710"/>
    <w:rsid w:val="00F847DE"/>
    <w:rsid w:val="00F8498A"/>
    <w:rsid w:val="00F84C03"/>
    <w:rsid w:val="00F84DCA"/>
    <w:rsid w:val="00F85A71"/>
    <w:rsid w:val="00F862D1"/>
    <w:rsid w:val="00F8642A"/>
    <w:rsid w:val="00F870BE"/>
    <w:rsid w:val="00F9166B"/>
    <w:rsid w:val="00F92B06"/>
    <w:rsid w:val="00F93F72"/>
    <w:rsid w:val="00F9413C"/>
    <w:rsid w:val="00F94375"/>
    <w:rsid w:val="00F9568C"/>
    <w:rsid w:val="00F972BF"/>
    <w:rsid w:val="00FA0698"/>
    <w:rsid w:val="00FA115B"/>
    <w:rsid w:val="00FA18B8"/>
    <w:rsid w:val="00FA38AD"/>
    <w:rsid w:val="00FA3AB3"/>
    <w:rsid w:val="00FA5D84"/>
    <w:rsid w:val="00FA616A"/>
    <w:rsid w:val="00FA6581"/>
    <w:rsid w:val="00FA66CE"/>
    <w:rsid w:val="00FA6BB7"/>
    <w:rsid w:val="00FA7E60"/>
    <w:rsid w:val="00FB0392"/>
    <w:rsid w:val="00FB04D0"/>
    <w:rsid w:val="00FB05A7"/>
    <w:rsid w:val="00FB0DBD"/>
    <w:rsid w:val="00FB1C91"/>
    <w:rsid w:val="00FB28F4"/>
    <w:rsid w:val="00FB292D"/>
    <w:rsid w:val="00FB29A0"/>
    <w:rsid w:val="00FB2BD8"/>
    <w:rsid w:val="00FB2E91"/>
    <w:rsid w:val="00FB3F9D"/>
    <w:rsid w:val="00FB419B"/>
    <w:rsid w:val="00FB4389"/>
    <w:rsid w:val="00FB6136"/>
    <w:rsid w:val="00FB61AB"/>
    <w:rsid w:val="00FB6D50"/>
    <w:rsid w:val="00FB78A5"/>
    <w:rsid w:val="00FB78DE"/>
    <w:rsid w:val="00FB7D1D"/>
    <w:rsid w:val="00FB7D4A"/>
    <w:rsid w:val="00FC0402"/>
    <w:rsid w:val="00FC09AF"/>
    <w:rsid w:val="00FC2098"/>
    <w:rsid w:val="00FC2F80"/>
    <w:rsid w:val="00FC342C"/>
    <w:rsid w:val="00FC4C06"/>
    <w:rsid w:val="00FC4E55"/>
    <w:rsid w:val="00FC58BF"/>
    <w:rsid w:val="00FC5D67"/>
    <w:rsid w:val="00FC795F"/>
    <w:rsid w:val="00FC7961"/>
    <w:rsid w:val="00FD0450"/>
    <w:rsid w:val="00FD0D0C"/>
    <w:rsid w:val="00FD12FB"/>
    <w:rsid w:val="00FD1903"/>
    <w:rsid w:val="00FD1BEA"/>
    <w:rsid w:val="00FD35ED"/>
    <w:rsid w:val="00FD3967"/>
    <w:rsid w:val="00FD39FE"/>
    <w:rsid w:val="00FD445C"/>
    <w:rsid w:val="00FD4494"/>
    <w:rsid w:val="00FD5AA8"/>
    <w:rsid w:val="00FD635D"/>
    <w:rsid w:val="00FD7023"/>
    <w:rsid w:val="00FD70CC"/>
    <w:rsid w:val="00FD7B8A"/>
    <w:rsid w:val="00FD7E4D"/>
    <w:rsid w:val="00FE02A5"/>
    <w:rsid w:val="00FE104A"/>
    <w:rsid w:val="00FE1072"/>
    <w:rsid w:val="00FE187D"/>
    <w:rsid w:val="00FE1BFB"/>
    <w:rsid w:val="00FE1CD4"/>
    <w:rsid w:val="00FE21EA"/>
    <w:rsid w:val="00FE33D7"/>
    <w:rsid w:val="00FE7B33"/>
    <w:rsid w:val="00FF0044"/>
    <w:rsid w:val="00FF233C"/>
    <w:rsid w:val="00FF34E9"/>
    <w:rsid w:val="00FF3A36"/>
    <w:rsid w:val="00FF678A"/>
    <w:rsid w:val="00FF71A3"/>
    <w:rsid w:val="00FF7C69"/>
    <w:rsid w:val="02FA4351"/>
    <w:rsid w:val="03C02600"/>
    <w:rsid w:val="0695EF44"/>
    <w:rsid w:val="06CF967E"/>
    <w:rsid w:val="09B1022A"/>
    <w:rsid w:val="0F677F66"/>
    <w:rsid w:val="10DC4F09"/>
    <w:rsid w:val="11D4E78F"/>
    <w:rsid w:val="12B85CE8"/>
    <w:rsid w:val="153B338F"/>
    <w:rsid w:val="19ADFA9D"/>
    <w:rsid w:val="1BE3B3FD"/>
    <w:rsid w:val="20820924"/>
    <w:rsid w:val="2146E764"/>
    <w:rsid w:val="226F19DB"/>
    <w:rsid w:val="249274BC"/>
    <w:rsid w:val="260D189D"/>
    <w:rsid w:val="26992839"/>
    <w:rsid w:val="26D25E06"/>
    <w:rsid w:val="27259095"/>
    <w:rsid w:val="29B9B449"/>
    <w:rsid w:val="2E050273"/>
    <w:rsid w:val="302BF9A1"/>
    <w:rsid w:val="303EC0D8"/>
    <w:rsid w:val="30967372"/>
    <w:rsid w:val="3853EF86"/>
    <w:rsid w:val="38B0EB7C"/>
    <w:rsid w:val="39E676DA"/>
    <w:rsid w:val="3B84CE5A"/>
    <w:rsid w:val="3C06A8F5"/>
    <w:rsid w:val="3CAF3CC3"/>
    <w:rsid w:val="3E5FAB45"/>
    <w:rsid w:val="3EE609FB"/>
    <w:rsid w:val="3F0DDCE1"/>
    <w:rsid w:val="3FD4252C"/>
    <w:rsid w:val="3FD513D3"/>
    <w:rsid w:val="42AD0CA1"/>
    <w:rsid w:val="43A6DAE2"/>
    <w:rsid w:val="465D316F"/>
    <w:rsid w:val="466938C2"/>
    <w:rsid w:val="46742179"/>
    <w:rsid w:val="4676D8B4"/>
    <w:rsid w:val="46B94BF2"/>
    <w:rsid w:val="48C139E3"/>
    <w:rsid w:val="4FD63B1A"/>
    <w:rsid w:val="52B8346F"/>
    <w:rsid w:val="555DAEEE"/>
    <w:rsid w:val="568B3D98"/>
    <w:rsid w:val="591FC34D"/>
    <w:rsid w:val="5921DC1E"/>
    <w:rsid w:val="5AE4D00A"/>
    <w:rsid w:val="5B6C5EB1"/>
    <w:rsid w:val="5BC2036F"/>
    <w:rsid w:val="5C6F3498"/>
    <w:rsid w:val="5CF78320"/>
    <w:rsid w:val="5D6CC827"/>
    <w:rsid w:val="5DC3AF58"/>
    <w:rsid w:val="5FD27FCA"/>
    <w:rsid w:val="5FED81A4"/>
    <w:rsid w:val="609ED6B4"/>
    <w:rsid w:val="6472DECE"/>
    <w:rsid w:val="64EEFE6C"/>
    <w:rsid w:val="66B4FA50"/>
    <w:rsid w:val="66F8E1EA"/>
    <w:rsid w:val="6B81549F"/>
    <w:rsid w:val="6C5C9D2A"/>
    <w:rsid w:val="6C92840A"/>
    <w:rsid w:val="6CD5416C"/>
    <w:rsid w:val="6D03EE99"/>
    <w:rsid w:val="6D9C621A"/>
    <w:rsid w:val="6EFF0C82"/>
    <w:rsid w:val="6FD07237"/>
    <w:rsid w:val="73D197E4"/>
    <w:rsid w:val="762E20F0"/>
    <w:rsid w:val="7655CB47"/>
    <w:rsid w:val="7699F8F5"/>
    <w:rsid w:val="76D5458F"/>
    <w:rsid w:val="76D61093"/>
    <w:rsid w:val="77548208"/>
    <w:rsid w:val="7809C946"/>
    <w:rsid w:val="7814E88F"/>
    <w:rsid w:val="791B6D96"/>
    <w:rsid w:val="7C4B944E"/>
    <w:rsid w:val="7F0BAE3D"/>
  </w:rsids>
  <m:mathPr>
    <m:mathFont m:val="Cambria Math"/>
    <m:brkBin m:val="before"/>
    <m:brkBinSub m:val="--"/>
    <m:smallFrac/>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7D40AB"/>
  <w15:docId w15:val="{CD33618C-EFEF-48B8-9819-0F1C8F796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uiPriority="3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ECC"/>
    <w:pPr>
      <w:spacing w:after="0" w:line="240" w:lineRule="auto"/>
      <w:jc w:val="both"/>
    </w:pPr>
    <w:rPr>
      <w:sz w:val="24"/>
    </w:rPr>
  </w:style>
  <w:style w:type="paragraph" w:styleId="Ttulo1">
    <w:name w:val="heading 1"/>
    <w:aliases w:val="Tópico"/>
    <w:basedOn w:val="Normal"/>
    <w:next w:val="Normal"/>
    <w:link w:val="Ttulo1Char"/>
    <w:uiPriority w:val="1"/>
    <w:qFormat/>
    <w:rsid w:val="00262F7F"/>
    <w:pPr>
      <w:keepNext/>
      <w:keepLines/>
      <w:numPr>
        <w:numId w:val="1"/>
      </w:numPr>
      <w:spacing w:before="360" w:after="240"/>
      <w:ind w:left="284" w:hanging="284"/>
      <w:outlineLvl w:val="0"/>
    </w:pPr>
    <w:rPr>
      <w:rFonts w:ascii="Calibri" w:eastAsiaTheme="majorEastAsia" w:hAnsi="Calibri" w:cstheme="majorBidi"/>
      <w:b/>
      <w:bCs/>
      <w:caps/>
      <w:color w:val="000000" w:themeColor="text1"/>
      <w:sz w:val="28"/>
      <w:szCs w:val="28"/>
    </w:rPr>
  </w:style>
  <w:style w:type="paragraph" w:styleId="Ttulo2">
    <w:name w:val="heading 2"/>
    <w:aliases w:val="Subtópico 1"/>
    <w:basedOn w:val="Ttulo1"/>
    <w:next w:val="Normal"/>
    <w:link w:val="Ttulo2Char"/>
    <w:uiPriority w:val="2"/>
    <w:qFormat/>
    <w:rsid w:val="000145F5"/>
    <w:pPr>
      <w:numPr>
        <w:ilvl w:val="1"/>
      </w:numPr>
      <w:spacing w:after="120"/>
      <w:ind w:left="794" w:hanging="510"/>
      <w:outlineLvl w:val="1"/>
    </w:pPr>
    <w:rPr>
      <w:rFonts w:eastAsia="Times New Roman" w:cs="Arial"/>
      <w:b w:val="0"/>
      <w:bCs w:val="0"/>
      <w:iCs/>
      <w:caps w:val="0"/>
      <w:sz w:val="26"/>
      <w:lang w:eastAsia="pt-BR"/>
    </w:rPr>
  </w:style>
  <w:style w:type="paragraph" w:styleId="Ttulo3">
    <w:name w:val="heading 3"/>
    <w:aliases w:val="Subtópico 2"/>
    <w:basedOn w:val="Subttulo"/>
    <w:next w:val="Normal"/>
    <w:link w:val="Ttulo3Char"/>
    <w:uiPriority w:val="4"/>
    <w:unhideWhenUsed/>
    <w:qFormat/>
    <w:rsid w:val="000145F5"/>
    <w:pPr>
      <w:numPr>
        <w:ilvl w:val="2"/>
      </w:numPr>
      <w:spacing w:after="120"/>
      <w:ind w:left="1446" w:hanging="737"/>
      <w:outlineLvl w:val="2"/>
    </w:pPr>
    <w:rPr>
      <w:i/>
      <w:sz w:val="24"/>
    </w:rPr>
  </w:style>
  <w:style w:type="paragraph" w:styleId="Ttulo4">
    <w:name w:val="heading 4"/>
    <w:basedOn w:val="Normal"/>
    <w:next w:val="Normal"/>
    <w:link w:val="Ttulo4Char"/>
    <w:uiPriority w:val="9"/>
    <w:semiHidden/>
    <w:unhideWhenUsed/>
    <w:rsid w:val="003976D0"/>
    <w:pPr>
      <w:keepNext/>
      <w:keepLines/>
      <w:numPr>
        <w:ilvl w:val="3"/>
        <w:numId w:val="1"/>
      </w:numPr>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3976D0"/>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3976D0"/>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3976D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3976D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har"/>
    <w:uiPriority w:val="9"/>
    <w:semiHidden/>
    <w:unhideWhenUsed/>
    <w:qFormat/>
    <w:rsid w:val="003976D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592AEC"/>
    <w:pPr>
      <w:spacing w:before="100" w:beforeAutospacing="1" w:after="100" w:afterAutospacing="1"/>
    </w:pPr>
    <w:rPr>
      <w:rFonts w:ascii="Times New Roman" w:eastAsia="Times New Roman" w:hAnsi="Times New Roman" w:cs="Times New Roman"/>
      <w:szCs w:val="24"/>
      <w:lang w:eastAsia="pt-BR"/>
    </w:rPr>
  </w:style>
  <w:style w:type="character" w:styleId="nfase">
    <w:name w:val="Emphasis"/>
    <w:basedOn w:val="Fontepargpadro"/>
    <w:uiPriority w:val="20"/>
    <w:qFormat/>
    <w:rsid w:val="00D0048F"/>
    <w:rPr>
      <w:i/>
      <w:iCs/>
    </w:rPr>
  </w:style>
  <w:style w:type="paragraph" w:styleId="Cabealho">
    <w:name w:val="header"/>
    <w:basedOn w:val="Normal"/>
    <w:link w:val="CabealhoChar"/>
    <w:uiPriority w:val="99"/>
    <w:unhideWhenUsed/>
    <w:rsid w:val="0010267A"/>
    <w:pPr>
      <w:tabs>
        <w:tab w:val="center" w:pos="4252"/>
        <w:tab w:val="right" w:pos="8504"/>
      </w:tabs>
    </w:pPr>
  </w:style>
  <w:style w:type="character" w:customStyle="1" w:styleId="CabealhoChar">
    <w:name w:val="Cabeçalho Char"/>
    <w:basedOn w:val="Fontepargpadro"/>
    <w:link w:val="Cabealho"/>
    <w:uiPriority w:val="99"/>
    <w:rsid w:val="0010267A"/>
  </w:style>
  <w:style w:type="paragraph" w:styleId="Rodap">
    <w:name w:val="footer"/>
    <w:basedOn w:val="Normal"/>
    <w:link w:val="RodapChar"/>
    <w:uiPriority w:val="99"/>
    <w:unhideWhenUsed/>
    <w:rsid w:val="0010267A"/>
    <w:pPr>
      <w:tabs>
        <w:tab w:val="center" w:pos="4252"/>
        <w:tab w:val="right" w:pos="8504"/>
      </w:tabs>
    </w:pPr>
  </w:style>
  <w:style w:type="character" w:customStyle="1" w:styleId="RodapChar">
    <w:name w:val="Rodapé Char"/>
    <w:basedOn w:val="Fontepargpadro"/>
    <w:link w:val="Rodap"/>
    <w:uiPriority w:val="99"/>
    <w:rsid w:val="0010267A"/>
  </w:style>
  <w:style w:type="paragraph" w:styleId="Textodebalo">
    <w:name w:val="Balloon Text"/>
    <w:basedOn w:val="Normal"/>
    <w:link w:val="TextodebaloChar"/>
    <w:uiPriority w:val="99"/>
    <w:semiHidden/>
    <w:unhideWhenUsed/>
    <w:rsid w:val="0010267A"/>
    <w:rPr>
      <w:rFonts w:ascii="Tahoma" w:hAnsi="Tahoma" w:cs="Tahoma"/>
      <w:sz w:val="16"/>
      <w:szCs w:val="16"/>
    </w:rPr>
  </w:style>
  <w:style w:type="character" w:customStyle="1" w:styleId="TextodebaloChar">
    <w:name w:val="Texto de balão Char"/>
    <w:basedOn w:val="Fontepargpadro"/>
    <w:link w:val="Textodebalo"/>
    <w:uiPriority w:val="99"/>
    <w:semiHidden/>
    <w:rsid w:val="0010267A"/>
    <w:rPr>
      <w:rFonts w:ascii="Tahoma" w:hAnsi="Tahoma" w:cs="Tahoma"/>
      <w:sz w:val="16"/>
      <w:szCs w:val="16"/>
    </w:rPr>
  </w:style>
  <w:style w:type="table" w:styleId="Tabelacomgrade">
    <w:name w:val="Table Grid"/>
    <w:basedOn w:val="Tabelanormal"/>
    <w:uiPriority w:val="39"/>
    <w:locked/>
    <w:rsid w:val="001026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aliases w:val="Corpo do Texto"/>
    <w:uiPriority w:val="1"/>
    <w:qFormat/>
    <w:rsid w:val="00512F5D"/>
    <w:pPr>
      <w:spacing w:before="120" w:after="120" w:line="252" w:lineRule="auto"/>
      <w:ind w:firstLine="709"/>
      <w:jc w:val="both"/>
    </w:pPr>
    <w:rPr>
      <w:sz w:val="24"/>
    </w:rPr>
  </w:style>
  <w:style w:type="paragraph" w:styleId="Textodenotaderodap">
    <w:name w:val="footnote text"/>
    <w:aliases w:val="Char"/>
    <w:basedOn w:val="Normal"/>
    <w:link w:val="TextodenotaderodapChar"/>
    <w:uiPriority w:val="99"/>
    <w:unhideWhenUsed/>
    <w:qFormat/>
    <w:rsid w:val="00B00D4C"/>
    <w:rPr>
      <w:sz w:val="20"/>
      <w:szCs w:val="20"/>
    </w:rPr>
  </w:style>
  <w:style w:type="character" w:customStyle="1" w:styleId="TextodenotaderodapChar">
    <w:name w:val="Texto de nota de rodapé Char"/>
    <w:aliases w:val="Char Char"/>
    <w:basedOn w:val="Fontepargpadro"/>
    <w:link w:val="Textodenotaderodap"/>
    <w:uiPriority w:val="99"/>
    <w:qFormat/>
    <w:rsid w:val="00B00D4C"/>
    <w:rPr>
      <w:sz w:val="20"/>
      <w:szCs w:val="20"/>
    </w:rPr>
  </w:style>
  <w:style w:type="character" w:styleId="Refdenotaderodap">
    <w:name w:val="footnote reference"/>
    <w:basedOn w:val="Fontepargpadro"/>
    <w:uiPriority w:val="99"/>
    <w:unhideWhenUsed/>
    <w:qFormat/>
    <w:rsid w:val="00B00D4C"/>
    <w:rPr>
      <w:vertAlign w:val="superscript"/>
    </w:rPr>
  </w:style>
  <w:style w:type="paragraph" w:styleId="PargrafodaLista">
    <w:name w:val="List Paragraph"/>
    <w:basedOn w:val="Normal"/>
    <w:link w:val="PargrafodaListaChar"/>
    <w:uiPriority w:val="34"/>
    <w:qFormat/>
    <w:rsid w:val="00D0048F"/>
    <w:pPr>
      <w:ind w:left="720"/>
      <w:contextualSpacing/>
    </w:pPr>
  </w:style>
  <w:style w:type="table" w:styleId="SombreamentoClaro-nfase2">
    <w:name w:val="Light Shading Accent 2"/>
    <w:basedOn w:val="Tabelanormal"/>
    <w:uiPriority w:val="60"/>
    <w:locked/>
    <w:rsid w:val="00AC1D77"/>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customStyle="1" w:styleId="GradeClara1">
    <w:name w:val="Grade Clara1"/>
    <w:basedOn w:val="Tabelanormal"/>
    <w:uiPriority w:val="62"/>
    <w:locked/>
    <w:rsid w:val="00AC1D77"/>
    <w:pPr>
      <w:spacing w:after="0" w:line="240" w:lineRule="auto"/>
    </w:pPr>
    <w:tblPr>
      <w:tblStyleRowBandSize w:val="1"/>
      <w:tblStyleColBandSize w:val="1"/>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styleId="Refdecomentrio">
    <w:name w:val="annotation reference"/>
    <w:basedOn w:val="Fontepargpadro"/>
    <w:uiPriority w:val="99"/>
    <w:semiHidden/>
    <w:unhideWhenUsed/>
    <w:rsid w:val="00D07342"/>
    <w:rPr>
      <w:sz w:val="16"/>
      <w:szCs w:val="16"/>
    </w:rPr>
  </w:style>
  <w:style w:type="paragraph" w:styleId="Textodecomentrio">
    <w:name w:val="annotation text"/>
    <w:basedOn w:val="Normal"/>
    <w:link w:val="TextodecomentrioChar"/>
    <w:uiPriority w:val="99"/>
    <w:semiHidden/>
    <w:unhideWhenUsed/>
    <w:rsid w:val="00D07342"/>
    <w:rPr>
      <w:sz w:val="20"/>
      <w:szCs w:val="20"/>
    </w:rPr>
  </w:style>
  <w:style w:type="character" w:customStyle="1" w:styleId="TextodecomentrioChar">
    <w:name w:val="Texto de comentário Char"/>
    <w:basedOn w:val="Fontepargpadro"/>
    <w:link w:val="Textodecomentrio"/>
    <w:uiPriority w:val="99"/>
    <w:semiHidden/>
    <w:rsid w:val="00D07342"/>
    <w:rPr>
      <w:sz w:val="20"/>
      <w:szCs w:val="20"/>
    </w:rPr>
  </w:style>
  <w:style w:type="paragraph" w:styleId="Assuntodocomentrio">
    <w:name w:val="annotation subject"/>
    <w:basedOn w:val="Textodecomentrio"/>
    <w:next w:val="Textodecomentrio"/>
    <w:link w:val="AssuntodocomentrioChar"/>
    <w:uiPriority w:val="99"/>
    <w:semiHidden/>
    <w:unhideWhenUsed/>
    <w:rsid w:val="00D07342"/>
    <w:rPr>
      <w:b/>
      <w:bCs/>
    </w:rPr>
  </w:style>
  <w:style w:type="character" w:customStyle="1" w:styleId="AssuntodocomentrioChar">
    <w:name w:val="Assunto do comentário Char"/>
    <w:basedOn w:val="TextodecomentrioChar"/>
    <w:link w:val="Assuntodocomentrio"/>
    <w:uiPriority w:val="99"/>
    <w:semiHidden/>
    <w:rsid w:val="00D07342"/>
    <w:rPr>
      <w:b/>
      <w:bCs/>
      <w:sz w:val="20"/>
      <w:szCs w:val="20"/>
    </w:rPr>
  </w:style>
  <w:style w:type="character" w:customStyle="1" w:styleId="Ttulo2Char">
    <w:name w:val="Título 2 Char"/>
    <w:aliases w:val="Subtópico 1 Char"/>
    <w:basedOn w:val="Fontepargpadro"/>
    <w:link w:val="Ttulo2"/>
    <w:uiPriority w:val="2"/>
    <w:rsid w:val="000145F5"/>
    <w:rPr>
      <w:rFonts w:ascii="Calibri" w:eastAsia="Times New Roman" w:hAnsi="Calibri" w:cs="Arial"/>
      <w:iCs/>
      <w:color w:val="000000" w:themeColor="text1"/>
      <w:sz w:val="26"/>
      <w:szCs w:val="28"/>
      <w:lang w:eastAsia="pt-BR"/>
    </w:rPr>
  </w:style>
  <w:style w:type="character" w:customStyle="1" w:styleId="Ttulo3Char">
    <w:name w:val="Título 3 Char"/>
    <w:aliases w:val="Subtópico 2 Char"/>
    <w:basedOn w:val="Fontepargpadro"/>
    <w:link w:val="Ttulo3"/>
    <w:uiPriority w:val="4"/>
    <w:rsid w:val="000145F5"/>
    <w:rPr>
      <w:rFonts w:ascii="Calibri" w:eastAsiaTheme="majorEastAsia" w:hAnsi="Calibri" w:cstheme="majorBidi"/>
      <w:bCs/>
      <w:i/>
      <w:color w:val="000000" w:themeColor="text1"/>
      <w:spacing w:val="5"/>
      <w:kern w:val="28"/>
      <w:sz w:val="24"/>
      <w:szCs w:val="52"/>
    </w:rPr>
  </w:style>
  <w:style w:type="character" w:styleId="Forte">
    <w:name w:val="Strong"/>
    <w:basedOn w:val="Fontepargpadro"/>
    <w:uiPriority w:val="22"/>
    <w:qFormat/>
    <w:rsid w:val="00D0048F"/>
    <w:rPr>
      <w:rFonts w:cs="Times New Roman"/>
      <w:b/>
    </w:rPr>
  </w:style>
  <w:style w:type="paragraph" w:styleId="Legenda">
    <w:name w:val="caption"/>
    <w:aliases w:val="Nota de Rodapé"/>
    <w:basedOn w:val="Normal"/>
    <w:next w:val="Normal"/>
    <w:uiPriority w:val="35"/>
    <w:qFormat/>
    <w:rsid w:val="00674D09"/>
    <w:pPr>
      <w:spacing w:before="120" w:after="120"/>
      <w:jc w:val="center"/>
    </w:pPr>
    <w:rPr>
      <w:rFonts w:eastAsia="Times New Roman" w:cs="Arial"/>
      <w:b/>
      <w:bCs/>
      <w:sz w:val="20"/>
      <w:szCs w:val="20"/>
    </w:rPr>
  </w:style>
  <w:style w:type="paragraph" w:customStyle="1" w:styleId="Textbody">
    <w:name w:val="Text body"/>
    <w:basedOn w:val="Normal"/>
    <w:locked/>
    <w:rsid w:val="00F04CB2"/>
    <w:pPr>
      <w:suppressAutoHyphens/>
      <w:autoSpaceDN w:val="0"/>
      <w:jc w:val="center"/>
      <w:textAlignment w:val="baseline"/>
    </w:pPr>
    <w:rPr>
      <w:rFonts w:ascii="Times New Roman" w:eastAsia="Times New Roman" w:hAnsi="Times New Roman" w:cs="Times New Roman"/>
      <w:b/>
      <w:bCs/>
      <w:kern w:val="3"/>
      <w:szCs w:val="24"/>
      <w:u w:val="single"/>
      <w:lang w:eastAsia="pt-BR"/>
    </w:rPr>
  </w:style>
  <w:style w:type="character" w:styleId="Hyperlink">
    <w:name w:val="Hyperlink"/>
    <w:basedOn w:val="Fontepargpadro"/>
    <w:uiPriority w:val="99"/>
    <w:rsid w:val="002B0756"/>
    <w:rPr>
      <w:rFonts w:cs="Times New Roman"/>
      <w:color w:val="0000FF"/>
      <w:u w:val="single"/>
    </w:rPr>
  </w:style>
  <w:style w:type="paragraph" w:styleId="Corpodetexto">
    <w:name w:val="Body Text"/>
    <w:basedOn w:val="Normal"/>
    <w:link w:val="CorpodetextoChar"/>
    <w:rsid w:val="004E1B8A"/>
    <w:rPr>
      <w:rFonts w:ascii="Times New Roman" w:eastAsia="Times New Roman" w:hAnsi="Times New Roman" w:cs="Times New Roman"/>
      <w:szCs w:val="24"/>
      <w:lang w:eastAsia="pt-BR"/>
    </w:rPr>
  </w:style>
  <w:style w:type="character" w:customStyle="1" w:styleId="CorpodetextoChar">
    <w:name w:val="Corpo de texto Char"/>
    <w:basedOn w:val="Fontepargpadro"/>
    <w:link w:val="Corpodetexto"/>
    <w:rsid w:val="004E1B8A"/>
    <w:rPr>
      <w:rFonts w:ascii="Times New Roman" w:eastAsia="Times New Roman" w:hAnsi="Times New Roman" w:cs="Times New Roman"/>
      <w:sz w:val="24"/>
      <w:szCs w:val="24"/>
      <w:lang w:eastAsia="pt-BR"/>
    </w:rPr>
  </w:style>
  <w:style w:type="paragraph" w:customStyle="1" w:styleId="HOLOS-ttulodoartigo">
    <w:name w:val="HOLOS - título do artigo"/>
    <w:basedOn w:val="Normal"/>
    <w:autoRedefine/>
    <w:locked/>
    <w:rsid w:val="009D7DE8"/>
    <w:pPr>
      <w:tabs>
        <w:tab w:val="left" w:pos="851"/>
      </w:tabs>
      <w:jc w:val="center"/>
    </w:pPr>
    <w:rPr>
      <w:rFonts w:ascii="Arial" w:eastAsia="Arial" w:hAnsi="Arial" w:cs="Arial"/>
      <w:b/>
      <w:bCs/>
      <w:snapToGrid w:val="0"/>
      <w:spacing w:val="2"/>
      <w:szCs w:val="24"/>
      <w:lang w:eastAsia="es-ES"/>
    </w:rPr>
  </w:style>
  <w:style w:type="paragraph" w:customStyle="1" w:styleId="HOLOS-Autores">
    <w:name w:val="HOLOS - Autores"/>
    <w:basedOn w:val="Normal"/>
    <w:locked/>
    <w:rsid w:val="00615818"/>
    <w:pPr>
      <w:jc w:val="center"/>
    </w:pPr>
    <w:rPr>
      <w:rFonts w:cstheme="minorHAnsi"/>
      <w:b/>
      <w:sz w:val="18"/>
    </w:rPr>
  </w:style>
  <w:style w:type="paragraph" w:customStyle="1" w:styleId="HOLOS-ResumoeAbstract">
    <w:name w:val="HOLOS - Resumo e Abstract"/>
    <w:basedOn w:val="Normal"/>
    <w:locked/>
    <w:rsid w:val="00707D6C"/>
    <w:rPr>
      <w:rFonts w:cstheme="minorHAnsi"/>
      <w:bCs/>
      <w:sz w:val="20"/>
      <w:szCs w:val="24"/>
      <w:lang w:val="en-US"/>
    </w:rPr>
  </w:style>
  <w:style w:type="paragraph" w:customStyle="1" w:styleId="HOLOS-subtitulos">
    <w:name w:val="HOLOS - subtitulos"/>
    <w:basedOn w:val="SemEspaamento"/>
    <w:locked/>
    <w:rsid w:val="00D0048F"/>
    <w:rPr>
      <w:rFonts w:cstheme="minorHAnsi"/>
      <w:b/>
      <w:szCs w:val="24"/>
    </w:rPr>
  </w:style>
  <w:style w:type="character" w:customStyle="1" w:styleId="Ttulo1Char">
    <w:name w:val="Título 1 Char"/>
    <w:aliases w:val="Tópico Char"/>
    <w:basedOn w:val="Fontepargpadro"/>
    <w:link w:val="Ttulo1"/>
    <w:uiPriority w:val="1"/>
    <w:rsid w:val="00262F7F"/>
    <w:rPr>
      <w:rFonts w:ascii="Calibri" w:eastAsiaTheme="majorEastAsia" w:hAnsi="Calibri" w:cstheme="majorBidi"/>
      <w:b/>
      <w:bCs/>
      <w:caps/>
      <w:color w:val="000000" w:themeColor="text1"/>
      <w:sz w:val="28"/>
      <w:szCs w:val="28"/>
    </w:rPr>
  </w:style>
  <w:style w:type="paragraph" w:customStyle="1" w:styleId="Padro">
    <w:name w:val="Padrão"/>
    <w:locked/>
    <w:rsid w:val="00707D6C"/>
    <w:pPr>
      <w:widowControl w:val="0"/>
      <w:tabs>
        <w:tab w:val="left" w:pos="709"/>
      </w:tabs>
      <w:suppressAutoHyphens/>
      <w:spacing w:after="0" w:line="200" w:lineRule="atLeast"/>
    </w:pPr>
    <w:rPr>
      <w:rFonts w:ascii="Times New Roman" w:eastAsia="DejaVu Sans" w:hAnsi="Times New Roman" w:cs="DejaVu Sans"/>
      <w:sz w:val="24"/>
      <w:szCs w:val="24"/>
      <w:lang w:eastAsia="pt-BR" w:bidi="pt-BR"/>
    </w:rPr>
  </w:style>
  <w:style w:type="character" w:customStyle="1" w:styleId="apple-style-span">
    <w:name w:val="apple-style-span"/>
    <w:basedOn w:val="Fontepargpadro"/>
    <w:locked/>
    <w:rsid w:val="00707D6C"/>
  </w:style>
  <w:style w:type="character" w:customStyle="1" w:styleId="apple-converted-space">
    <w:name w:val="apple-converted-space"/>
    <w:basedOn w:val="Fontepargpadro"/>
    <w:locked/>
    <w:rsid w:val="00707D6C"/>
  </w:style>
  <w:style w:type="paragraph" w:styleId="Recuodecorpodetexto3">
    <w:name w:val="Body Text Indent 3"/>
    <w:basedOn w:val="Normal"/>
    <w:link w:val="Recuodecorpodetexto3Char"/>
    <w:uiPriority w:val="99"/>
    <w:semiHidden/>
    <w:unhideWhenUsed/>
    <w:rsid w:val="00707D6C"/>
    <w:pPr>
      <w:ind w:left="283"/>
    </w:pPr>
    <w:rPr>
      <w:sz w:val="16"/>
      <w:szCs w:val="16"/>
    </w:rPr>
  </w:style>
  <w:style w:type="character" w:customStyle="1" w:styleId="Recuodecorpodetexto3Char">
    <w:name w:val="Recuo de corpo de texto 3 Char"/>
    <w:basedOn w:val="Fontepargpadro"/>
    <w:link w:val="Recuodecorpodetexto3"/>
    <w:uiPriority w:val="99"/>
    <w:semiHidden/>
    <w:rsid w:val="00707D6C"/>
    <w:rPr>
      <w:sz w:val="16"/>
      <w:szCs w:val="16"/>
    </w:rPr>
  </w:style>
  <w:style w:type="paragraph" w:customStyle="1" w:styleId="PargrafodaLista1">
    <w:name w:val="Parágrafo da Lista1"/>
    <w:basedOn w:val="Padro"/>
    <w:locked/>
    <w:rsid w:val="00707D6C"/>
    <w:pPr>
      <w:ind w:left="720"/>
    </w:pPr>
  </w:style>
  <w:style w:type="paragraph" w:customStyle="1" w:styleId="Contedodetabela">
    <w:name w:val="Conteúdo de tabela"/>
    <w:basedOn w:val="Padro"/>
    <w:locked/>
    <w:rsid w:val="00707D6C"/>
    <w:pPr>
      <w:suppressLineNumbers/>
    </w:pPr>
  </w:style>
  <w:style w:type="paragraph" w:customStyle="1" w:styleId="Referncias">
    <w:name w:val="Referências"/>
    <w:qFormat/>
    <w:locked/>
    <w:rsid w:val="00512F5D"/>
    <w:pPr>
      <w:widowControl w:val="0"/>
      <w:numPr>
        <w:numId w:val="2"/>
      </w:numPr>
      <w:tabs>
        <w:tab w:val="left" w:pos="426"/>
      </w:tabs>
      <w:suppressAutoHyphens/>
      <w:spacing w:before="120" w:after="120" w:line="240" w:lineRule="auto"/>
      <w:ind w:left="426" w:hanging="426"/>
      <w:jc w:val="both"/>
    </w:pPr>
    <w:rPr>
      <w:rFonts w:eastAsia="DejaVu Sans" w:cs="DejaVu Sans"/>
      <w:sz w:val="24"/>
      <w:szCs w:val="24"/>
      <w:lang w:val="en-US" w:eastAsia="pt-BR" w:bidi="pt-BR"/>
    </w:rPr>
  </w:style>
  <w:style w:type="character" w:styleId="HiperlinkVisitado">
    <w:name w:val="FollowedHyperlink"/>
    <w:basedOn w:val="Fontepargpadro"/>
    <w:uiPriority w:val="99"/>
    <w:semiHidden/>
    <w:unhideWhenUsed/>
    <w:rsid w:val="00A07D80"/>
    <w:rPr>
      <w:color w:val="800080" w:themeColor="followedHyperlink"/>
      <w:u w:val="single"/>
    </w:rPr>
  </w:style>
  <w:style w:type="paragraph" w:styleId="Subttulo">
    <w:name w:val="Subtitle"/>
    <w:basedOn w:val="Ttulo1"/>
    <w:next w:val="Normal"/>
    <w:link w:val="SubttuloChar"/>
    <w:uiPriority w:val="3"/>
    <w:rsid w:val="000A1236"/>
    <w:pPr>
      <w:outlineLvl w:val="1"/>
    </w:pPr>
    <w:rPr>
      <w:b w:val="0"/>
      <w:caps w:val="0"/>
      <w:spacing w:val="5"/>
      <w:kern w:val="28"/>
      <w:sz w:val="26"/>
      <w:szCs w:val="52"/>
    </w:rPr>
  </w:style>
  <w:style w:type="character" w:customStyle="1" w:styleId="SubttuloChar">
    <w:name w:val="Subtítulo Char"/>
    <w:basedOn w:val="Fontepargpadro"/>
    <w:link w:val="Subttulo"/>
    <w:uiPriority w:val="3"/>
    <w:rsid w:val="003976D0"/>
    <w:rPr>
      <w:rFonts w:ascii="Calibri" w:eastAsiaTheme="majorEastAsia" w:hAnsi="Calibri" w:cstheme="majorBidi"/>
      <w:bCs/>
      <w:color w:val="000000" w:themeColor="text1"/>
      <w:spacing w:val="5"/>
      <w:kern w:val="28"/>
      <w:sz w:val="26"/>
      <w:szCs w:val="52"/>
    </w:rPr>
  </w:style>
  <w:style w:type="character" w:customStyle="1" w:styleId="Ttulo4Char">
    <w:name w:val="Título 4 Char"/>
    <w:basedOn w:val="Fontepargpadro"/>
    <w:link w:val="Ttulo4"/>
    <w:uiPriority w:val="9"/>
    <w:semiHidden/>
    <w:rsid w:val="003976D0"/>
    <w:rPr>
      <w:rFonts w:asciiTheme="majorHAnsi" w:eastAsiaTheme="majorEastAsia" w:hAnsiTheme="majorHAnsi" w:cstheme="majorBidi"/>
      <w:b/>
      <w:bCs/>
      <w:i/>
      <w:iCs/>
      <w:color w:val="4F81BD" w:themeColor="accent1"/>
      <w:sz w:val="24"/>
    </w:rPr>
  </w:style>
  <w:style w:type="character" w:customStyle="1" w:styleId="Ttulo5Char">
    <w:name w:val="Título 5 Char"/>
    <w:basedOn w:val="Fontepargpadro"/>
    <w:link w:val="Ttulo5"/>
    <w:uiPriority w:val="9"/>
    <w:semiHidden/>
    <w:rsid w:val="003976D0"/>
    <w:rPr>
      <w:rFonts w:asciiTheme="majorHAnsi" w:eastAsiaTheme="majorEastAsia" w:hAnsiTheme="majorHAnsi" w:cstheme="majorBidi"/>
      <w:color w:val="243F60" w:themeColor="accent1" w:themeShade="7F"/>
      <w:sz w:val="24"/>
    </w:rPr>
  </w:style>
  <w:style w:type="character" w:customStyle="1" w:styleId="Ttulo6Char">
    <w:name w:val="Título 6 Char"/>
    <w:basedOn w:val="Fontepargpadro"/>
    <w:link w:val="Ttulo6"/>
    <w:uiPriority w:val="9"/>
    <w:semiHidden/>
    <w:rsid w:val="003976D0"/>
    <w:rPr>
      <w:rFonts w:asciiTheme="majorHAnsi" w:eastAsiaTheme="majorEastAsia" w:hAnsiTheme="majorHAnsi" w:cstheme="majorBidi"/>
      <w:i/>
      <w:iCs/>
      <w:color w:val="243F60" w:themeColor="accent1" w:themeShade="7F"/>
      <w:sz w:val="24"/>
    </w:rPr>
  </w:style>
  <w:style w:type="character" w:customStyle="1" w:styleId="Ttulo7Char">
    <w:name w:val="Título 7 Char"/>
    <w:basedOn w:val="Fontepargpadro"/>
    <w:link w:val="Ttulo7"/>
    <w:uiPriority w:val="9"/>
    <w:semiHidden/>
    <w:rsid w:val="003976D0"/>
    <w:rPr>
      <w:rFonts w:asciiTheme="majorHAnsi" w:eastAsiaTheme="majorEastAsia" w:hAnsiTheme="majorHAnsi" w:cstheme="majorBidi"/>
      <w:i/>
      <w:iCs/>
      <w:color w:val="404040" w:themeColor="text1" w:themeTint="BF"/>
      <w:sz w:val="24"/>
    </w:rPr>
  </w:style>
  <w:style w:type="character" w:customStyle="1" w:styleId="Ttulo8Char">
    <w:name w:val="Título 8 Char"/>
    <w:basedOn w:val="Fontepargpadro"/>
    <w:link w:val="Ttulo8"/>
    <w:uiPriority w:val="9"/>
    <w:semiHidden/>
    <w:rsid w:val="003976D0"/>
    <w:rPr>
      <w:rFonts w:asciiTheme="majorHAnsi" w:eastAsiaTheme="majorEastAsia" w:hAnsiTheme="majorHAnsi" w:cstheme="majorBidi"/>
      <w:color w:val="404040" w:themeColor="text1" w:themeTint="BF"/>
      <w:sz w:val="20"/>
      <w:szCs w:val="20"/>
    </w:rPr>
  </w:style>
  <w:style w:type="character" w:customStyle="1" w:styleId="Ttulo9Char">
    <w:name w:val="Título 9 Char"/>
    <w:basedOn w:val="Fontepargpadro"/>
    <w:link w:val="Ttulo9"/>
    <w:uiPriority w:val="9"/>
    <w:semiHidden/>
    <w:rsid w:val="003976D0"/>
    <w:rPr>
      <w:rFonts w:asciiTheme="majorHAnsi" w:eastAsiaTheme="majorEastAsia" w:hAnsiTheme="majorHAnsi" w:cstheme="majorBidi"/>
      <w:i/>
      <w:iCs/>
      <w:color w:val="404040" w:themeColor="text1" w:themeTint="BF"/>
      <w:sz w:val="20"/>
      <w:szCs w:val="20"/>
    </w:rPr>
  </w:style>
  <w:style w:type="table" w:customStyle="1" w:styleId="Calendrio1">
    <w:name w:val="Calendário 1"/>
    <w:basedOn w:val="Tabelanormal"/>
    <w:uiPriority w:val="99"/>
    <w:qFormat/>
    <w:locked/>
    <w:rsid w:val="003B7CB3"/>
    <w:pPr>
      <w:spacing w:after="0" w:line="240" w:lineRule="auto"/>
    </w:pPr>
    <w:rPr>
      <w:rFonts w:eastAsiaTheme="minorEastAsia"/>
      <w:lang w:eastAsia="pt-BR"/>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paragraph" w:styleId="Citao">
    <w:name w:val="Quote"/>
    <w:basedOn w:val="Normal"/>
    <w:next w:val="Normal"/>
    <w:link w:val="CitaoChar"/>
    <w:uiPriority w:val="29"/>
    <w:qFormat/>
    <w:rsid w:val="00277264"/>
    <w:pPr>
      <w:spacing w:before="240" w:after="240"/>
      <w:ind w:left="2268"/>
    </w:pPr>
    <w:rPr>
      <w:iCs/>
      <w:color w:val="000000" w:themeColor="text1"/>
      <w:sz w:val="22"/>
    </w:rPr>
  </w:style>
  <w:style w:type="character" w:customStyle="1" w:styleId="CitaoChar">
    <w:name w:val="Citação Char"/>
    <w:basedOn w:val="Fontepargpadro"/>
    <w:link w:val="Citao"/>
    <w:uiPriority w:val="29"/>
    <w:rsid w:val="00277264"/>
    <w:rPr>
      <w:iCs/>
      <w:color w:val="000000" w:themeColor="text1"/>
    </w:rPr>
  </w:style>
  <w:style w:type="character" w:customStyle="1" w:styleId="il">
    <w:name w:val="il"/>
    <w:basedOn w:val="Fontepargpadro"/>
    <w:rsid w:val="00B84440"/>
  </w:style>
  <w:style w:type="table" w:customStyle="1" w:styleId="TabeladeGrade4-nfase11">
    <w:name w:val="Tabela de Grade 4 - Ênfase 11"/>
    <w:basedOn w:val="Tabelanormal"/>
    <w:uiPriority w:val="49"/>
    <w:rsid w:val="00B84440"/>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eladeGrade4-nfase21">
    <w:name w:val="Tabela de Grade 4 - Ênfase 21"/>
    <w:basedOn w:val="Tabelanormal"/>
    <w:uiPriority w:val="49"/>
    <w:rsid w:val="00B84440"/>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BATitle">
    <w:name w:val="BA_Title"/>
    <w:basedOn w:val="Normal"/>
    <w:next w:val="BBAuthorName"/>
    <w:rsid w:val="009227AD"/>
    <w:pPr>
      <w:overflowPunct w:val="0"/>
      <w:autoSpaceDE w:val="0"/>
      <w:autoSpaceDN w:val="0"/>
      <w:adjustRightInd w:val="0"/>
      <w:spacing w:before="720" w:after="240" w:line="480" w:lineRule="exact"/>
      <w:ind w:right="3024"/>
      <w:jc w:val="left"/>
      <w:textAlignment w:val="baseline"/>
    </w:pPr>
    <w:rPr>
      <w:rFonts w:ascii="Helvetica" w:eastAsia="Times New Roman" w:hAnsi="Helvetica" w:cs="Helvetica"/>
      <w:b/>
      <w:bCs/>
      <w:sz w:val="44"/>
      <w:szCs w:val="44"/>
      <w:lang w:val="en-US"/>
    </w:rPr>
  </w:style>
  <w:style w:type="paragraph" w:customStyle="1" w:styleId="BBAuthorName">
    <w:name w:val="BB_Author_Name"/>
    <w:basedOn w:val="Normal"/>
    <w:next w:val="BCAuthorAddress"/>
    <w:rsid w:val="009227AD"/>
    <w:pPr>
      <w:overflowPunct w:val="0"/>
      <w:autoSpaceDE w:val="0"/>
      <w:autoSpaceDN w:val="0"/>
      <w:adjustRightInd w:val="0"/>
      <w:spacing w:after="240" w:line="240" w:lineRule="exact"/>
      <w:ind w:right="3024"/>
      <w:jc w:val="left"/>
      <w:textAlignment w:val="baseline"/>
    </w:pPr>
    <w:rPr>
      <w:rFonts w:ascii="Helvetica" w:eastAsia="Times New Roman" w:hAnsi="Helvetica" w:cs="Helvetica"/>
      <w:b/>
      <w:bCs/>
      <w:sz w:val="22"/>
      <w:lang w:val="en-US"/>
    </w:rPr>
  </w:style>
  <w:style w:type="paragraph" w:customStyle="1" w:styleId="BCAuthorAddress">
    <w:name w:val="BC_Author_Address"/>
    <w:basedOn w:val="Normal"/>
    <w:next w:val="BIEmailAddress"/>
    <w:rsid w:val="009227AD"/>
    <w:pPr>
      <w:overflowPunct w:val="0"/>
      <w:autoSpaceDE w:val="0"/>
      <w:autoSpaceDN w:val="0"/>
      <w:adjustRightInd w:val="0"/>
      <w:spacing w:after="120" w:line="240" w:lineRule="exact"/>
      <w:ind w:right="3024"/>
      <w:jc w:val="left"/>
      <w:textAlignment w:val="baseline"/>
    </w:pPr>
    <w:rPr>
      <w:rFonts w:ascii="Times" w:eastAsia="Times New Roman" w:hAnsi="Times" w:cs="Times"/>
      <w:i/>
      <w:iCs/>
      <w:sz w:val="20"/>
      <w:szCs w:val="20"/>
      <w:lang w:val="en-US"/>
    </w:rPr>
  </w:style>
  <w:style w:type="paragraph" w:customStyle="1" w:styleId="BIEmailAddress">
    <w:name w:val="BI_Email_Address"/>
    <w:next w:val="AIReceive03"/>
    <w:rsid w:val="009227AD"/>
    <w:pPr>
      <w:overflowPunct w:val="0"/>
      <w:autoSpaceDE w:val="0"/>
      <w:autoSpaceDN w:val="0"/>
      <w:adjustRightInd w:val="0"/>
      <w:spacing w:after="120" w:line="240" w:lineRule="exact"/>
      <w:ind w:right="3024"/>
      <w:textAlignment w:val="baseline"/>
    </w:pPr>
    <w:rPr>
      <w:rFonts w:ascii="Times" w:eastAsia="Times New Roman" w:hAnsi="Times" w:cs="Times"/>
      <w:i/>
      <w:iCs/>
      <w:sz w:val="20"/>
      <w:szCs w:val="20"/>
      <w:lang w:val="en-US"/>
    </w:rPr>
  </w:style>
  <w:style w:type="paragraph" w:customStyle="1" w:styleId="AIReceive03">
    <w:name w:val="AI_Receive03"/>
    <w:basedOn w:val="Normal"/>
    <w:next w:val="Normal"/>
    <w:rsid w:val="009227AD"/>
    <w:pPr>
      <w:overflowPunct w:val="0"/>
      <w:autoSpaceDE w:val="0"/>
      <w:autoSpaceDN w:val="0"/>
      <w:adjustRightInd w:val="0"/>
      <w:spacing w:after="600" w:line="240" w:lineRule="exact"/>
      <w:ind w:right="3024"/>
      <w:jc w:val="left"/>
      <w:textAlignment w:val="baseline"/>
    </w:pPr>
    <w:rPr>
      <w:rFonts w:ascii="Helvetica" w:eastAsia="Times New Roman" w:hAnsi="Helvetica" w:cs="Helvetica"/>
      <w:b/>
      <w:bCs/>
      <w:sz w:val="18"/>
      <w:szCs w:val="18"/>
      <w:lang w:val="en-US"/>
    </w:rPr>
  </w:style>
  <w:style w:type="paragraph" w:styleId="Recuodecorpodetexto2">
    <w:name w:val="Body Text Indent 2"/>
    <w:basedOn w:val="Normal"/>
    <w:link w:val="Recuodecorpodetexto2Char"/>
    <w:uiPriority w:val="99"/>
    <w:semiHidden/>
    <w:unhideWhenUsed/>
    <w:rsid w:val="0068042E"/>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68042E"/>
    <w:rPr>
      <w:sz w:val="24"/>
    </w:rPr>
  </w:style>
  <w:style w:type="paragraph" w:customStyle="1" w:styleId="Default">
    <w:name w:val="Default"/>
    <w:rsid w:val="0068042E"/>
    <w:pPr>
      <w:autoSpaceDE w:val="0"/>
      <w:autoSpaceDN w:val="0"/>
      <w:adjustRightInd w:val="0"/>
      <w:spacing w:after="0" w:line="240" w:lineRule="auto"/>
    </w:pPr>
    <w:rPr>
      <w:rFonts w:ascii="Sylfaen" w:eastAsia="Times New Roman" w:hAnsi="Sylfaen" w:cs="Sylfaen"/>
      <w:color w:val="000000"/>
      <w:sz w:val="24"/>
      <w:szCs w:val="24"/>
      <w:lang w:val="es-ES" w:eastAsia="es-ES"/>
    </w:rPr>
  </w:style>
  <w:style w:type="paragraph" w:customStyle="1" w:styleId="INNOVAESTIC-Prrafo">
    <w:name w:val="INNOVAESTIC-Párrafo"/>
    <w:basedOn w:val="Normal"/>
    <w:qFormat/>
    <w:rsid w:val="003A3DE7"/>
    <w:pPr>
      <w:spacing w:line="360" w:lineRule="auto"/>
      <w:ind w:firstLine="709"/>
    </w:pPr>
    <w:rPr>
      <w:rFonts w:ascii="Times New Roman" w:eastAsia="Times New Roman" w:hAnsi="Times New Roman" w:cs="Times New Roman"/>
      <w:szCs w:val="24"/>
      <w:lang w:val="es-ES" w:eastAsia="es-ES"/>
    </w:rPr>
  </w:style>
  <w:style w:type="paragraph" w:customStyle="1" w:styleId="INNOVAESTIC-Epgrafenumerado">
    <w:name w:val="INNOVAESTIC-Epígrafe numerado"/>
    <w:basedOn w:val="PargrafodaLista"/>
    <w:qFormat/>
    <w:rsid w:val="003A3DE7"/>
    <w:pPr>
      <w:numPr>
        <w:numId w:val="3"/>
      </w:numPr>
      <w:spacing w:before="300" w:after="100" w:line="360" w:lineRule="auto"/>
    </w:pPr>
    <w:rPr>
      <w:rFonts w:ascii="Times New Roman" w:eastAsia="Times New Roman" w:hAnsi="Times New Roman" w:cs="Times New Roman"/>
      <w:b/>
      <w:bCs/>
      <w:caps/>
      <w:szCs w:val="24"/>
      <w:lang w:val="es-ES" w:eastAsia="es-ES"/>
    </w:rPr>
  </w:style>
  <w:style w:type="paragraph" w:customStyle="1" w:styleId="INNOVAESTIC-Epgrafenumeradosegundonivel">
    <w:name w:val="INNOVAESTIC-Epígrafe numerado segundo nivel"/>
    <w:basedOn w:val="Normal"/>
    <w:qFormat/>
    <w:rsid w:val="003A3DE7"/>
    <w:pPr>
      <w:spacing w:before="300" w:line="360" w:lineRule="auto"/>
    </w:pPr>
    <w:rPr>
      <w:rFonts w:ascii="Times New Roman" w:eastAsia="Times New Roman" w:hAnsi="Times New Roman" w:cs="Times New Roman"/>
      <w:b/>
      <w:szCs w:val="24"/>
      <w:lang w:val="es-ES" w:eastAsia="es-ES"/>
    </w:rPr>
  </w:style>
  <w:style w:type="paragraph" w:customStyle="1" w:styleId="INNOVAESTIC-Bibliografa">
    <w:name w:val="INNOVAESTIC - Bibliografía"/>
    <w:basedOn w:val="Normal"/>
    <w:qFormat/>
    <w:rsid w:val="003A3DE7"/>
    <w:pPr>
      <w:spacing w:line="360" w:lineRule="auto"/>
      <w:ind w:left="709" w:hanging="709"/>
    </w:pPr>
    <w:rPr>
      <w:rFonts w:ascii="Times New Roman" w:eastAsia="Times New Roman" w:hAnsi="Times New Roman" w:cs="Times New Roman"/>
      <w:szCs w:val="24"/>
      <w:lang w:val="es-ES" w:eastAsia="es-ES"/>
    </w:rPr>
  </w:style>
  <w:style w:type="character" w:customStyle="1" w:styleId="epigrafegaz">
    <w:name w:val="epigrafegaz"/>
    <w:basedOn w:val="Fontepargpadro"/>
    <w:rsid w:val="001851C7"/>
  </w:style>
  <w:style w:type="paragraph" w:customStyle="1" w:styleId="titgaz">
    <w:name w:val="titgaz"/>
    <w:basedOn w:val="Normal"/>
    <w:rsid w:val="001851C7"/>
    <w:pPr>
      <w:spacing w:before="100" w:beforeAutospacing="1" w:after="100" w:afterAutospacing="1"/>
      <w:jc w:val="left"/>
    </w:pPr>
    <w:rPr>
      <w:rFonts w:ascii="Times New Roman" w:eastAsia="Times New Roman" w:hAnsi="Times New Roman" w:cs="Times New Roman"/>
      <w:szCs w:val="24"/>
      <w:lang w:val="es-ES" w:eastAsia="es-ES"/>
    </w:rPr>
  </w:style>
  <w:style w:type="paragraph" w:customStyle="1" w:styleId="paragraph">
    <w:name w:val="paragraph"/>
    <w:basedOn w:val="Normal"/>
    <w:link w:val="paragraphChar"/>
    <w:rsid w:val="006F2964"/>
    <w:pPr>
      <w:spacing w:before="100" w:beforeAutospacing="1" w:after="100" w:afterAutospacing="1"/>
      <w:jc w:val="left"/>
    </w:pPr>
    <w:rPr>
      <w:rFonts w:ascii="Times New Roman" w:eastAsia="Times New Roman" w:hAnsi="Times New Roman" w:cs="Times New Roman"/>
      <w:szCs w:val="24"/>
      <w:lang w:eastAsia="pt-BR"/>
    </w:rPr>
  </w:style>
  <w:style w:type="character" w:customStyle="1" w:styleId="normaltextrun">
    <w:name w:val="normaltextrun"/>
    <w:rsid w:val="006F2964"/>
  </w:style>
  <w:style w:type="character" w:customStyle="1" w:styleId="paragraphChar">
    <w:name w:val="paragraph Char"/>
    <w:basedOn w:val="Fontepargpadro"/>
    <w:link w:val="paragraph"/>
    <w:rsid w:val="006F2964"/>
    <w:rPr>
      <w:rFonts w:ascii="Times New Roman" w:eastAsia="Times New Roman" w:hAnsi="Times New Roman" w:cs="Times New Roman"/>
      <w:sz w:val="24"/>
      <w:szCs w:val="24"/>
      <w:lang w:eastAsia="pt-BR"/>
    </w:rPr>
  </w:style>
  <w:style w:type="table" w:customStyle="1" w:styleId="TabeladeGrade41">
    <w:name w:val="Tabela de Grade 41"/>
    <w:basedOn w:val="Tabelanormal"/>
    <w:uiPriority w:val="49"/>
    <w:rsid w:val="006C684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deGrade6Colorida1">
    <w:name w:val="Tabela de Grade 6 Colorida1"/>
    <w:basedOn w:val="Tabelanormal"/>
    <w:uiPriority w:val="51"/>
    <w:rsid w:val="006C684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menta">
    <w:name w:val="ementa"/>
    <w:basedOn w:val="Normal"/>
    <w:rsid w:val="006C6843"/>
    <w:pPr>
      <w:spacing w:before="100" w:beforeAutospacing="1" w:after="100" w:afterAutospacing="1"/>
      <w:jc w:val="left"/>
    </w:pPr>
    <w:rPr>
      <w:rFonts w:ascii="Times New Roman" w:eastAsia="Times New Roman" w:hAnsi="Times New Roman" w:cs="Times New Roman"/>
      <w:szCs w:val="24"/>
      <w:lang w:eastAsia="pt-BR"/>
    </w:rPr>
  </w:style>
  <w:style w:type="paragraph" w:customStyle="1" w:styleId="Sumrio">
    <w:name w:val="Sumário"/>
    <w:basedOn w:val="Normal"/>
    <w:rsid w:val="00DB3CF0"/>
    <w:pPr>
      <w:numPr>
        <w:numId w:val="4"/>
      </w:numPr>
      <w:spacing w:line="360" w:lineRule="auto"/>
    </w:pPr>
    <w:rPr>
      <w:rFonts w:ascii="Arial" w:eastAsia="Times New Roman" w:hAnsi="Arial" w:cs="Arial"/>
      <w:b/>
      <w:bCs/>
      <w:szCs w:val="24"/>
    </w:rPr>
  </w:style>
  <w:style w:type="paragraph" w:customStyle="1" w:styleId="Estilo1">
    <w:name w:val="Estilo1"/>
    <w:basedOn w:val="Sumrio"/>
    <w:link w:val="Estilo1Char"/>
    <w:qFormat/>
    <w:rsid w:val="00DB3CF0"/>
    <w:pPr>
      <w:spacing w:before="240"/>
    </w:pPr>
  </w:style>
  <w:style w:type="character" w:customStyle="1" w:styleId="Estilo1Char">
    <w:name w:val="Estilo1 Char"/>
    <w:basedOn w:val="Fontepargpadro"/>
    <w:link w:val="Estilo1"/>
    <w:rsid w:val="00DB3CF0"/>
    <w:rPr>
      <w:rFonts w:ascii="Arial" w:eastAsia="Times New Roman" w:hAnsi="Arial" w:cs="Arial"/>
      <w:b/>
      <w:bCs/>
      <w:sz w:val="24"/>
      <w:szCs w:val="24"/>
    </w:rPr>
  </w:style>
  <w:style w:type="paragraph" w:customStyle="1" w:styleId="CitaoABNT">
    <w:name w:val="Citação ABNT"/>
    <w:basedOn w:val="Normal"/>
    <w:link w:val="CitaoABNTChar"/>
    <w:qFormat/>
    <w:rsid w:val="006A77E4"/>
    <w:pPr>
      <w:spacing w:before="100" w:beforeAutospacing="1" w:after="100" w:afterAutospacing="1"/>
      <w:ind w:left="2268" w:right="-1"/>
    </w:pPr>
    <w:rPr>
      <w:rFonts w:ascii="Times New Roman" w:eastAsia="Times New Roman" w:hAnsi="Times New Roman" w:cs="Times New Roman"/>
      <w:sz w:val="20"/>
      <w:szCs w:val="24"/>
      <w:lang w:eastAsia="pt-BR"/>
    </w:rPr>
  </w:style>
  <w:style w:type="character" w:customStyle="1" w:styleId="CitaoABNTChar">
    <w:name w:val="Citação ABNT Char"/>
    <w:basedOn w:val="Fontepargpadro"/>
    <w:link w:val="CitaoABNT"/>
    <w:rsid w:val="006A77E4"/>
    <w:rPr>
      <w:rFonts w:ascii="Times New Roman" w:eastAsia="Times New Roman" w:hAnsi="Times New Roman" w:cs="Times New Roman"/>
      <w:sz w:val="20"/>
      <w:szCs w:val="24"/>
      <w:lang w:eastAsia="pt-BR"/>
    </w:rPr>
  </w:style>
  <w:style w:type="character" w:customStyle="1" w:styleId="caps">
    <w:name w:val="caps"/>
    <w:basedOn w:val="Fontepargpadro"/>
    <w:rsid w:val="006A77E4"/>
  </w:style>
  <w:style w:type="paragraph" w:customStyle="1" w:styleId="Pa11">
    <w:name w:val="Pa11"/>
    <w:basedOn w:val="Normal"/>
    <w:next w:val="Normal"/>
    <w:uiPriority w:val="99"/>
    <w:rsid w:val="006A77E4"/>
    <w:pPr>
      <w:autoSpaceDE w:val="0"/>
      <w:autoSpaceDN w:val="0"/>
      <w:adjustRightInd w:val="0"/>
      <w:spacing w:line="221" w:lineRule="atLeast"/>
      <w:jc w:val="left"/>
    </w:pPr>
    <w:rPr>
      <w:rFonts w:ascii="Adobe Garamond Pro" w:hAnsi="Adobe Garamond Pro"/>
      <w:szCs w:val="24"/>
    </w:rPr>
  </w:style>
  <w:style w:type="paragraph" w:customStyle="1" w:styleId="Abstract">
    <w:name w:val="Abstract"/>
    <w:basedOn w:val="Normal"/>
    <w:link w:val="AbstractChar"/>
    <w:rsid w:val="00516104"/>
    <w:rPr>
      <w:rFonts w:ascii="Times New Roman" w:eastAsia="Times New Roman" w:hAnsi="Times New Roman" w:cs="Times New Roman"/>
      <w:b/>
      <w:sz w:val="20"/>
      <w:szCs w:val="20"/>
      <w:lang w:val="en-US" w:eastAsia="pt-BR"/>
    </w:rPr>
  </w:style>
  <w:style w:type="character" w:customStyle="1" w:styleId="AbstractChar">
    <w:name w:val="Abstract Char"/>
    <w:link w:val="Abstract"/>
    <w:rsid w:val="00516104"/>
    <w:rPr>
      <w:rFonts w:ascii="Times New Roman" w:eastAsia="Times New Roman" w:hAnsi="Times New Roman" w:cs="Times New Roman"/>
      <w:b/>
      <w:sz w:val="20"/>
      <w:szCs w:val="20"/>
      <w:lang w:val="en-US" w:eastAsia="pt-BR"/>
    </w:rPr>
  </w:style>
  <w:style w:type="paragraph" w:customStyle="1" w:styleId="Author">
    <w:name w:val="Author"/>
    <w:basedOn w:val="Ttulo"/>
    <w:rsid w:val="00AF756C"/>
    <w:pPr>
      <w:pBdr>
        <w:bottom w:val="none" w:sz="0" w:space="0" w:color="auto"/>
      </w:pBdr>
      <w:spacing w:after="0"/>
      <w:contextualSpacing w:val="0"/>
    </w:pPr>
    <w:rPr>
      <w:rFonts w:ascii="Times New Roman" w:hAnsi="Times New Roman"/>
      <w:bCs/>
      <w:iCs/>
      <w:color w:val="auto"/>
      <w:spacing w:val="0"/>
      <w:kern w:val="0"/>
      <w:sz w:val="22"/>
      <w:szCs w:val="22"/>
      <w:lang w:val="en-US" w:eastAsia="pt-BR"/>
    </w:rPr>
  </w:style>
  <w:style w:type="paragraph" w:customStyle="1" w:styleId="Affiliation">
    <w:name w:val="Affiliation"/>
    <w:basedOn w:val="Author"/>
    <w:rsid w:val="00AF756C"/>
    <w:rPr>
      <w:sz w:val="20"/>
      <w:szCs w:val="20"/>
    </w:rPr>
  </w:style>
  <w:style w:type="paragraph" w:styleId="Ttulo">
    <w:name w:val="Title"/>
    <w:basedOn w:val="Normal"/>
    <w:next w:val="Normal"/>
    <w:link w:val="TtuloChar"/>
    <w:uiPriority w:val="10"/>
    <w:qFormat/>
    <w:rsid w:val="00AF756C"/>
    <w:pPr>
      <w:pBdr>
        <w:bottom w:val="single" w:sz="8" w:space="4" w:color="4F81BD"/>
      </w:pBdr>
      <w:spacing w:after="300"/>
      <w:contextualSpacing/>
      <w:jc w:val="center"/>
    </w:pPr>
    <w:rPr>
      <w:rFonts w:ascii="Cambria" w:eastAsia="Times New Roman" w:hAnsi="Cambria" w:cs="Times New Roman"/>
      <w:color w:val="17365D"/>
      <w:spacing w:val="5"/>
      <w:kern w:val="28"/>
      <w:sz w:val="52"/>
      <w:szCs w:val="52"/>
    </w:rPr>
  </w:style>
  <w:style w:type="character" w:customStyle="1" w:styleId="TtuloChar">
    <w:name w:val="Título Char"/>
    <w:basedOn w:val="Fontepargpadro"/>
    <w:link w:val="Ttulo"/>
    <w:uiPriority w:val="10"/>
    <w:rsid w:val="00AF756C"/>
    <w:rPr>
      <w:rFonts w:ascii="Cambria" w:eastAsia="Times New Roman" w:hAnsi="Cambria" w:cs="Times New Roman"/>
      <w:color w:val="17365D"/>
      <w:spacing w:val="5"/>
      <w:kern w:val="28"/>
      <w:sz w:val="52"/>
      <w:szCs w:val="52"/>
    </w:rPr>
  </w:style>
  <w:style w:type="paragraph" w:customStyle="1" w:styleId="FirstParagraph">
    <w:name w:val="First Paragraph"/>
    <w:basedOn w:val="Corpodetexto"/>
    <w:rsid w:val="00AF756C"/>
    <w:rPr>
      <w:sz w:val="20"/>
      <w:szCs w:val="20"/>
      <w:lang w:val="en-US"/>
    </w:rPr>
  </w:style>
  <w:style w:type="paragraph" w:customStyle="1" w:styleId="Bullets">
    <w:name w:val="Bullets"/>
    <w:basedOn w:val="Corpodetexto"/>
    <w:rsid w:val="00AF756C"/>
    <w:pPr>
      <w:numPr>
        <w:numId w:val="5"/>
      </w:numPr>
    </w:pPr>
    <w:rPr>
      <w:sz w:val="20"/>
      <w:szCs w:val="20"/>
      <w:lang w:val="en-US"/>
    </w:rPr>
  </w:style>
  <w:style w:type="paragraph" w:customStyle="1" w:styleId="SectionHeading">
    <w:name w:val="Section Heading"/>
    <w:rsid w:val="00AF756C"/>
    <w:pPr>
      <w:spacing w:before="160" w:after="160" w:line="240" w:lineRule="auto"/>
      <w:jc w:val="center"/>
    </w:pPr>
    <w:rPr>
      <w:rFonts w:ascii="Times New Roman" w:eastAsia="Times New Roman" w:hAnsi="Times New Roman" w:cs="Times New Roman"/>
      <w:b/>
      <w:smallCaps/>
      <w:sz w:val="20"/>
      <w:szCs w:val="20"/>
      <w:lang w:val="en-US"/>
    </w:rPr>
  </w:style>
  <w:style w:type="paragraph" w:customStyle="1" w:styleId="References">
    <w:name w:val="References"/>
    <w:basedOn w:val="Normal"/>
    <w:rsid w:val="00AF756C"/>
    <w:pPr>
      <w:spacing w:after="120"/>
      <w:ind w:left="360" w:hanging="360"/>
      <w:jc w:val="left"/>
    </w:pPr>
    <w:rPr>
      <w:rFonts w:ascii="Times New Roman" w:eastAsia="Times New Roman" w:hAnsi="Times New Roman" w:cs="Times New Roman"/>
      <w:sz w:val="16"/>
      <w:szCs w:val="16"/>
      <w:lang w:val="en-US" w:eastAsia="pt-BR"/>
    </w:rPr>
  </w:style>
  <w:style w:type="table" w:customStyle="1" w:styleId="SombreadoMdio2-Cor61">
    <w:name w:val="Sombreado Médio 2 - Cor 61"/>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locked/>
    <w:rsid w:val="00AF756C"/>
    <w:pPr>
      <w:spacing w:after="0" w:line="240" w:lineRule="auto"/>
    </w:pPr>
    <w:rPr>
      <w:rFonts w:ascii="Calibri" w:eastAsia="Calibri" w:hAnsi="Calibri" w:cs="Times New Roman"/>
      <w:sz w:val="20"/>
      <w:szCs w:val="20"/>
      <w:lang w:eastAsia="pt-B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2">
    <w:name w:val="Sombreado Médio 2 - Cor 62"/>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3">
    <w:name w:val="Sombreado Médio 2 - Cor 63"/>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4">
    <w:name w:val="Sombreado Médio 2 - Cor 64"/>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5">
    <w:name w:val="Sombreado Médio 2 - Cor 65"/>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dio2-Cor66">
    <w:name w:val="Sombreado Médio 2 - Cor 66"/>
    <w:basedOn w:val="Tabelanormal"/>
    <w:next w:val="SombreamentoMdio2-nfase6"/>
    <w:uiPriority w:val="64"/>
    <w:rsid w:val="00AF756C"/>
    <w:pPr>
      <w:spacing w:after="0" w:line="240" w:lineRule="auto"/>
    </w:pPr>
    <w:rPr>
      <w:rFonts w:ascii="Times New Roman" w:eastAsia="Times New Roman" w:hAnsi="Times New Roman" w:cs="Times New Roman"/>
      <w:sz w:val="20"/>
      <w:szCs w:val="20"/>
      <w:lang w:eastAsia="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TextosemFormatao">
    <w:name w:val="Plain Text"/>
    <w:basedOn w:val="Normal"/>
    <w:link w:val="TextosemFormataoChar"/>
    <w:uiPriority w:val="99"/>
    <w:unhideWhenUsed/>
    <w:rsid w:val="00AF2B7C"/>
    <w:pPr>
      <w:jc w:val="left"/>
    </w:pPr>
    <w:rPr>
      <w:rFonts w:ascii="Consolas" w:eastAsia="MS Mincho" w:hAnsi="Consolas"/>
      <w:sz w:val="21"/>
      <w:szCs w:val="21"/>
    </w:rPr>
  </w:style>
  <w:style w:type="character" w:customStyle="1" w:styleId="TextosemFormataoChar">
    <w:name w:val="Texto sem Formatação Char"/>
    <w:basedOn w:val="Fontepargpadro"/>
    <w:link w:val="TextosemFormatao"/>
    <w:uiPriority w:val="99"/>
    <w:rsid w:val="00AF2B7C"/>
    <w:rPr>
      <w:rFonts w:ascii="Consolas" w:eastAsia="MS Mincho" w:hAnsi="Consolas"/>
      <w:sz w:val="21"/>
      <w:szCs w:val="21"/>
    </w:rPr>
  </w:style>
  <w:style w:type="paragraph" w:customStyle="1" w:styleId="style3">
    <w:name w:val="style3"/>
    <w:basedOn w:val="Normal"/>
    <w:rsid w:val="00AF2B7C"/>
    <w:pPr>
      <w:spacing w:before="100" w:beforeAutospacing="1" w:after="100" w:afterAutospacing="1"/>
      <w:jc w:val="left"/>
    </w:pPr>
    <w:rPr>
      <w:rFonts w:ascii="Times New Roman" w:eastAsia="Times New Roman" w:hAnsi="Times New Roman" w:cs="Times New Roman"/>
      <w:szCs w:val="24"/>
      <w:lang w:eastAsia="pt-BR"/>
    </w:rPr>
  </w:style>
  <w:style w:type="paragraph" w:styleId="Pr-formataoHTML">
    <w:name w:val="HTML Preformatted"/>
    <w:basedOn w:val="Normal"/>
    <w:link w:val="Pr-formataoHTMLChar"/>
    <w:uiPriority w:val="99"/>
    <w:semiHidden/>
    <w:unhideWhenUsed/>
    <w:rsid w:val="00AF2B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F2B7C"/>
    <w:rPr>
      <w:rFonts w:ascii="Courier New" w:eastAsia="Times New Roman" w:hAnsi="Courier New" w:cs="Courier New"/>
      <w:sz w:val="20"/>
      <w:szCs w:val="20"/>
      <w:lang w:eastAsia="pt-BR"/>
    </w:rPr>
  </w:style>
  <w:style w:type="character" w:styleId="nfaseSutil">
    <w:name w:val="Subtle Emphasis"/>
    <w:basedOn w:val="Fontepargpadro"/>
    <w:uiPriority w:val="99"/>
    <w:qFormat/>
    <w:rsid w:val="0066047B"/>
    <w:rPr>
      <w:rFonts w:cs="Times New Roman"/>
      <w:i/>
      <w:iCs/>
      <w:color w:val="808080"/>
    </w:rPr>
  </w:style>
  <w:style w:type="paragraph" w:styleId="Recuodecorpodetexto">
    <w:name w:val="Body Text Indent"/>
    <w:basedOn w:val="Default"/>
    <w:next w:val="Default"/>
    <w:link w:val="RecuodecorpodetextoChar"/>
    <w:uiPriority w:val="99"/>
    <w:rsid w:val="0066047B"/>
    <w:rPr>
      <w:rFonts w:ascii="Times New Roman" w:eastAsiaTheme="minorHAnsi" w:hAnsi="Times New Roman" w:cs="Times New Roman"/>
      <w:color w:val="auto"/>
      <w:lang w:val="pt-PT" w:eastAsia="en-US"/>
    </w:rPr>
  </w:style>
  <w:style w:type="character" w:customStyle="1" w:styleId="RecuodecorpodetextoChar">
    <w:name w:val="Recuo de corpo de texto Char"/>
    <w:basedOn w:val="Fontepargpadro"/>
    <w:link w:val="Recuodecorpodetexto"/>
    <w:uiPriority w:val="99"/>
    <w:rsid w:val="0066047B"/>
    <w:rPr>
      <w:rFonts w:ascii="Times New Roman" w:hAnsi="Times New Roman" w:cs="Times New Roman"/>
      <w:sz w:val="24"/>
      <w:szCs w:val="24"/>
      <w:lang w:val="pt-PT"/>
    </w:rPr>
  </w:style>
  <w:style w:type="paragraph" w:styleId="Corpodetexto3">
    <w:name w:val="Body Text 3"/>
    <w:basedOn w:val="Normal"/>
    <w:link w:val="Corpodetexto3Char"/>
    <w:uiPriority w:val="99"/>
    <w:semiHidden/>
    <w:unhideWhenUsed/>
    <w:rsid w:val="0066047B"/>
    <w:pPr>
      <w:spacing w:after="120" w:line="276" w:lineRule="auto"/>
      <w:jc w:val="left"/>
    </w:pPr>
    <w:rPr>
      <w:sz w:val="16"/>
      <w:szCs w:val="16"/>
      <w:lang w:val="pt-PT"/>
    </w:rPr>
  </w:style>
  <w:style w:type="character" w:customStyle="1" w:styleId="Corpodetexto3Char">
    <w:name w:val="Corpo de texto 3 Char"/>
    <w:basedOn w:val="Fontepargpadro"/>
    <w:link w:val="Corpodetexto3"/>
    <w:uiPriority w:val="99"/>
    <w:semiHidden/>
    <w:rsid w:val="0066047B"/>
    <w:rPr>
      <w:sz w:val="16"/>
      <w:szCs w:val="16"/>
      <w:lang w:val="pt-PT"/>
    </w:rPr>
  </w:style>
  <w:style w:type="paragraph" w:styleId="Textodenotadefim">
    <w:name w:val="endnote text"/>
    <w:basedOn w:val="Normal"/>
    <w:link w:val="TextodenotadefimChar"/>
    <w:uiPriority w:val="99"/>
    <w:semiHidden/>
    <w:unhideWhenUsed/>
    <w:rsid w:val="0066047B"/>
    <w:pPr>
      <w:jc w:val="left"/>
    </w:pPr>
    <w:rPr>
      <w:sz w:val="20"/>
      <w:szCs w:val="20"/>
      <w:lang w:val="pt-PT"/>
    </w:rPr>
  </w:style>
  <w:style w:type="character" w:customStyle="1" w:styleId="TextodenotadefimChar">
    <w:name w:val="Texto de nota de fim Char"/>
    <w:basedOn w:val="Fontepargpadro"/>
    <w:link w:val="Textodenotadefim"/>
    <w:uiPriority w:val="99"/>
    <w:semiHidden/>
    <w:rsid w:val="0066047B"/>
    <w:rPr>
      <w:sz w:val="20"/>
      <w:szCs w:val="20"/>
      <w:lang w:val="pt-PT"/>
    </w:rPr>
  </w:style>
  <w:style w:type="character" w:styleId="Refdenotadefim">
    <w:name w:val="endnote reference"/>
    <w:basedOn w:val="Fontepargpadro"/>
    <w:uiPriority w:val="99"/>
    <w:semiHidden/>
    <w:unhideWhenUsed/>
    <w:rsid w:val="0066047B"/>
    <w:rPr>
      <w:vertAlign w:val="superscript"/>
    </w:rPr>
  </w:style>
  <w:style w:type="character" w:customStyle="1" w:styleId="tlid-translation">
    <w:name w:val="tlid-translation"/>
    <w:basedOn w:val="Fontepargpadro"/>
    <w:rsid w:val="0066047B"/>
  </w:style>
  <w:style w:type="numbering" w:customStyle="1" w:styleId="Semlista1">
    <w:name w:val="Sem lista1"/>
    <w:next w:val="Semlista"/>
    <w:uiPriority w:val="99"/>
    <w:semiHidden/>
    <w:unhideWhenUsed/>
    <w:rsid w:val="003F6E66"/>
  </w:style>
  <w:style w:type="paragraph" w:customStyle="1" w:styleId="Pa12">
    <w:name w:val="Pa12"/>
    <w:basedOn w:val="Normal"/>
    <w:next w:val="Normal"/>
    <w:uiPriority w:val="99"/>
    <w:rsid w:val="003F6E66"/>
    <w:pPr>
      <w:autoSpaceDE w:val="0"/>
      <w:autoSpaceDN w:val="0"/>
      <w:adjustRightInd w:val="0"/>
      <w:spacing w:line="241" w:lineRule="atLeast"/>
      <w:jc w:val="left"/>
    </w:pPr>
    <w:rPr>
      <w:rFonts w:ascii="WeddingSans" w:hAnsi="WeddingSans"/>
      <w:szCs w:val="24"/>
    </w:rPr>
  </w:style>
  <w:style w:type="character" w:customStyle="1" w:styleId="A5">
    <w:name w:val="A5"/>
    <w:uiPriority w:val="99"/>
    <w:rsid w:val="003F6E66"/>
    <w:rPr>
      <w:rFonts w:cs="Adobe Caslon Pro"/>
      <w:color w:val="000000"/>
      <w:sz w:val="16"/>
      <w:szCs w:val="16"/>
    </w:rPr>
  </w:style>
  <w:style w:type="character" w:customStyle="1" w:styleId="MenoPendente1">
    <w:name w:val="Menção Pendente1"/>
    <w:basedOn w:val="Fontepargpadro"/>
    <w:uiPriority w:val="99"/>
    <w:semiHidden/>
    <w:unhideWhenUsed/>
    <w:rsid w:val="003F6E66"/>
    <w:rPr>
      <w:color w:val="605E5C"/>
      <w:shd w:val="clear" w:color="auto" w:fill="E1DFDD"/>
    </w:rPr>
  </w:style>
  <w:style w:type="paragraph" w:styleId="Bibliografia">
    <w:name w:val="Bibliography"/>
    <w:basedOn w:val="Normal"/>
    <w:next w:val="Normal"/>
    <w:uiPriority w:val="37"/>
    <w:unhideWhenUsed/>
    <w:rsid w:val="00596B6E"/>
    <w:pPr>
      <w:spacing w:after="240"/>
      <w:jc w:val="left"/>
    </w:pPr>
    <w:rPr>
      <w:sz w:val="22"/>
      <w:lang w:val="es-AR"/>
    </w:rPr>
  </w:style>
  <w:style w:type="table" w:customStyle="1" w:styleId="Tabelacomgrade1">
    <w:name w:val="Tabela com grade1"/>
    <w:basedOn w:val="Tabelanormal"/>
    <w:next w:val="Tabelacomgrade"/>
    <w:uiPriority w:val="59"/>
    <w:rsid w:val="000A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y2iqfc">
    <w:name w:val="y2iqfc"/>
    <w:basedOn w:val="Fontepargpadro"/>
    <w:rsid w:val="00192B3F"/>
  </w:style>
  <w:style w:type="paragraph" w:customStyle="1" w:styleId="rspTTULO">
    <w:name w:val="rsp_TÍTULO"/>
    <w:basedOn w:val="Normal"/>
    <w:link w:val="rspTTULOChar"/>
    <w:qFormat/>
    <w:rsid w:val="006A3D4E"/>
    <w:pPr>
      <w:spacing w:after="200" w:line="276" w:lineRule="auto"/>
      <w:jc w:val="left"/>
    </w:pPr>
    <w:rPr>
      <w:rFonts w:ascii="Times New Roman" w:eastAsia="Calibri" w:hAnsi="Times New Roman" w:cs="Times New Roman"/>
      <w:b/>
      <w:color w:val="000000" w:themeColor="text1"/>
      <w:sz w:val="32"/>
      <w:szCs w:val="24"/>
    </w:rPr>
  </w:style>
  <w:style w:type="character" w:customStyle="1" w:styleId="rspTTULOChar">
    <w:name w:val="rsp_TÍTULO Char"/>
    <w:basedOn w:val="Fontepargpadro"/>
    <w:link w:val="rspTTULO"/>
    <w:rsid w:val="006A3D4E"/>
    <w:rPr>
      <w:rFonts w:ascii="Times New Roman" w:eastAsia="Calibri" w:hAnsi="Times New Roman" w:cs="Times New Roman"/>
      <w:b/>
      <w:color w:val="000000" w:themeColor="text1"/>
      <w:sz w:val="32"/>
      <w:szCs w:val="24"/>
    </w:rPr>
  </w:style>
  <w:style w:type="paragraph" w:customStyle="1" w:styleId="rspTexto">
    <w:name w:val="rsp_Texto"/>
    <w:basedOn w:val="Normal"/>
    <w:link w:val="rspTextoChar"/>
    <w:rsid w:val="00F14232"/>
    <w:pPr>
      <w:pBdr>
        <w:top w:val="single" w:sz="4" w:space="1" w:color="auto"/>
        <w:left w:val="single" w:sz="4" w:space="4" w:color="auto"/>
        <w:bottom w:val="single" w:sz="4" w:space="1" w:color="auto"/>
        <w:right w:val="single" w:sz="4" w:space="4" w:color="auto"/>
      </w:pBdr>
      <w:spacing w:line="360" w:lineRule="auto"/>
    </w:pPr>
    <w:rPr>
      <w:rFonts w:ascii="Times New Roman" w:hAnsi="Times New Roman" w:cs="Times New Roman"/>
      <w:color w:val="262626" w:themeColor="text1" w:themeTint="D9"/>
      <w:szCs w:val="24"/>
    </w:rPr>
  </w:style>
  <w:style w:type="character" w:customStyle="1" w:styleId="rspTextoChar">
    <w:name w:val="rsp_Texto Char"/>
    <w:basedOn w:val="Fontepargpadro"/>
    <w:link w:val="rspTexto"/>
    <w:rsid w:val="00F14232"/>
    <w:rPr>
      <w:rFonts w:ascii="Times New Roman" w:hAnsi="Times New Roman" w:cs="Times New Roman"/>
      <w:color w:val="262626" w:themeColor="text1" w:themeTint="D9"/>
      <w:sz w:val="24"/>
      <w:szCs w:val="24"/>
    </w:rPr>
  </w:style>
  <w:style w:type="paragraph" w:customStyle="1" w:styleId="rspTEXTO0">
    <w:name w:val="rsp_TEXTO"/>
    <w:basedOn w:val="Normal"/>
    <w:link w:val="rspTEXTOChar0"/>
    <w:qFormat/>
    <w:rsid w:val="00BD02F1"/>
    <w:pPr>
      <w:spacing w:line="360" w:lineRule="auto"/>
      <w:ind w:firstLine="709"/>
    </w:pPr>
    <w:rPr>
      <w:rFonts w:ascii="Times New Roman" w:hAnsi="Times New Roman" w:cs="Times New Roman"/>
      <w:szCs w:val="24"/>
    </w:rPr>
  </w:style>
  <w:style w:type="character" w:customStyle="1" w:styleId="rspTEXTOChar0">
    <w:name w:val="rsp_TEXTO Char"/>
    <w:basedOn w:val="Fontepargpadro"/>
    <w:link w:val="rspTEXTO0"/>
    <w:rsid w:val="00BD02F1"/>
    <w:rPr>
      <w:rFonts w:ascii="Times New Roman" w:hAnsi="Times New Roman" w:cs="Times New Roman"/>
      <w:sz w:val="24"/>
      <w:szCs w:val="24"/>
    </w:rPr>
  </w:style>
  <w:style w:type="paragraph" w:customStyle="1" w:styleId="rspRESUMO">
    <w:name w:val="rsp_RESUMO"/>
    <w:basedOn w:val="Normal"/>
    <w:link w:val="rspRESUMOChar"/>
    <w:qFormat/>
    <w:rsid w:val="00B14976"/>
    <w:pPr>
      <w:spacing w:after="200" w:line="276" w:lineRule="auto"/>
    </w:pPr>
    <w:rPr>
      <w:rFonts w:ascii="Times New Roman" w:hAnsi="Times New Roman" w:cs="Times New Roman"/>
      <w:sz w:val="22"/>
    </w:rPr>
  </w:style>
  <w:style w:type="character" w:customStyle="1" w:styleId="rspRESUMOChar">
    <w:name w:val="rsp_RESUMO Char"/>
    <w:basedOn w:val="Fontepargpadro"/>
    <w:link w:val="rspRESUMO"/>
    <w:rsid w:val="00B14976"/>
    <w:rPr>
      <w:rFonts w:ascii="Times New Roman" w:hAnsi="Times New Roman" w:cs="Times New Roman"/>
    </w:rPr>
  </w:style>
  <w:style w:type="paragraph" w:customStyle="1" w:styleId="rspTtulo1">
    <w:name w:val="rsp_Título_1"/>
    <w:basedOn w:val="PargrafodaLista"/>
    <w:link w:val="rspTtulo1Char"/>
    <w:qFormat/>
    <w:rsid w:val="00525421"/>
    <w:pPr>
      <w:numPr>
        <w:numId w:val="27"/>
      </w:numPr>
      <w:spacing w:line="360" w:lineRule="auto"/>
    </w:pPr>
    <w:rPr>
      <w:rFonts w:ascii="Times New Roman" w:eastAsia="Calibri" w:hAnsi="Times New Roman" w:cs="Times New Roman"/>
      <w:b/>
      <w:bCs/>
      <w:sz w:val="28"/>
      <w:szCs w:val="28"/>
    </w:rPr>
  </w:style>
  <w:style w:type="character" w:customStyle="1" w:styleId="PargrafodaListaChar">
    <w:name w:val="Parágrafo da Lista Char"/>
    <w:basedOn w:val="Fontepargpadro"/>
    <w:link w:val="PargrafodaLista"/>
    <w:uiPriority w:val="34"/>
    <w:rsid w:val="00525421"/>
    <w:rPr>
      <w:sz w:val="24"/>
    </w:rPr>
  </w:style>
  <w:style w:type="character" w:customStyle="1" w:styleId="rspTtulo1Char">
    <w:name w:val="rsp_Título_1 Char"/>
    <w:basedOn w:val="PargrafodaListaChar"/>
    <w:link w:val="rspTtulo1"/>
    <w:rsid w:val="00525421"/>
    <w:rPr>
      <w:rFonts w:ascii="Times New Roman" w:eastAsia="Calibri" w:hAnsi="Times New Roman" w:cs="Times New Roman"/>
      <w:b/>
      <w:bCs/>
      <w:sz w:val="28"/>
      <w:szCs w:val="28"/>
    </w:rPr>
  </w:style>
  <w:style w:type="paragraph" w:customStyle="1" w:styleId="rspTtulo2">
    <w:name w:val="rsp_Título_2"/>
    <w:basedOn w:val="rspTtulo1"/>
    <w:link w:val="rspTtulo2Char"/>
    <w:qFormat/>
    <w:rsid w:val="00EB4C73"/>
    <w:pPr>
      <w:numPr>
        <w:ilvl w:val="1"/>
      </w:numPr>
      <w:ind w:hanging="83"/>
    </w:pPr>
    <w:rPr>
      <w:sz w:val="24"/>
      <w:szCs w:val="24"/>
      <w:lang w:eastAsia="pt-BR"/>
    </w:rPr>
  </w:style>
  <w:style w:type="character" w:customStyle="1" w:styleId="rspTtulo2Char">
    <w:name w:val="rsp_Título_2 Char"/>
    <w:basedOn w:val="rspTtulo1Char"/>
    <w:link w:val="rspTtulo2"/>
    <w:rsid w:val="00EB4C73"/>
    <w:rPr>
      <w:rFonts w:ascii="Times New Roman" w:eastAsia="Calibri" w:hAnsi="Times New Roman" w:cs="Times New Roman"/>
      <w:b/>
      <w:bCs/>
      <w:sz w:val="24"/>
      <w:szCs w:val="24"/>
      <w:lang w:eastAsia="pt-BR"/>
    </w:rPr>
  </w:style>
  <w:style w:type="paragraph" w:customStyle="1" w:styleId="Codigo">
    <w:name w:val="Codigo"/>
    <w:basedOn w:val="Normal"/>
    <w:link w:val="CodigoChar"/>
    <w:qFormat/>
    <w:rsid w:val="00C76083"/>
    <w:pPr>
      <w:ind w:left="447"/>
    </w:pPr>
    <w:rPr>
      <w:rFonts w:ascii="Courier New" w:hAnsi="Courier New" w:cs="Courier New"/>
      <w:sz w:val="20"/>
      <w:szCs w:val="20"/>
    </w:rPr>
  </w:style>
  <w:style w:type="character" w:customStyle="1" w:styleId="CodigoChar">
    <w:name w:val="Codigo Char"/>
    <w:basedOn w:val="Fontepargpadro"/>
    <w:link w:val="Codigo"/>
    <w:rsid w:val="00C76083"/>
    <w:rPr>
      <w:rFonts w:ascii="Courier New" w:hAnsi="Courier New" w:cs="Courier New"/>
      <w:sz w:val="20"/>
      <w:szCs w:val="20"/>
    </w:rPr>
  </w:style>
  <w:style w:type="paragraph" w:customStyle="1" w:styleId="Citao0">
    <w:name w:val="_Citação"/>
    <w:basedOn w:val="Normal"/>
    <w:link w:val="CitaoChar0"/>
    <w:qFormat/>
    <w:rsid w:val="00246EBD"/>
    <w:pPr>
      <w:spacing w:line="360" w:lineRule="auto"/>
      <w:ind w:left="2268"/>
    </w:pPr>
    <w:rPr>
      <w:rFonts w:ascii="Arial" w:hAnsi="Arial"/>
      <w:sz w:val="20"/>
      <w:szCs w:val="20"/>
      <w:lang w:eastAsia="pt-BR"/>
    </w:rPr>
  </w:style>
  <w:style w:type="character" w:customStyle="1" w:styleId="CitaoChar0">
    <w:name w:val="_Citação Char"/>
    <w:basedOn w:val="Fontepargpadro"/>
    <w:link w:val="Citao0"/>
    <w:rsid w:val="00246EBD"/>
    <w:rPr>
      <w:rFonts w:ascii="Arial" w:hAnsi="Arial"/>
      <w:sz w:val="20"/>
      <w:szCs w:val="20"/>
      <w:lang w:eastAsia="pt-BR"/>
    </w:rPr>
  </w:style>
  <w:style w:type="paragraph" w:styleId="Sumrio1">
    <w:name w:val="toc 1"/>
    <w:basedOn w:val="Normal"/>
    <w:next w:val="Normal"/>
    <w:autoRedefine/>
    <w:uiPriority w:val="39"/>
    <w:unhideWhenUsed/>
    <w:rsid w:val="002E311C"/>
    <w:pPr>
      <w:spacing w:after="100"/>
    </w:pPr>
  </w:style>
  <w:style w:type="paragraph" w:styleId="Sumrio2">
    <w:name w:val="toc 2"/>
    <w:basedOn w:val="Normal"/>
    <w:next w:val="Normal"/>
    <w:autoRedefine/>
    <w:uiPriority w:val="39"/>
    <w:unhideWhenUsed/>
    <w:rsid w:val="002E311C"/>
    <w:pPr>
      <w:spacing w:after="100"/>
      <w:ind w:left="240"/>
    </w:pPr>
  </w:style>
  <w:style w:type="paragraph" w:styleId="Sumrio3">
    <w:name w:val="toc 3"/>
    <w:basedOn w:val="Normal"/>
    <w:next w:val="Normal"/>
    <w:autoRedefine/>
    <w:uiPriority w:val="39"/>
    <w:unhideWhenUsed/>
    <w:rsid w:val="002E311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243484">
      <w:bodyDiv w:val="1"/>
      <w:marLeft w:val="0"/>
      <w:marRight w:val="0"/>
      <w:marTop w:val="0"/>
      <w:marBottom w:val="0"/>
      <w:divBdr>
        <w:top w:val="none" w:sz="0" w:space="0" w:color="auto"/>
        <w:left w:val="none" w:sz="0" w:space="0" w:color="auto"/>
        <w:bottom w:val="none" w:sz="0" w:space="0" w:color="auto"/>
        <w:right w:val="none" w:sz="0" w:space="0" w:color="auto"/>
      </w:divBdr>
    </w:div>
    <w:div w:id="363483045">
      <w:bodyDiv w:val="1"/>
      <w:marLeft w:val="0"/>
      <w:marRight w:val="0"/>
      <w:marTop w:val="0"/>
      <w:marBottom w:val="0"/>
      <w:divBdr>
        <w:top w:val="none" w:sz="0" w:space="0" w:color="auto"/>
        <w:left w:val="none" w:sz="0" w:space="0" w:color="auto"/>
        <w:bottom w:val="none" w:sz="0" w:space="0" w:color="auto"/>
        <w:right w:val="none" w:sz="0" w:space="0" w:color="auto"/>
      </w:divBdr>
    </w:div>
    <w:div w:id="471294341">
      <w:bodyDiv w:val="1"/>
      <w:marLeft w:val="0"/>
      <w:marRight w:val="0"/>
      <w:marTop w:val="0"/>
      <w:marBottom w:val="0"/>
      <w:divBdr>
        <w:top w:val="none" w:sz="0" w:space="0" w:color="auto"/>
        <w:left w:val="none" w:sz="0" w:space="0" w:color="auto"/>
        <w:bottom w:val="none" w:sz="0" w:space="0" w:color="auto"/>
        <w:right w:val="none" w:sz="0" w:space="0" w:color="auto"/>
      </w:divBdr>
    </w:div>
    <w:div w:id="478035981">
      <w:bodyDiv w:val="1"/>
      <w:marLeft w:val="0"/>
      <w:marRight w:val="0"/>
      <w:marTop w:val="0"/>
      <w:marBottom w:val="0"/>
      <w:divBdr>
        <w:top w:val="none" w:sz="0" w:space="0" w:color="auto"/>
        <w:left w:val="none" w:sz="0" w:space="0" w:color="auto"/>
        <w:bottom w:val="none" w:sz="0" w:space="0" w:color="auto"/>
        <w:right w:val="none" w:sz="0" w:space="0" w:color="auto"/>
      </w:divBdr>
      <w:divsChild>
        <w:div w:id="781609168">
          <w:marLeft w:val="0"/>
          <w:marRight w:val="0"/>
          <w:marTop w:val="0"/>
          <w:marBottom w:val="0"/>
          <w:divBdr>
            <w:top w:val="none" w:sz="0" w:space="0" w:color="auto"/>
            <w:left w:val="none" w:sz="0" w:space="0" w:color="auto"/>
            <w:bottom w:val="none" w:sz="0" w:space="0" w:color="auto"/>
            <w:right w:val="none" w:sz="0" w:space="0" w:color="auto"/>
          </w:divBdr>
        </w:div>
      </w:divsChild>
    </w:div>
    <w:div w:id="483930378">
      <w:bodyDiv w:val="1"/>
      <w:marLeft w:val="0"/>
      <w:marRight w:val="0"/>
      <w:marTop w:val="0"/>
      <w:marBottom w:val="0"/>
      <w:divBdr>
        <w:top w:val="none" w:sz="0" w:space="0" w:color="auto"/>
        <w:left w:val="none" w:sz="0" w:space="0" w:color="auto"/>
        <w:bottom w:val="none" w:sz="0" w:space="0" w:color="auto"/>
        <w:right w:val="none" w:sz="0" w:space="0" w:color="auto"/>
      </w:divBdr>
    </w:div>
    <w:div w:id="520316715">
      <w:bodyDiv w:val="1"/>
      <w:marLeft w:val="0"/>
      <w:marRight w:val="0"/>
      <w:marTop w:val="0"/>
      <w:marBottom w:val="0"/>
      <w:divBdr>
        <w:top w:val="none" w:sz="0" w:space="0" w:color="auto"/>
        <w:left w:val="none" w:sz="0" w:space="0" w:color="auto"/>
        <w:bottom w:val="none" w:sz="0" w:space="0" w:color="auto"/>
        <w:right w:val="none" w:sz="0" w:space="0" w:color="auto"/>
      </w:divBdr>
    </w:div>
    <w:div w:id="535197869">
      <w:bodyDiv w:val="1"/>
      <w:marLeft w:val="0"/>
      <w:marRight w:val="0"/>
      <w:marTop w:val="0"/>
      <w:marBottom w:val="0"/>
      <w:divBdr>
        <w:top w:val="none" w:sz="0" w:space="0" w:color="auto"/>
        <w:left w:val="none" w:sz="0" w:space="0" w:color="auto"/>
        <w:bottom w:val="none" w:sz="0" w:space="0" w:color="auto"/>
        <w:right w:val="none" w:sz="0" w:space="0" w:color="auto"/>
      </w:divBdr>
    </w:div>
    <w:div w:id="637031191">
      <w:bodyDiv w:val="1"/>
      <w:marLeft w:val="0"/>
      <w:marRight w:val="0"/>
      <w:marTop w:val="0"/>
      <w:marBottom w:val="0"/>
      <w:divBdr>
        <w:top w:val="none" w:sz="0" w:space="0" w:color="auto"/>
        <w:left w:val="none" w:sz="0" w:space="0" w:color="auto"/>
        <w:bottom w:val="none" w:sz="0" w:space="0" w:color="auto"/>
        <w:right w:val="none" w:sz="0" w:space="0" w:color="auto"/>
      </w:divBdr>
    </w:div>
    <w:div w:id="718090915">
      <w:bodyDiv w:val="1"/>
      <w:marLeft w:val="0"/>
      <w:marRight w:val="0"/>
      <w:marTop w:val="0"/>
      <w:marBottom w:val="0"/>
      <w:divBdr>
        <w:top w:val="none" w:sz="0" w:space="0" w:color="auto"/>
        <w:left w:val="none" w:sz="0" w:space="0" w:color="auto"/>
        <w:bottom w:val="none" w:sz="0" w:space="0" w:color="auto"/>
        <w:right w:val="none" w:sz="0" w:space="0" w:color="auto"/>
      </w:divBdr>
    </w:div>
    <w:div w:id="1100027017">
      <w:bodyDiv w:val="1"/>
      <w:marLeft w:val="0"/>
      <w:marRight w:val="0"/>
      <w:marTop w:val="0"/>
      <w:marBottom w:val="0"/>
      <w:divBdr>
        <w:top w:val="none" w:sz="0" w:space="0" w:color="auto"/>
        <w:left w:val="none" w:sz="0" w:space="0" w:color="auto"/>
        <w:bottom w:val="none" w:sz="0" w:space="0" w:color="auto"/>
        <w:right w:val="none" w:sz="0" w:space="0" w:color="auto"/>
      </w:divBdr>
    </w:div>
    <w:div w:id="1141776567">
      <w:bodyDiv w:val="1"/>
      <w:marLeft w:val="0"/>
      <w:marRight w:val="0"/>
      <w:marTop w:val="0"/>
      <w:marBottom w:val="0"/>
      <w:divBdr>
        <w:top w:val="none" w:sz="0" w:space="0" w:color="auto"/>
        <w:left w:val="none" w:sz="0" w:space="0" w:color="auto"/>
        <w:bottom w:val="none" w:sz="0" w:space="0" w:color="auto"/>
        <w:right w:val="none" w:sz="0" w:space="0" w:color="auto"/>
      </w:divBdr>
    </w:div>
    <w:div w:id="1169558190">
      <w:bodyDiv w:val="1"/>
      <w:marLeft w:val="0"/>
      <w:marRight w:val="0"/>
      <w:marTop w:val="0"/>
      <w:marBottom w:val="0"/>
      <w:divBdr>
        <w:top w:val="none" w:sz="0" w:space="0" w:color="auto"/>
        <w:left w:val="none" w:sz="0" w:space="0" w:color="auto"/>
        <w:bottom w:val="none" w:sz="0" w:space="0" w:color="auto"/>
        <w:right w:val="none" w:sz="0" w:space="0" w:color="auto"/>
      </w:divBdr>
    </w:div>
    <w:div w:id="1220821339">
      <w:bodyDiv w:val="1"/>
      <w:marLeft w:val="0"/>
      <w:marRight w:val="0"/>
      <w:marTop w:val="0"/>
      <w:marBottom w:val="0"/>
      <w:divBdr>
        <w:top w:val="none" w:sz="0" w:space="0" w:color="auto"/>
        <w:left w:val="none" w:sz="0" w:space="0" w:color="auto"/>
        <w:bottom w:val="none" w:sz="0" w:space="0" w:color="auto"/>
        <w:right w:val="none" w:sz="0" w:space="0" w:color="auto"/>
      </w:divBdr>
    </w:div>
    <w:div w:id="1443919840">
      <w:bodyDiv w:val="1"/>
      <w:marLeft w:val="0"/>
      <w:marRight w:val="0"/>
      <w:marTop w:val="0"/>
      <w:marBottom w:val="0"/>
      <w:divBdr>
        <w:top w:val="none" w:sz="0" w:space="0" w:color="auto"/>
        <w:left w:val="none" w:sz="0" w:space="0" w:color="auto"/>
        <w:bottom w:val="none" w:sz="0" w:space="0" w:color="auto"/>
        <w:right w:val="none" w:sz="0" w:space="0" w:color="auto"/>
      </w:divBdr>
    </w:div>
    <w:div w:id="1510674175">
      <w:bodyDiv w:val="1"/>
      <w:marLeft w:val="0"/>
      <w:marRight w:val="0"/>
      <w:marTop w:val="0"/>
      <w:marBottom w:val="0"/>
      <w:divBdr>
        <w:top w:val="none" w:sz="0" w:space="0" w:color="auto"/>
        <w:left w:val="none" w:sz="0" w:space="0" w:color="auto"/>
        <w:bottom w:val="none" w:sz="0" w:space="0" w:color="auto"/>
        <w:right w:val="none" w:sz="0" w:space="0" w:color="auto"/>
      </w:divBdr>
      <w:divsChild>
        <w:div w:id="685980899">
          <w:marLeft w:val="0"/>
          <w:marRight w:val="0"/>
          <w:marTop w:val="0"/>
          <w:marBottom w:val="0"/>
          <w:divBdr>
            <w:top w:val="none" w:sz="0" w:space="0" w:color="auto"/>
            <w:left w:val="none" w:sz="0" w:space="0" w:color="auto"/>
            <w:bottom w:val="none" w:sz="0" w:space="0" w:color="auto"/>
            <w:right w:val="none" w:sz="0" w:space="0" w:color="auto"/>
          </w:divBdr>
        </w:div>
      </w:divsChild>
    </w:div>
    <w:div w:id="1514684474">
      <w:bodyDiv w:val="1"/>
      <w:marLeft w:val="0"/>
      <w:marRight w:val="0"/>
      <w:marTop w:val="0"/>
      <w:marBottom w:val="0"/>
      <w:divBdr>
        <w:top w:val="none" w:sz="0" w:space="0" w:color="auto"/>
        <w:left w:val="none" w:sz="0" w:space="0" w:color="auto"/>
        <w:bottom w:val="none" w:sz="0" w:space="0" w:color="auto"/>
        <w:right w:val="none" w:sz="0" w:space="0" w:color="auto"/>
      </w:divBdr>
    </w:div>
    <w:div w:id="1544636677">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81807603">
      <w:bodyDiv w:val="1"/>
      <w:marLeft w:val="0"/>
      <w:marRight w:val="0"/>
      <w:marTop w:val="0"/>
      <w:marBottom w:val="0"/>
      <w:divBdr>
        <w:top w:val="none" w:sz="0" w:space="0" w:color="auto"/>
        <w:left w:val="none" w:sz="0" w:space="0" w:color="auto"/>
        <w:bottom w:val="none" w:sz="0" w:space="0" w:color="auto"/>
        <w:right w:val="none" w:sz="0" w:space="0" w:color="auto"/>
      </w:divBdr>
    </w:div>
    <w:div w:id="1708944852">
      <w:bodyDiv w:val="1"/>
      <w:marLeft w:val="0"/>
      <w:marRight w:val="0"/>
      <w:marTop w:val="0"/>
      <w:marBottom w:val="0"/>
      <w:divBdr>
        <w:top w:val="none" w:sz="0" w:space="0" w:color="auto"/>
        <w:left w:val="none" w:sz="0" w:space="0" w:color="auto"/>
        <w:bottom w:val="none" w:sz="0" w:space="0" w:color="auto"/>
        <w:right w:val="none" w:sz="0" w:space="0" w:color="auto"/>
      </w:divBdr>
    </w:div>
    <w:div w:id="1793210987">
      <w:bodyDiv w:val="1"/>
      <w:marLeft w:val="0"/>
      <w:marRight w:val="0"/>
      <w:marTop w:val="0"/>
      <w:marBottom w:val="0"/>
      <w:divBdr>
        <w:top w:val="none" w:sz="0" w:space="0" w:color="auto"/>
        <w:left w:val="none" w:sz="0" w:space="0" w:color="auto"/>
        <w:bottom w:val="none" w:sz="0" w:space="0" w:color="auto"/>
        <w:right w:val="none" w:sz="0" w:space="0" w:color="auto"/>
      </w:divBdr>
    </w:div>
    <w:div w:id="2048291807">
      <w:bodyDiv w:val="1"/>
      <w:marLeft w:val="0"/>
      <w:marRight w:val="0"/>
      <w:marTop w:val="0"/>
      <w:marBottom w:val="0"/>
      <w:divBdr>
        <w:top w:val="none" w:sz="0" w:space="0" w:color="auto"/>
        <w:left w:val="none" w:sz="0" w:space="0" w:color="auto"/>
        <w:bottom w:val="none" w:sz="0" w:space="0" w:color="auto"/>
        <w:right w:val="none" w:sz="0" w:space="0" w:color="auto"/>
      </w:divBdr>
    </w:div>
    <w:div w:id="2132245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53B850-32C9-4FD0-99C8-B1D35256C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19</Pages>
  <Words>6063</Words>
  <Characters>36137</Characters>
  <Application>Microsoft Office Word</Application>
  <DocSecurity>0</DocSecurity>
  <Lines>708</Lines>
  <Paragraphs>267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 Lopes Mesquita</dc:creator>
  <cp:keywords/>
  <cp:lastModifiedBy>Marco Aurélio Barbiero</cp:lastModifiedBy>
  <cp:revision>245</cp:revision>
  <dcterms:created xsi:type="dcterms:W3CDTF">2026-03-09T18:24:00Z</dcterms:created>
  <dcterms:modified xsi:type="dcterms:W3CDTF">2026-03-11T23:53:00Z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id="X6Bpaubw"/&gt;&lt;style id="http://www.zotero.org/styles/associacao-brasileira-de-normas-tecnicas" hasBibliography="1" bibliographyStyleHasBeenSet="1"/&gt;&lt;prefs&gt;&lt;pref name="fieldType" value="Field"/&gt;&lt;pre</vt:lpwstr>
  </property>
  <property fmtid="{D5CDD505-2E9C-101B-9397-08002B2CF9AE}" pid="3" name="ZOTERO_PREF_2">
    <vt:lpwstr>f name="automaticJournalAbbreviations" value="true"/&gt;&lt;/prefs&gt;&lt;/data&gt;</vt:lpwstr>
  </property>
</Properties>
</file>