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112507">
      <w:pPr>
        <w:pStyle w:val="Ttulo2"/>
      </w:pPr>
      <w:r>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w:t>
      </w:r>
      <w:r>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112507">
      <w:pPr>
        <w:pStyle w:val="Ttulo2"/>
      </w:pPr>
      <w:r>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lastRenderedPageBreak/>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112507">
      <w:pPr>
        <w:pStyle w:val="Ttulo2"/>
      </w:pPr>
      <w:r>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6E4DF041"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0B1D95" w:rsidRPr="000B1D95">
        <w:rPr>
          <w:rFonts w:cs="Arial"/>
        </w:rPr>
        <w:t>(SERPRO, 2025)</w:t>
      </w:r>
      <w:r w:rsidR="003571BF">
        <w:fldChar w:fldCharType="end"/>
      </w:r>
      <w:r>
        <w:t>.</w:t>
      </w:r>
    </w:p>
    <w:p w14:paraId="0F1B9BD2" w14:textId="11EB8CB3" w:rsidR="00785F47" w:rsidRDefault="006D3D4B" w:rsidP="00785F47">
      <w:r>
        <w:lastRenderedPageBreak/>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5E8E565D" w:rsidR="00E812D7" w:rsidRDefault="0005601D" w:rsidP="00E812D7">
      <w:r>
        <w:t xml:space="preserve">No </w:t>
      </w:r>
      <w:r w:rsidR="00E24BE8">
        <w:t xml:space="preserve">Manual do Cadastro Imobiliário </w:t>
      </w:r>
      <w:r w:rsidR="00E24BE8">
        <w:fldChar w:fldCharType="begin"/>
      </w:r>
      <w:r w:rsidR="000B1D95">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0B1D95" w:rsidRPr="000B1D95">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w:t>
      </w:r>
      <w:r w:rsidR="00D65644" w:rsidRPr="00D65644">
        <w:lastRenderedPageBreak/>
        <w:t xml:space="preserve">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A6F4D">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A6F4D">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77B6651F"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4B4D10" w:rsidRPr="00693DE7">
        <w:t xml:space="preserve">Tabela </w:t>
      </w:r>
      <w:r w:rsidR="004B4D10">
        <w:rPr>
          <w:noProof/>
        </w:rPr>
        <w:t>1</w:t>
      </w:r>
      <w:r w:rsidR="0030608B">
        <w:fldChar w:fldCharType="end"/>
      </w:r>
      <w:r w:rsidR="0030608B">
        <w:t>.</w:t>
      </w:r>
    </w:p>
    <w:p w14:paraId="0B680B19" w14:textId="24967F24" w:rsidR="0030608B" w:rsidRPr="00693DE7" w:rsidRDefault="0030608B" w:rsidP="00C24D28">
      <w:pPr>
        <w:pStyle w:val="Legenda"/>
      </w:pPr>
      <w:bookmarkStart w:id="3" w:name="_Ref217750635"/>
      <w:r w:rsidRPr="00693DE7">
        <w:t xml:space="preserve">Tabela </w:t>
      </w:r>
      <w:r w:rsidR="004B4D10">
        <w:fldChar w:fldCharType="begin"/>
      </w:r>
      <w:r w:rsidR="004B4D10">
        <w:instrText xml:space="preserve"> SEQ Tabela \* ARABIC </w:instrText>
      </w:r>
      <w:r w:rsidR="004B4D10">
        <w:fldChar w:fldCharType="separate"/>
      </w:r>
      <w:r w:rsidR="004B4D10">
        <w:rPr>
          <w:noProof/>
        </w:rPr>
        <w:t>1</w:t>
      </w:r>
      <w:r w:rsidR="004B4D10">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C24D28">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 xml:space="preserve">Por conseguinte, os resultados positivos obtidos via GPSE devem ser interpretados como um limite inferior da </w:t>
      </w:r>
      <w:r w:rsidR="00E13DFC" w:rsidRPr="00E13DFC">
        <w:lastRenderedPageBreak/>
        <w:t>realidade nacional, indicando um provável subdimensionamento da presença do padrão CIATA devido à exclusão digital de parcelas das administrações municipais.</w:t>
      </w:r>
    </w:p>
    <w:p w14:paraId="46F40117" w14:textId="47DA6C3D" w:rsidR="0022756B" w:rsidRDefault="0022756B" w:rsidP="00112507">
      <w:pPr>
        <w:pStyle w:val="Ttulo2"/>
      </w:pPr>
      <w:r>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B2FCD4C"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0B1D95">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000B1D95" w:rsidRPr="000B1D9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4B4D10">
        <w:t xml:space="preserve">Quadro </w:t>
      </w:r>
      <w:r w:rsidR="004B4D10">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lastRenderedPageBreak/>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C24D28">
      <w:pPr>
        <w:pStyle w:val="Legenda"/>
      </w:pPr>
    </w:p>
    <w:p w14:paraId="7EBF7D39" w14:textId="785CF7E5" w:rsidR="00690F38" w:rsidRDefault="00690F38" w:rsidP="00C24D28">
      <w:pPr>
        <w:pStyle w:val="Legenda"/>
      </w:pPr>
      <w:bookmarkStart w:id="4" w:name="_Ref219279265"/>
      <w:r>
        <w:t xml:space="preserve">Quadro </w:t>
      </w:r>
      <w:r w:rsidR="004B4D10">
        <w:fldChar w:fldCharType="begin"/>
      </w:r>
      <w:r w:rsidR="004B4D10">
        <w:instrText xml:space="preserve"> SEQ Quadro \* ARABIC </w:instrText>
      </w:r>
      <w:r w:rsidR="004B4D10">
        <w:fldChar w:fldCharType="separate"/>
      </w:r>
      <w:r w:rsidR="004B4D10">
        <w:rPr>
          <w:noProof/>
        </w:rPr>
        <w:t>1</w:t>
      </w:r>
      <w:r w:rsidR="004B4D10">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C24D28">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112507">
      <w:pPr>
        <w:pStyle w:val="Ttulo2"/>
      </w:pPr>
      <w:r>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7FA6D3CC"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4B4D10">
        <w:t xml:space="preserve">Figura </w:t>
      </w:r>
      <w:r w:rsidR="004B4D10">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C24D28">
      <w:pPr>
        <w:pStyle w:val="Legenda"/>
      </w:pPr>
    </w:p>
    <w:p w14:paraId="5EE2C011" w14:textId="1DEA4C41" w:rsidR="007A6E97" w:rsidRDefault="007A6E97" w:rsidP="00C24D28">
      <w:pPr>
        <w:pStyle w:val="Legenda"/>
      </w:pPr>
      <w:bookmarkStart w:id="5" w:name="_Ref219194886"/>
      <w:r>
        <w:t xml:space="preserve">Figura </w:t>
      </w:r>
      <w:r w:rsidR="004B4D10">
        <w:fldChar w:fldCharType="begin"/>
      </w:r>
      <w:r w:rsidR="004B4D10">
        <w:instrText xml:space="preserve"> SEQ Figura \* ARABIC </w:instrText>
      </w:r>
      <w:r w:rsidR="004B4D10">
        <w:fldChar w:fldCharType="separate"/>
      </w:r>
      <w:r w:rsidR="004B4D10">
        <w:rPr>
          <w:noProof/>
        </w:rPr>
        <w:t>1</w:t>
      </w:r>
      <w:r w:rsidR="004B4D10">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C24D28">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6529D5E9"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4B4D10">
        <w:t xml:space="preserve">Figura </w:t>
      </w:r>
      <w:r w:rsidR="004B4D10">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C24D28">
      <w:pPr>
        <w:pStyle w:val="Legenda"/>
      </w:pPr>
    </w:p>
    <w:p w14:paraId="77675D1B" w14:textId="3C8E20A4" w:rsidR="00833AB7" w:rsidRDefault="00833AB7" w:rsidP="00C24D28">
      <w:pPr>
        <w:pStyle w:val="Legenda"/>
      </w:pPr>
      <w:bookmarkStart w:id="6" w:name="_Ref219230878"/>
      <w:r>
        <w:t xml:space="preserve">Figura </w:t>
      </w:r>
      <w:r w:rsidR="004B4D10">
        <w:fldChar w:fldCharType="begin"/>
      </w:r>
      <w:r w:rsidR="004B4D10">
        <w:instrText xml:space="preserve"> SEQ Figura \* ARABIC </w:instrText>
      </w:r>
      <w:r w:rsidR="004B4D10">
        <w:fldChar w:fldCharType="separate"/>
      </w:r>
      <w:r w:rsidR="004B4D10">
        <w:rPr>
          <w:noProof/>
        </w:rPr>
        <w:t>2</w:t>
      </w:r>
      <w:r w:rsidR="004B4D10">
        <w:rPr>
          <w:noProof/>
        </w:rPr>
        <w:fldChar w:fldCharType="end"/>
      </w:r>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C24D28">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5C272280" w:rsidR="00802683" w:rsidRDefault="002E39E8" w:rsidP="00802683">
      <w:r>
        <w:t xml:space="preserve">O </w:t>
      </w:r>
      <w:r w:rsidR="004B4D10">
        <w:fldChar w:fldCharType="begin"/>
      </w:r>
      <w:r w:rsidR="004B4D10">
        <w:instrText xml:space="preserve"> REF _Ref219193829 </w:instrText>
      </w:r>
      <w:r w:rsidR="004B4D10">
        <w:fldChar w:fldCharType="separate"/>
      </w:r>
      <w:r w:rsidR="004B4D10">
        <w:t xml:space="preserve">Quadro </w:t>
      </w:r>
      <w:r w:rsidR="004B4D10">
        <w:rPr>
          <w:noProof/>
        </w:rPr>
        <w:t>2</w:t>
      </w:r>
      <w:r w:rsidR="004B4D10">
        <w:rPr>
          <w:noProof/>
        </w:rPr>
        <w:fldChar w:fldCharType="end"/>
      </w:r>
      <w:r>
        <w:t xml:space="preserve"> apresenta uma comparação entre o CNEFE e o modelo conceitual internacional LADM com foco nas diferenças estruturais e funcionais entre ambos. </w:t>
      </w:r>
    </w:p>
    <w:p w14:paraId="7140AC51" w14:textId="0AB0F0E6" w:rsidR="002E39E8" w:rsidRDefault="002E39E8" w:rsidP="00C24D28">
      <w:pPr>
        <w:pStyle w:val="Legenda"/>
      </w:pPr>
      <w:bookmarkStart w:id="7" w:name="_Ref219193829"/>
      <w:r>
        <w:t xml:space="preserve">Quadro </w:t>
      </w:r>
      <w:r w:rsidR="004B4D10">
        <w:fldChar w:fldCharType="begin"/>
      </w:r>
      <w:r w:rsidR="004B4D10">
        <w:instrText xml:space="preserve"> SEQ Quadro \* ARABIC </w:instrText>
      </w:r>
      <w:r w:rsidR="004B4D10">
        <w:fldChar w:fldCharType="separate"/>
      </w:r>
      <w:r w:rsidR="004B4D10">
        <w:rPr>
          <w:noProof/>
        </w:rPr>
        <w:t>2</w:t>
      </w:r>
      <w:r w:rsidR="004B4D10">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5AFF63A7"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0B1D95">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0B1D95" w:rsidRPr="000B1D95">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0B1D95">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0B1D95" w:rsidRPr="000B1D95">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04CEEDBC"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4B4D10">
        <w:t xml:space="preserve">Quadro </w:t>
      </w:r>
      <w:r w:rsidR="004B4D10">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2063845E" w:rsidR="00321F9B" w:rsidRDefault="00321F9B" w:rsidP="00C24D28">
      <w:pPr>
        <w:pStyle w:val="Legenda"/>
      </w:pPr>
      <w:bookmarkStart w:id="8" w:name="_Ref217716138"/>
      <w:r>
        <w:lastRenderedPageBreak/>
        <w:t xml:space="preserve">Quadro </w:t>
      </w:r>
      <w:r w:rsidR="004B4D10">
        <w:fldChar w:fldCharType="begin"/>
      </w:r>
      <w:r w:rsidR="004B4D10">
        <w:instrText xml:space="preserve"> SEQ Quadro \* ARABIC </w:instrText>
      </w:r>
      <w:r w:rsidR="004B4D10">
        <w:fldChar w:fldCharType="separate"/>
      </w:r>
      <w:r w:rsidR="004B4D10">
        <w:rPr>
          <w:noProof/>
        </w:rPr>
        <w:t>3</w:t>
      </w:r>
      <w:r w:rsidR="004B4D10">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B57F0E"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C24D28">
      <w:pPr>
        <w:pStyle w:val="Legenda"/>
      </w:pPr>
      <w:r>
        <w:t>Elaboração: Os autores</w:t>
      </w:r>
      <w:r w:rsidR="0063382C">
        <w:t xml:space="preserve"> (2025)</w:t>
      </w:r>
    </w:p>
    <w:p w14:paraId="3A0D53E2" w14:textId="77777777" w:rsidR="007E7D2B" w:rsidRDefault="007E7D2B" w:rsidP="006D3D4B"/>
    <w:p w14:paraId="7B7CBA48" w14:textId="55D873E1" w:rsidR="00203121" w:rsidRDefault="00203121" w:rsidP="00203121">
      <w:r w:rsidRPr="00203121">
        <w:t xml:space="preserve">A </w:t>
      </w:r>
      <w:r w:rsidR="004B4D10">
        <w:fldChar w:fldCharType="begin"/>
      </w:r>
      <w:r w:rsidR="004B4D10">
        <w:instrText xml:space="preserve"> REF _Ref219195479 </w:instrText>
      </w:r>
      <w:r w:rsidR="004B4D10">
        <w:fldChar w:fldCharType="separate"/>
      </w:r>
      <w:r w:rsidR="004B4D10">
        <w:t xml:space="preserve">Figura </w:t>
      </w:r>
      <w:r w:rsidR="004B4D10">
        <w:rPr>
          <w:noProof/>
        </w:rPr>
        <w:t>3</w:t>
      </w:r>
      <w:r w:rsidR="004B4D10">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0B1D95">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C24D28">
      <w:pPr>
        <w:pStyle w:val="Legenda"/>
      </w:pPr>
    </w:p>
    <w:p w14:paraId="5CCCAF17" w14:textId="5C5F3B2E" w:rsidR="00D92D84" w:rsidRDefault="00D92D84" w:rsidP="00C24D28">
      <w:pPr>
        <w:pStyle w:val="Legenda"/>
      </w:pPr>
      <w:bookmarkStart w:id="9" w:name="_Ref219195479"/>
      <w:r>
        <w:t xml:space="preserve">Figura </w:t>
      </w:r>
      <w:r w:rsidR="004B4D10">
        <w:fldChar w:fldCharType="begin"/>
      </w:r>
      <w:r w:rsidR="004B4D10">
        <w:instrText xml:space="preserve"> SEQ Figura \* ARABIC </w:instrText>
      </w:r>
      <w:r w:rsidR="004B4D10">
        <w:fldChar w:fldCharType="separate"/>
      </w:r>
      <w:r w:rsidR="004B4D10">
        <w:rPr>
          <w:noProof/>
        </w:rPr>
        <w:t>3</w:t>
      </w:r>
      <w:r w:rsidR="004B4D10">
        <w:rPr>
          <w:noProof/>
        </w:rPr>
        <w:fldChar w:fldCharType="end"/>
      </w:r>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112507">
      <w:pPr>
        <w:pStyle w:val="Ttulo2"/>
      </w:pPr>
      <w:r>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w:t>
      </w:r>
      <w:r w:rsidRPr="00010460">
        <w:lastRenderedPageBreak/>
        <w:t xml:space="preserve">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2D6B650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540515">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112507">
      <w:pPr>
        <w:pStyle w:val="Ttulo2"/>
      </w:pPr>
      <w:r>
        <w:t>CARACTERIZAÇÃO DA ÁREA DE ESTUDO</w:t>
      </w:r>
    </w:p>
    <w:p w14:paraId="5070306D" w14:textId="587A522F" w:rsidR="000D1D8E" w:rsidRDefault="000D1D8E" w:rsidP="000D1D8E">
      <w:r>
        <w:t>O município de Capanema - PR se localiza no Sudoeste Paranaense, na fronteira com a Argentina, integrada à Mesorregião Grande Fronteira Sul.</w:t>
      </w:r>
      <w:r w:rsidR="004A6DC5">
        <w:t xml:space="preserve"> Possui uma área de </w:t>
      </w:r>
      <w:r>
        <w:t>819,065 km²</w:t>
      </w:r>
      <w:r w:rsidR="004A6DC5">
        <w:t xml:space="preserve"> e abriga </w:t>
      </w:r>
      <w:r>
        <w:t xml:space="preserve">20.481 pessoas </w:t>
      </w:r>
      <w:r w:rsidR="00B23842">
        <w:fldChar w:fldCharType="begin"/>
      </w:r>
      <w:r w:rsidR="00B23842">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fldChar w:fldCharType="separate"/>
      </w:r>
      <w:r w:rsidR="00B23842" w:rsidRPr="00B23842">
        <w:rPr>
          <w:rFonts w:cs="Arial"/>
        </w:rPr>
        <w:t>(IBGE, 2022a)</w:t>
      </w:r>
      <w:r w:rsidR="00B23842">
        <w:fldChar w:fldCharType="end"/>
      </w:r>
    </w:p>
    <w:p w14:paraId="41997719" w14:textId="2AD6381C" w:rsidR="00E76F35" w:rsidRDefault="000D1D8E" w:rsidP="000D1D8E">
      <w:r>
        <w:t>Capanema é conhecida como a "Capital do Melaço" e possui uma localização estratégica próxima ao Parque Nacional do Iguaçu</w:t>
      </w:r>
      <w:r w:rsidR="00DF3E6F">
        <w:t>.</w:t>
      </w:r>
    </w:p>
    <w:p w14:paraId="08A622B2" w14:textId="390D6D88" w:rsidR="00E90593" w:rsidRDefault="00391AF0" w:rsidP="006D3D4B">
      <w:r>
        <w:t>Em sua página na Internet, a prefeitura d</w:t>
      </w:r>
      <w:r w:rsidR="00E90593">
        <w:t xml:space="preserve">isponibiliza um </w:t>
      </w:r>
      <w:r w:rsidR="003C08D3">
        <w:t>GEOPORTAL</w:t>
      </w:r>
      <w:r w:rsidR="003C08D3" w:rsidRPr="00696672">
        <w:t xml:space="preserve"> </w:t>
      </w:r>
      <w:r w:rsidR="006F008F">
        <w:t xml:space="preserve">completo </w:t>
      </w:r>
      <w:r w:rsidR="00042219">
        <w:fldChar w:fldCharType="begin"/>
      </w:r>
      <w:r w:rsidR="00042219">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fldChar w:fldCharType="separate"/>
      </w:r>
      <w:r w:rsidR="00042219" w:rsidRPr="00042219">
        <w:rPr>
          <w:rFonts w:cs="Arial"/>
        </w:rPr>
        <w:t>(SIGWEB-Capanema, 2025)</w:t>
      </w:r>
      <w:r w:rsidR="00042219">
        <w:fldChar w:fldCharType="end"/>
      </w:r>
      <w:r w:rsidR="005557C7">
        <w:t>,</w:t>
      </w:r>
      <w:r w:rsidR="00042219">
        <w:t xml:space="preserve"> </w:t>
      </w:r>
      <w:r w:rsidR="006F008F">
        <w:t xml:space="preserve">que permite o download dos </w:t>
      </w:r>
      <w:r w:rsidR="006F008F" w:rsidRPr="00BA1A7F">
        <w:rPr>
          <w:i/>
          <w:iCs/>
        </w:rPr>
        <w:t>shapefiles</w:t>
      </w:r>
      <w:r w:rsidR="006F008F">
        <w:t xml:space="preserve"> de lotes urbanos</w:t>
      </w:r>
      <w:r w:rsidR="005557C7">
        <w:t xml:space="preserve">, </w:t>
      </w:r>
      <w:r w:rsidR="006F008F">
        <w:t xml:space="preserve">e acesso </w:t>
      </w:r>
      <w:r w:rsidR="00602558">
        <w:t xml:space="preserve">público </w:t>
      </w:r>
      <w:r w:rsidR="006F008F">
        <w:t xml:space="preserve">ao </w:t>
      </w:r>
      <w:r w:rsidR="00224EBE">
        <w:t>C</w:t>
      </w:r>
      <w:r w:rsidR="006F008F">
        <w:t>adastro</w:t>
      </w:r>
      <w:r w:rsidR="00602558">
        <w:t xml:space="preserve"> </w:t>
      </w:r>
      <w:r w:rsidR="00224EBE">
        <w:t>T</w:t>
      </w:r>
      <w:r w:rsidR="00602558">
        <w:t xml:space="preserve">erritorial </w:t>
      </w:r>
      <w:r w:rsidR="00224EBE">
        <w:t>U</w:t>
      </w:r>
      <w:r w:rsidR="00602558">
        <w:t xml:space="preserve">rbano (CTU). </w:t>
      </w:r>
      <w:r w:rsidR="00ED5C0A">
        <w:t xml:space="preserve">Além disso, os </w:t>
      </w:r>
      <w:r w:rsidR="00602558">
        <w:t>dados literais disponíveis seguem uma estrutura semelhante à descrita p</w:t>
      </w:r>
      <w:r w:rsidR="00885147">
        <w:t>elo Manual do Cadastro Imobiliário</w:t>
      </w:r>
      <w:r w:rsidR="00540515">
        <w:t xml:space="preserve"> </w:t>
      </w:r>
      <w:r w:rsidR="000B1D95">
        <w:fldChar w:fldCharType="begin"/>
      </w:r>
      <w:r w:rsidR="000B1D95">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fldChar w:fldCharType="separate"/>
      </w:r>
      <w:r w:rsidR="000B1D95" w:rsidRPr="000B1D95">
        <w:rPr>
          <w:rFonts w:cs="Arial"/>
        </w:rPr>
        <w:t>(SERPRO, 2025)</w:t>
      </w:r>
      <w:r w:rsidR="000B1D95">
        <w:fldChar w:fldCharType="end"/>
      </w:r>
      <w:r w:rsidR="000B1D95">
        <w:t xml:space="preserve"> </w:t>
      </w:r>
      <w:r w:rsidR="00942A2A">
        <w:t>do projeto CIATA, com segmentação por quadra e lote</w:t>
      </w:r>
      <w:r w:rsidR="00E86809">
        <w:t>,</w:t>
      </w:r>
      <w:r w:rsidR="00042219">
        <w:t xml:space="preserve"> e </w:t>
      </w:r>
      <w:r w:rsidR="00B91087">
        <w:t xml:space="preserve">informações sobre </w:t>
      </w:r>
      <w:r w:rsidR="007B08BB">
        <w:t>endereço e dimensões dos lotes</w:t>
      </w:r>
      <w:r w:rsidR="00E5483B">
        <w:t xml:space="preserve">, o que facilita a criação de um arquivo com as características exigidas pelo </w:t>
      </w:r>
      <w:r w:rsidR="00E5483B" w:rsidRPr="00E5483B">
        <w:rPr>
          <w:i/>
          <w:iCs/>
        </w:rPr>
        <w:t>SuperCIATA</w:t>
      </w:r>
      <w:r w:rsidR="00942A2A">
        <w:t xml:space="preserve">. </w:t>
      </w:r>
    </w:p>
    <w:p w14:paraId="4D4AC58D" w14:textId="3F89FD8C" w:rsidR="00696672" w:rsidRDefault="00696672" w:rsidP="006D3D4B">
      <w:r w:rsidRPr="00696672">
        <w:t xml:space="preserve">No que se refere ao cadastro imobiliário, o município é signatário do convênio SINTER (Sistema Nacional de Gestão de Informações Territoriais), tendo realizado a vinculação do </w:t>
      </w:r>
      <w:r w:rsidR="003C08D3">
        <w:t>C</w:t>
      </w:r>
      <w:r w:rsidR="000B53D5">
        <w:t>adastro</w:t>
      </w:r>
      <w:r w:rsidR="003C08D3">
        <w:t xml:space="preserve"> </w:t>
      </w:r>
      <w:r w:rsidR="006B52BD">
        <w:t xml:space="preserve">Imobiliário </w:t>
      </w:r>
      <w:r w:rsidR="003C08D3">
        <w:t>Brasileiro</w:t>
      </w:r>
      <w:r w:rsidR="000B53D5">
        <w:t xml:space="preserve"> </w:t>
      </w:r>
      <w:r w:rsidRPr="00704DAF">
        <w:t>(CIB</w:t>
      </w:r>
      <w:r w:rsidRPr="00077E25">
        <w:t>)</w:t>
      </w:r>
      <w:r w:rsidRPr="00696672">
        <w:t xml:space="preserve"> aos seus lotes urbanos. Os quantitativos atuais das unidades cadastrais estão consolidados no </w:t>
      </w:r>
      <w:r w:rsidR="00DF3E6F">
        <w:fldChar w:fldCharType="begin"/>
      </w:r>
      <w:r w:rsidR="00DF3E6F">
        <w:instrText xml:space="preserve"> REF _Ref222379166 \h </w:instrText>
      </w:r>
      <w:r w:rsidR="00DF3E6F">
        <w:fldChar w:fldCharType="separate"/>
      </w:r>
      <w:r w:rsidR="004B4D10">
        <w:t xml:space="preserve">Quadro </w:t>
      </w:r>
      <w:r w:rsidR="004B4D10">
        <w:rPr>
          <w:noProof/>
        </w:rPr>
        <w:t>4</w:t>
      </w:r>
      <w:r w:rsidR="00DF3E6F">
        <w:fldChar w:fldCharType="end"/>
      </w:r>
      <w:r w:rsidRPr="00696672">
        <w:t xml:space="preserve">, comparando as bases do </w:t>
      </w:r>
      <w:r w:rsidR="003C08D3">
        <w:t>GEOPORTAL</w:t>
      </w:r>
      <w:r w:rsidRPr="00696672">
        <w:t xml:space="preserve"> municipal e do CNEFE (Cadastro Nacional de Endereços para Fins Estatísticos).</w:t>
      </w:r>
    </w:p>
    <w:p w14:paraId="0F15F635" w14:textId="77777777" w:rsidR="007668D2" w:rsidRDefault="007668D2" w:rsidP="006D3D4B"/>
    <w:p w14:paraId="56D346D8" w14:textId="747F2AD1" w:rsidR="00232E88" w:rsidRDefault="00232E88" w:rsidP="00232E88">
      <w:pPr>
        <w:pStyle w:val="Legenda"/>
      </w:pPr>
      <w:bookmarkStart w:id="10" w:name="_Ref222379166"/>
      <w:r>
        <w:t xml:space="preserve">Quadro </w:t>
      </w:r>
      <w:r w:rsidR="004B4D10">
        <w:fldChar w:fldCharType="begin"/>
      </w:r>
      <w:r w:rsidR="004B4D10">
        <w:instrText xml:space="preserve"> SEQ Quadro \* ARABIC </w:instrText>
      </w:r>
      <w:r w:rsidR="004B4D10">
        <w:fldChar w:fldCharType="separate"/>
      </w:r>
      <w:r w:rsidR="004B4D10">
        <w:rPr>
          <w:noProof/>
        </w:rPr>
        <w:t>4</w:t>
      </w:r>
      <w:r w:rsidR="004B4D10">
        <w:rPr>
          <w:noProof/>
        </w:rPr>
        <w:fldChar w:fldCharType="end"/>
      </w:r>
      <w:bookmarkEnd w:id="10"/>
      <w:r>
        <w:t xml:space="preserve"> </w:t>
      </w:r>
      <w:r w:rsidR="008E47F5">
        <w:t>–</w:t>
      </w:r>
      <w:r>
        <w:t xml:space="preserve"> </w:t>
      </w:r>
      <w:r w:rsidR="008E47F5" w:rsidRPr="008E47F5">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24560"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24560" w:rsidRDefault="00E553CF" w:rsidP="00E553CF">
            <w:pPr>
              <w:ind w:firstLine="0"/>
              <w:jc w:val="center"/>
              <w:rPr>
                <w:rFonts w:eastAsia="Times New Roman" w:cs="Arial"/>
                <w:sz w:val="20"/>
                <w:szCs w:val="20"/>
                <w:lang w:eastAsia="pt-BR"/>
              </w:rPr>
            </w:pPr>
            <w:r w:rsidRPr="008E593A">
              <w:t>Fonte</w:t>
            </w:r>
          </w:p>
        </w:tc>
        <w:tc>
          <w:tcPr>
            <w:tcW w:w="1587" w:type="pct"/>
            <w:noWrap/>
            <w:hideMark/>
          </w:tcPr>
          <w:p w14:paraId="27F7CBE7" w14:textId="64794643"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Quadras</w:t>
            </w:r>
          </w:p>
        </w:tc>
        <w:tc>
          <w:tcPr>
            <w:tcW w:w="1822" w:type="pct"/>
            <w:noWrap/>
            <w:hideMark/>
          </w:tcPr>
          <w:p w14:paraId="685617A9" w14:textId="009AE3EF"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Lotes/Pontos</w:t>
            </w:r>
          </w:p>
        </w:tc>
      </w:tr>
      <w:tr w:rsidR="00E553CF" w:rsidRPr="00924560"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24560" w:rsidRDefault="00ED5314" w:rsidP="00E553CF">
            <w:pPr>
              <w:pStyle w:val="Legenda"/>
              <w:rPr>
                <w:rFonts w:eastAsia="Times New Roman" w:cs="Arial"/>
                <w:szCs w:val="20"/>
                <w:lang w:eastAsia="pt-BR"/>
              </w:rPr>
            </w:pPr>
            <w:r>
              <w:t>GEOPORTAL</w:t>
            </w:r>
          </w:p>
        </w:tc>
        <w:tc>
          <w:tcPr>
            <w:tcW w:w="1587" w:type="pct"/>
            <w:noWrap/>
            <w:hideMark/>
          </w:tcPr>
          <w:p w14:paraId="6CE28117" w14:textId="76B41D38"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522</w:t>
            </w:r>
          </w:p>
        </w:tc>
        <w:tc>
          <w:tcPr>
            <w:tcW w:w="1822" w:type="pct"/>
            <w:noWrap/>
            <w:hideMark/>
          </w:tcPr>
          <w:p w14:paraId="487F363B" w14:textId="36642273"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7</w:t>
            </w:r>
            <w:r w:rsidR="007668D2">
              <w:t>.</w:t>
            </w:r>
            <w:r w:rsidRPr="008E593A">
              <w:t>186</w:t>
            </w:r>
          </w:p>
        </w:tc>
      </w:tr>
      <w:tr w:rsidR="00E553CF" w:rsidRPr="00924560"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24560" w:rsidRDefault="00E553CF" w:rsidP="00E553CF">
            <w:pPr>
              <w:pStyle w:val="Legenda"/>
              <w:rPr>
                <w:rFonts w:eastAsia="Times New Roman" w:cs="Arial"/>
                <w:szCs w:val="20"/>
                <w:lang w:eastAsia="pt-BR"/>
              </w:rPr>
            </w:pPr>
            <w:r w:rsidRPr="008E593A">
              <w:t>CNEFE</w:t>
            </w:r>
            <w:r w:rsidR="00ED5314">
              <w:t xml:space="preserve"> (IBGE)</w:t>
            </w:r>
          </w:p>
        </w:tc>
        <w:tc>
          <w:tcPr>
            <w:tcW w:w="1587" w:type="pct"/>
            <w:noWrap/>
            <w:hideMark/>
          </w:tcPr>
          <w:p w14:paraId="41318BFC" w14:textId="37E1E1DD"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396</w:t>
            </w:r>
          </w:p>
        </w:tc>
        <w:tc>
          <w:tcPr>
            <w:tcW w:w="1822" w:type="pct"/>
            <w:noWrap/>
            <w:hideMark/>
          </w:tcPr>
          <w:p w14:paraId="24D42528" w14:textId="3A8A5E02"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5</w:t>
            </w:r>
            <w:r w:rsidR="007668D2">
              <w:t>.</w:t>
            </w:r>
            <w:r w:rsidRPr="008E593A">
              <w:t>367</w:t>
            </w:r>
          </w:p>
        </w:tc>
      </w:tr>
    </w:tbl>
    <w:p w14:paraId="1DCD001D" w14:textId="44FBCBE1" w:rsidR="00FE197A" w:rsidRDefault="00FE197A" w:rsidP="00FE197A">
      <w:pPr>
        <w:pStyle w:val="Legenda"/>
      </w:pPr>
      <w:r>
        <w:t>Elaboração: Os autores (</w:t>
      </w:r>
      <w:r w:rsidR="00ED5314">
        <w:t>2026</w:t>
      </w:r>
      <w:r>
        <w:t>)</w:t>
      </w:r>
    </w:p>
    <w:p w14:paraId="5317390B" w14:textId="77777777" w:rsidR="00A41971" w:rsidRDefault="00A41971" w:rsidP="006D3D4B"/>
    <w:p w14:paraId="190780EB" w14:textId="77777777" w:rsidR="000A2811" w:rsidRDefault="000A2811" w:rsidP="006D3D4B"/>
    <w:p w14:paraId="2BC280CB" w14:textId="52BFC430" w:rsidR="006D3D4B" w:rsidRDefault="006D3D4B" w:rsidP="00112507">
      <w:pPr>
        <w:pStyle w:val="Ttulo2"/>
      </w:pPr>
      <w:r>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lastRenderedPageBreak/>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4C0F5006"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086E18" w:rsidRPr="00682363">
          <w:rPr>
            <w:rStyle w:val="Hyperlink"/>
          </w:rPr>
          <w:t>https://SuperCIATA.smuu.com.br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12D6E79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82ADE">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00B23842" w:rsidRPr="00B23842">
        <w:rPr>
          <w:rFonts w:cs="Arial"/>
        </w:rPr>
        <w:t>IBGE</w:t>
      </w:r>
      <w:r w:rsidR="006C2090">
        <w:rPr>
          <w:rFonts w:cs="Arial"/>
        </w:rPr>
        <w:t xml:space="preserve"> (</w:t>
      </w:r>
      <w:r w:rsidR="00B23842" w:rsidRPr="00B23842">
        <w:rPr>
          <w:rFonts w:cs="Arial"/>
        </w:rPr>
        <w:t>2022b)</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 xml:space="preserve">Assim como o CPF identifica uma pessoa de forma única em todo o território nacional, independentemente de mudanças em seu nome ou estado civil, este código </w:t>
      </w:r>
      <w:r w:rsidRPr="004140E0">
        <w:lastRenderedPageBreak/>
        <w:t>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lastRenderedPageBreak/>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6844D8F9" w:rsidR="000C7CE5" w:rsidRDefault="000C7CE5" w:rsidP="000C7CE5">
      <w:r w:rsidRPr="00FC1C9F">
        <w:t xml:space="preserve">O uso do número </w:t>
      </w:r>
      <w:r w:rsidR="00C34183">
        <w:t xml:space="preserve">zero </w:t>
      </w:r>
      <w:r w:rsidRPr="00FC1C9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 xml:space="preserve">Este atributo é fundamental para a individualização inequívoca de cada endereço. Ele permite que o IBGE organize e diferencie endereços que podem </w:t>
      </w:r>
      <w:r w:rsidRPr="00D74FDE">
        <w:lastRenderedPageBreak/>
        <w:t>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lastRenderedPageBreak/>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2F79E34D"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4B4D10">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1" w:name="_Ref217885221"/>
      <w:r w:rsidRPr="00D51DFD">
        <w:t>NV_GEO_COORD</w:t>
      </w:r>
      <w:bookmarkEnd w:id="11"/>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7D2D99C7"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4B4D10">
        <w:t xml:space="preserve">Quadro </w:t>
      </w:r>
      <w:r w:rsidR="004B4D10">
        <w:rPr>
          <w:noProof/>
        </w:rPr>
        <w:t>5</w:t>
      </w:r>
      <w:r>
        <w:fldChar w:fldCharType="end"/>
      </w:r>
      <w:r>
        <w:t xml:space="preserve">). </w:t>
      </w:r>
    </w:p>
    <w:p w14:paraId="1D8E9F66" w14:textId="77777777" w:rsidR="000C7CE5" w:rsidRDefault="000C7CE5" w:rsidP="000C7CE5"/>
    <w:p w14:paraId="0385D4AA" w14:textId="01DB6940" w:rsidR="000C7CE5" w:rsidRDefault="000C7CE5" w:rsidP="00C24D28">
      <w:pPr>
        <w:pStyle w:val="Legenda"/>
      </w:pPr>
      <w:bookmarkStart w:id="12" w:name="_Ref217811889"/>
      <w:r>
        <w:lastRenderedPageBreak/>
        <w:t xml:space="preserve">Quadro </w:t>
      </w:r>
      <w:r w:rsidR="004B4D10">
        <w:fldChar w:fldCharType="begin"/>
      </w:r>
      <w:r w:rsidR="004B4D10">
        <w:instrText xml:space="preserve"> SEQ Quadro \* ARABIC </w:instrText>
      </w:r>
      <w:r w:rsidR="004B4D10">
        <w:fldChar w:fldCharType="separate"/>
      </w:r>
      <w:r w:rsidR="004B4D10">
        <w:rPr>
          <w:noProof/>
        </w:rPr>
        <w:t>5</w:t>
      </w:r>
      <w:r w:rsidR="004B4D10">
        <w:rPr>
          <w:noProof/>
        </w:rPr>
        <w:fldChar w:fldCharType="end"/>
      </w:r>
      <w:bookmarkEnd w:id="12"/>
      <w:r w:rsidR="008E47F5">
        <w:rPr>
          <w:noProof/>
        </w:rPr>
        <w:t xml:space="preserve"> –</w:t>
      </w:r>
      <w: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C24D28">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3" w:name="_Ref220510009"/>
      <w:r>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3"/>
    </w:p>
    <w:p w14:paraId="021E36E4" w14:textId="0F7C1D32"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0B1D95">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000B1D95" w:rsidRPr="000B1D95">
        <w:rPr>
          <w:rFonts w:cs="Arial"/>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855B23">
        <w:rPr>
          <w:lang w:eastAsia="pt-BR"/>
        </w:rPr>
        <w:lastRenderedPageBreak/>
        <w:t>CIATA, tais variáveis costumam estar presentes, ainda que sob nomenclaturas ou tipologias distintas, o que confere reprodutibilidade ao modelo.</w:t>
      </w:r>
    </w:p>
    <w:p w14:paraId="3F056F5D" w14:textId="43646A57"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4B4D10">
        <w:t xml:space="preserve">Quadro </w:t>
      </w:r>
      <w:r w:rsidR="004B4D10">
        <w:rPr>
          <w:noProof/>
        </w:rPr>
        <w:t>6</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69B861B0" w:rsidR="00664645" w:rsidRDefault="00664645" w:rsidP="00C24D28">
      <w:pPr>
        <w:pStyle w:val="Legenda"/>
      </w:pPr>
      <w:bookmarkStart w:id="14" w:name="_Ref217640619"/>
      <w:r>
        <w:t xml:space="preserve">Quadro </w:t>
      </w:r>
      <w:r w:rsidR="004B4D10">
        <w:fldChar w:fldCharType="begin"/>
      </w:r>
      <w:r w:rsidR="004B4D10">
        <w:instrText xml:space="preserve"> SEQ Quadro \* ARABIC </w:instrText>
      </w:r>
      <w:r w:rsidR="004B4D10">
        <w:fldChar w:fldCharType="separate"/>
      </w:r>
      <w:r w:rsidR="004B4D10">
        <w:rPr>
          <w:noProof/>
        </w:rPr>
        <w:t>6</w:t>
      </w:r>
      <w:r w:rsidR="004B4D10">
        <w:rPr>
          <w:noProof/>
        </w:rPr>
        <w:fldChar w:fldCharType="end"/>
      </w:r>
      <w:bookmarkEnd w:id="14"/>
      <w:r w:rsidR="004B4D10">
        <w:rPr>
          <w:noProof/>
        </w:rPr>
        <w:t xml:space="preserve"> –</w:t>
      </w:r>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C24D28">
      <w:pPr>
        <w:pStyle w:val="Legenda"/>
      </w:pPr>
      <w:r>
        <w:t>Elaboração: Os autores</w:t>
      </w:r>
      <w:r w:rsidR="0063382C">
        <w:t xml:space="preserve"> (2025)</w:t>
      </w:r>
    </w:p>
    <w:p w14:paraId="02B37531" w14:textId="77777777" w:rsidR="005C16DD" w:rsidRPr="00E52F06" w:rsidRDefault="005C16DD" w:rsidP="00BC3196"/>
    <w:p w14:paraId="307453CE" w14:textId="4C01A09D"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0B1D95">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0B1D95" w:rsidRPr="000B1D95">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lastRenderedPageBreak/>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lastRenderedPageBreak/>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1C277927" w:rsidR="00B63AA3" w:rsidRDefault="00B63AA3" w:rsidP="00B63AA3">
      <w:r>
        <w:t>No CIATA o identificador único é cognitivo e é resultado de uma concatenação de valores (</w:t>
      </w:r>
      <w:r w:rsidR="004B4D10">
        <w:fldChar w:fldCharType="begin"/>
      </w:r>
      <w:r w:rsidR="004B4D10">
        <w:instrText xml:space="preserve"> REF _Ref219188058 </w:instrText>
      </w:r>
      <w:r w:rsidR="004B4D10">
        <w:fldChar w:fldCharType="separate"/>
      </w:r>
      <w:r w:rsidR="004B4D10">
        <w:t xml:space="preserve">Quadro </w:t>
      </w:r>
      <w:r w:rsidR="004B4D10">
        <w:rPr>
          <w:noProof/>
        </w:rPr>
        <w:t>7</w:t>
      </w:r>
      <w:r w:rsidR="004B4D10">
        <w:rPr>
          <w:noProof/>
        </w:rPr>
        <w:fldChar w:fldCharType="end"/>
      </w:r>
      <w:r>
        <w:t xml:space="preserve"> e </w:t>
      </w:r>
      <w:r w:rsidR="004B4D10">
        <w:fldChar w:fldCharType="begin"/>
      </w:r>
      <w:r w:rsidR="004B4D10">
        <w:instrText xml:space="preserve"> REF _Ref219188068 </w:instrText>
      </w:r>
      <w:r w:rsidR="004B4D10">
        <w:fldChar w:fldCharType="separate"/>
      </w:r>
      <w:r w:rsidR="004B4D10">
        <w:t xml:space="preserve">Quadro </w:t>
      </w:r>
      <w:r w:rsidR="004B4D10">
        <w:rPr>
          <w:noProof/>
        </w:rPr>
        <w:t>8</w:t>
      </w:r>
      <w:r w:rsidR="004B4D10">
        <w:rPr>
          <w:noProof/>
        </w:rPr>
        <w:fldChar w:fldCharType="end"/>
      </w:r>
      <w:r>
        <w:t xml:space="preserve">). Assim, para cada parcela/lote (ver item </w:t>
      </w:r>
      <w:r w:rsidR="004B4D10">
        <w:fldChar w:fldCharType="begin"/>
      </w:r>
      <w:r w:rsidR="004B4D10">
        <w:instrText xml:space="preserve"> REF _Ref219188127 \r </w:instrText>
      </w:r>
      <w:r w:rsidR="004B4D10">
        <w:fldChar w:fldCharType="separate"/>
      </w:r>
      <w:r w:rsidR="004B4D10">
        <w:t>1.3.2</w:t>
      </w:r>
      <w:r w:rsidR="004B4D10">
        <w:fldChar w:fldCharType="end"/>
      </w:r>
      <w:r>
        <w:t>) do cadastro municipal foi atribuída uma chave derivada das próprias informações cadastrais, caracterizando um código cognitivo, dependente da organização territorial.</w:t>
      </w:r>
    </w:p>
    <w:p w14:paraId="48467A13" w14:textId="123B2F43" w:rsidR="00B63AA3" w:rsidRDefault="00B63AA3" w:rsidP="00C24D28">
      <w:pPr>
        <w:pStyle w:val="Legenda"/>
      </w:pPr>
      <w:bookmarkStart w:id="15" w:name="_Ref219188058"/>
      <w:r>
        <w:t xml:space="preserve">Quadro </w:t>
      </w:r>
      <w:r w:rsidR="004B4D10">
        <w:fldChar w:fldCharType="begin"/>
      </w:r>
      <w:r w:rsidR="004B4D10">
        <w:instrText xml:space="preserve"> SEQ Quadro \* ARABIC </w:instrText>
      </w:r>
      <w:r w:rsidR="004B4D10">
        <w:fldChar w:fldCharType="separate"/>
      </w:r>
      <w:r w:rsidR="004B4D10">
        <w:rPr>
          <w:noProof/>
        </w:rPr>
        <w:t>7</w:t>
      </w:r>
      <w:r w:rsidR="004B4D10">
        <w:rPr>
          <w:noProof/>
        </w:rPr>
        <w:fldChar w:fldCharType="end"/>
      </w:r>
      <w:bookmarkEnd w:id="15"/>
      <w:r w:rsidR="004B4D10">
        <w:rPr>
          <w:noProof/>
        </w:rPr>
        <w:t xml:space="preserve"> –</w:t>
      </w:r>
      <w: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sidRPr="000A6F4D">
              <w:rPr>
                <w:rStyle w:val="Refdenotaderodap"/>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C24D28">
      <w:pPr>
        <w:pStyle w:val="Legenda"/>
      </w:pPr>
      <w:r>
        <w:t>Elaboração: Os autores (2025)</w:t>
      </w:r>
    </w:p>
    <w:p w14:paraId="3C6C8F0F" w14:textId="77777777" w:rsidR="00B63AA3" w:rsidRDefault="00B63AA3" w:rsidP="00C24D28">
      <w:pPr>
        <w:pStyle w:val="Legenda"/>
      </w:pPr>
    </w:p>
    <w:p w14:paraId="2BB8F5D0" w14:textId="1E8B4294" w:rsidR="00B63AA3" w:rsidRDefault="00B63AA3" w:rsidP="00C24D28">
      <w:pPr>
        <w:pStyle w:val="Legenda"/>
      </w:pPr>
      <w:bookmarkStart w:id="16" w:name="_Ref219188068"/>
      <w:r>
        <w:t xml:space="preserve">Quadro </w:t>
      </w:r>
      <w:r w:rsidR="004B4D10">
        <w:fldChar w:fldCharType="begin"/>
      </w:r>
      <w:r w:rsidR="004B4D10">
        <w:instrText xml:space="preserve"> SEQ Quadro \* ARABIC </w:instrText>
      </w:r>
      <w:r w:rsidR="004B4D10">
        <w:fldChar w:fldCharType="separate"/>
      </w:r>
      <w:r w:rsidR="004B4D10">
        <w:rPr>
          <w:noProof/>
        </w:rPr>
        <w:t>8</w:t>
      </w:r>
      <w:r w:rsidR="004B4D10">
        <w:rPr>
          <w:noProof/>
        </w:rPr>
        <w:fldChar w:fldCharType="end"/>
      </w:r>
      <w:bookmarkEnd w:id="16"/>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C24D28">
      <w:pPr>
        <w:pStyle w:val="Legenda"/>
      </w:pPr>
      <w:r>
        <w:t>Elaboração: Os autores (2025)</w:t>
      </w:r>
    </w:p>
    <w:p w14:paraId="201F9A49" w14:textId="77777777" w:rsidR="00B63AA3" w:rsidRDefault="00B63AA3" w:rsidP="00B63AA3"/>
    <w:p w14:paraId="776EAF78" w14:textId="77777777" w:rsidR="00B63AA3" w:rsidRDefault="00B63AA3" w:rsidP="00B63AA3">
      <w:r>
        <w:t xml:space="preserve">Apesar de os códigos não cognitivos como o CIB apresentarem diversas vantagens para fins de automatização e integração de dados, a forma tradicional de </w:t>
      </w:r>
      <w:r>
        <w:lastRenderedPageBreak/>
        <w:t>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lastRenderedPageBreak/>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xml:space="preserve">. Visto que o sistema utiliza uma abordagem de espacialização baseada em medidas lineares, a precisão deste atributo é o que viabiliza o posicionamento </w:t>
      </w:r>
      <w:r w:rsidRPr="00874498">
        <w:lastRenderedPageBreak/>
        <w:t>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3A21463C"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540515">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4F11C5B6"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sidRPr="000A6F4D">
        <w:rPr>
          <w:rStyle w:val="Refdenotaderodap"/>
        </w:rPr>
        <w:footnoteReference w:id="4"/>
      </w:r>
      <w:r w:rsidR="0026419F">
        <w:t>.</w:t>
      </w:r>
      <w:r w:rsidR="005A7B7D">
        <w:t xml:space="preserve"> O </w:t>
      </w:r>
      <w:r w:rsidR="005C7B55">
        <w:fldChar w:fldCharType="begin"/>
      </w:r>
      <w:r w:rsidR="005C7B55">
        <w:instrText xml:space="preserve"> REF _Ref217937599 \h </w:instrText>
      </w:r>
      <w:r w:rsidR="005C7B55">
        <w:fldChar w:fldCharType="separate"/>
      </w:r>
      <w:r w:rsidR="004B4D10">
        <w:t xml:space="preserve">Quadro </w:t>
      </w:r>
      <w:r w:rsidR="004B4D10">
        <w:rPr>
          <w:noProof/>
        </w:rPr>
        <w:t>9</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540515">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090789D5" w:rsidR="009637C0" w:rsidRDefault="009637C0" w:rsidP="00C24D28">
      <w:pPr>
        <w:pStyle w:val="Legenda"/>
      </w:pPr>
      <w:bookmarkStart w:id="17" w:name="_Ref217937599"/>
      <w:r>
        <w:t xml:space="preserve">Quadro </w:t>
      </w:r>
      <w:r w:rsidR="004B4D10">
        <w:fldChar w:fldCharType="begin"/>
      </w:r>
      <w:r w:rsidR="004B4D10">
        <w:instrText xml:space="preserve"> SEQ Quadro \* ARABIC </w:instrText>
      </w:r>
      <w:r w:rsidR="004B4D10">
        <w:fldChar w:fldCharType="separate"/>
      </w:r>
      <w:r w:rsidR="004B4D10">
        <w:rPr>
          <w:noProof/>
        </w:rPr>
        <w:t>9</w:t>
      </w:r>
      <w:r w:rsidR="004B4D10">
        <w:rPr>
          <w:noProof/>
        </w:rPr>
        <w:fldChar w:fldCharType="end"/>
      </w:r>
      <w:bookmarkEnd w:id="17"/>
      <w:r w:rsidR="004B4D10">
        <w:rPr>
          <w:noProof/>
        </w:rPr>
        <w:t xml:space="preserve"> –</w:t>
      </w:r>
      <w:r>
        <w:t xml:space="preserve">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C24D28">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112507">
      <w:pPr>
        <w:pStyle w:val="Ttulo2"/>
      </w:pPr>
      <w:r>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62B65350"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4B4D10">
        <w:t xml:space="preserve">Quadro </w:t>
      </w:r>
      <w:r w:rsidR="004B4D10">
        <w:rPr>
          <w:noProof/>
        </w:rPr>
        <w:t>10</w:t>
      </w:r>
      <w:r w:rsidR="00D824E4">
        <w:fldChar w:fldCharType="end"/>
      </w:r>
      <w:r w:rsidR="00D824E4">
        <w:t>)</w:t>
      </w:r>
      <w:r w:rsidRPr="009B2A2F">
        <w:t xml:space="preserve">. A opção por preservar a nomenclatura e a tipologia nativas do IBGE nesta etapa visa garantir a integridade referencial e facilitar processos de auditoria, permitindo o confronto direto entre os registros importados e os </w:t>
      </w:r>
      <w:r w:rsidRPr="009B2A2F">
        <w:lastRenderedPageBreak/>
        <w:t>microdados oficiais. Esta tabela atua como uma zona de transição (</w:t>
      </w:r>
      <w:r w:rsidRPr="006659A8">
        <w:rPr>
          <w:i/>
          <w:iCs/>
        </w:rPr>
        <w:t>staging area</w:t>
      </w:r>
      <w:r w:rsidR="00616F67" w:rsidRPr="000A6F4D">
        <w:rPr>
          <w:rStyle w:val="Refdenotaderodap"/>
        </w:rPr>
        <w:footnoteReference w:id="5"/>
      </w:r>
      <w:r w:rsidRPr="009B2A2F">
        <w:t>), servindo de base para as operações subsequentes de limpeza, normalização e transformação espacial, sem o risco de perda de informações contextuais presentes na fonte primária.</w:t>
      </w:r>
    </w:p>
    <w:p w14:paraId="366CD48B" w14:textId="200EA391" w:rsidR="007C31C2" w:rsidRDefault="007C31C2" w:rsidP="00C24D28">
      <w:pPr>
        <w:pStyle w:val="Legenda"/>
      </w:pPr>
      <w:bookmarkStart w:id="18" w:name="_Ref218937171"/>
      <w:r>
        <w:t xml:space="preserve">Quadro </w:t>
      </w:r>
      <w:r w:rsidR="004B4D10">
        <w:fldChar w:fldCharType="begin"/>
      </w:r>
      <w:r w:rsidR="004B4D10">
        <w:instrText xml:space="preserve"> SEQ Quadro \* ARABIC </w:instrText>
      </w:r>
      <w:r w:rsidR="004B4D10">
        <w:fldChar w:fldCharType="separate"/>
      </w:r>
      <w:r w:rsidR="004B4D10">
        <w:rPr>
          <w:noProof/>
        </w:rPr>
        <w:t>10</w:t>
      </w:r>
      <w:r w:rsidR="004B4D10">
        <w:rPr>
          <w:noProof/>
        </w:rPr>
        <w:fldChar w:fldCharType="end"/>
      </w:r>
      <w:bookmarkEnd w:id="18"/>
      <w:r w:rsidR="004B4D10">
        <w:rPr>
          <w:noProof/>
        </w:rPr>
        <w:t xml:space="preserve"> –</w:t>
      </w:r>
      <w:r>
        <w:t xml:space="preserve">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C24D28">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310144CE"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4B4D10">
        <w:t xml:space="preserve">Quadro </w:t>
      </w:r>
      <w:r w:rsidR="004B4D10">
        <w:rPr>
          <w:noProof/>
        </w:rPr>
        <w:t>11</w:t>
      </w:r>
      <w:r w:rsidR="00CE2609" w:rsidRPr="00EE2BC9">
        <w:fldChar w:fldCharType="end"/>
      </w:r>
      <w:r w:rsidR="006D3D4B" w:rsidRPr="00EE2BC9">
        <w:t>.</w:t>
      </w:r>
    </w:p>
    <w:p w14:paraId="480C19F2" w14:textId="710D1D34" w:rsidR="00CE2609" w:rsidRDefault="00CE2609" w:rsidP="00C24D28">
      <w:pPr>
        <w:pStyle w:val="Legenda"/>
      </w:pPr>
      <w:bookmarkStart w:id="19" w:name="_Ref210804241"/>
      <w:r>
        <w:t xml:space="preserve">Quadro </w:t>
      </w:r>
      <w:r w:rsidR="004B4D10">
        <w:fldChar w:fldCharType="begin"/>
      </w:r>
      <w:r w:rsidR="004B4D10">
        <w:instrText xml:space="preserve"> SEQ Quadro \* ARABIC </w:instrText>
      </w:r>
      <w:r w:rsidR="004B4D10">
        <w:fldChar w:fldCharType="separate"/>
      </w:r>
      <w:r w:rsidR="004B4D10">
        <w:rPr>
          <w:noProof/>
        </w:rPr>
        <w:t>11</w:t>
      </w:r>
      <w:r w:rsidR="004B4D10">
        <w:rPr>
          <w:noProof/>
        </w:rPr>
        <w:fldChar w:fldCharType="end"/>
      </w:r>
      <w:bookmarkEnd w:id="19"/>
      <w:r w:rsidR="004B4D10">
        <w:rPr>
          <w:noProof/>
        </w:rPr>
        <w:t xml:space="preserve"> –</w:t>
      </w:r>
      <w:r>
        <w:rPr>
          <w:noProof/>
        </w:rPr>
        <w:t xml:space="preserve"> </w:t>
      </w:r>
      <w:r w:rsidRPr="008C25BD">
        <w:rPr>
          <w:noProof/>
        </w:rPr>
        <w:t>Código SQL para criação da tabela CN_PONTOS_UNICOS</w:t>
      </w:r>
      <w:r w:rsidR="00DC7A9A">
        <w:rPr>
          <w:noProof/>
        </w:rPr>
        <w:t xml:space="preserve"> </w:t>
      </w:r>
      <w:r w:rsidR="00997EF5" w:rsidRPr="000A6F4D">
        <w:rPr>
          <w:rStyle w:val="Refdenotaderodap"/>
        </w:rPr>
        <w:footnoteReference w:id="6"/>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C24D28">
      <w:pPr>
        <w:pStyle w:val="Legenda"/>
      </w:pPr>
      <w:r>
        <w:t>Elaboração: Os autores</w:t>
      </w:r>
      <w:r w:rsidR="0063382C">
        <w:t xml:space="preserve"> (2025)</w:t>
      </w:r>
    </w:p>
    <w:p w14:paraId="7A96DB85" w14:textId="77777777" w:rsidR="00850550" w:rsidRPr="00850550" w:rsidRDefault="00850550" w:rsidP="00850550"/>
    <w:p w14:paraId="5A23B043" w14:textId="32CE9047"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4B4D10">
        <w:t xml:space="preserve">Quadro </w:t>
      </w:r>
      <w:r w:rsidR="004B4D10">
        <w:rPr>
          <w:noProof/>
        </w:rPr>
        <w:t>12</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6DFA83FB"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4B4D10">
        <w:t xml:space="preserve">Quadro </w:t>
      </w:r>
      <w:r w:rsidR="004B4D10">
        <w:rPr>
          <w:noProof/>
        </w:rPr>
        <w:t>13</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0CD14CA5"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4B4D10">
        <w:t xml:space="preserve">Quadro </w:t>
      </w:r>
      <w:r w:rsidR="004B4D10">
        <w:rPr>
          <w:noProof/>
        </w:rPr>
        <w:t>13</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1A1B29D9" w:rsidR="003C7931" w:rsidRDefault="003C7931" w:rsidP="00C24D28">
      <w:pPr>
        <w:pStyle w:val="Legenda"/>
      </w:pPr>
      <w:bookmarkStart w:id="20" w:name="_Ref219012017"/>
      <w:r>
        <w:t xml:space="preserve">Quadro </w:t>
      </w:r>
      <w:r w:rsidR="004B4D10">
        <w:fldChar w:fldCharType="begin"/>
      </w:r>
      <w:r w:rsidR="004B4D10">
        <w:instrText xml:space="preserve"> SEQ Quadro \* ARABIC </w:instrText>
      </w:r>
      <w:r w:rsidR="004B4D10">
        <w:fldChar w:fldCharType="separate"/>
      </w:r>
      <w:r w:rsidR="004B4D10">
        <w:rPr>
          <w:noProof/>
        </w:rPr>
        <w:t>12</w:t>
      </w:r>
      <w:r w:rsidR="004B4D10">
        <w:rPr>
          <w:noProof/>
        </w:rPr>
        <w:fldChar w:fldCharType="end"/>
      </w:r>
      <w:bookmarkStart w:id="21" w:name="_Ref219012844"/>
      <w:bookmarkEnd w:id="20"/>
      <w:r w:rsidR="004B4D10">
        <w:rPr>
          <w:noProof/>
        </w:rPr>
        <w:t xml:space="preserve"> –</w:t>
      </w:r>
      <w:r>
        <w:t xml:space="preserve">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0A6F4D">
              <w:rPr>
                <w:rStyle w:val="Refdenotaderodap"/>
              </w:rPr>
              <w:footnoteReference w:id="7"/>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C24D28">
      <w:pPr>
        <w:pStyle w:val="Legenda"/>
      </w:pPr>
      <w:r>
        <w:t>Elaboração: Os autores</w:t>
      </w:r>
      <w:r w:rsidR="00FD2962">
        <w:t xml:space="preserve"> (2025)</w:t>
      </w:r>
    </w:p>
    <w:p w14:paraId="7B88388A" w14:textId="77777777" w:rsidR="003C7931" w:rsidRDefault="003C7931" w:rsidP="00C24D28">
      <w:pPr>
        <w:pStyle w:val="Legenda"/>
      </w:pPr>
    </w:p>
    <w:p w14:paraId="0C00C460" w14:textId="29B3B366" w:rsidR="009027E7" w:rsidRDefault="009027E7" w:rsidP="00C24D28">
      <w:pPr>
        <w:pStyle w:val="Legenda"/>
      </w:pPr>
      <w:bookmarkStart w:id="22" w:name="_Ref219013027"/>
      <w:r>
        <w:t xml:space="preserve">Quadro </w:t>
      </w:r>
      <w:r w:rsidR="004B4D10">
        <w:fldChar w:fldCharType="begin"/>
      </w:r>
      <w:r w:rsidR="004B4D10">
        <w:instrText xml:space="preserve"> SEQ Quadro \* ARABIC </w:instrText>
      </w:r>
      <w:r w:rsidR="004B4D10">
        <w:fldChar w:fldCharType="separate"/>
      </w:r>
      <w:r w:rsidR="004B4D10">
        <w:rPr>
          <w:noProof/>
        </w:rPr>
        <w:t>13</w:t>
      </w:r>
      <w:r w:rsidR="004B4D10">
        <w:rPr>
          <w:noProof/>
        </w:rPr>
        <w:fldChar w:fldCharType="end"/>
      </w:r>
      <w:bookmarkEnd w:id="21"/>
      <w:bookmarkEnd w:id="22"/>
      <w:r w:rsidR="004B4D10">
        <w:rPr>
          <w:noProof/>
        </w:rPr>
        <w:t xml:space="preserve"> –</w:t>
      </w:r>
      <w:r>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C24D28">
      <w:pPr>
        <w:pStyle w:val="Legenda"/>
      </w:pPr>
      <w:r>
        <w:t>Elaboração: Os autores</w:t>
      </w:r>
      <w:r w:rsidR="00786449">
        <w:t xml:space="preserve"> (2025)</w:t>
      </w:r>
    </w:p>
    <w:p w14:paraId="7ECB7768" w14:textId="77777777" w:rsidR="00045E61" w:rsidRDefault="00045E61" w:rsidP="00045E61"/>
    <w:p w14:paraId="1C345A29" w14:textId="0CAE40EA"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4B4D10">
        <w:t xml:space="preserve">Quadro </w:t>
      </w:r>
      <w:r w:rsidR="004B4D10">
        <w:rPr>
          <w:noProof/>
        </w:rPr>
        <w:t>14</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3ABB097C"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4B4D10">
        <w:t xml:space="preserve">Quadro </w:t>
      </w:r>
      <w:r w:rsidR="004B4D10">
        <w:rPr>
          <w:noProof/>
        </w:rPr>
        <w:t>14</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5A7E27BE" w:rsidR="00905130" w:rsidRDefault="00905130" w:rsidP="00C24D28">
      <w:pPr>
        <w:pStyle w:val="Legenda"/>
      </w:pPr>
      <w:bookmarkStart w:id="23" w:name="_Ref219017416"/>
      <w:r>
        <w:lastRenderedPageBreak/>
        <w:t xml:space="preserve">Quadro </w:t>
      </w:r>
      <w:r w:rsidR="004B4D10">
        <w:fldChar w:fldCharType="begin"/>
      </w:r>
      <w:r w:rsidR="004B4D10">
        <w:instrText xml:space="preserve"> SEQ Quadro \* ARABIC </w:instrText>
      </w:r>
      <w:r w:rsidR="004B4D10">
        <w:fldChar w:fldCharType="separate"/>
      </w:r>
      <w:r w:rsidR="004B4D10">
        <w:rPr>
          <w:noProof/>
        </w:rPr>
        <w:t>14</w:t>
      </w:r>
      <w:r w:rsidR="004B4D10">
        <w:rPr>
          <w:noProof/>
        </w:rPr>
        <w:fldChar w:fldCharType="end"/>
      </w:r>
      <w:bookmarkEnd w:id="23"/>
      <w:r w:rsidR="004B4D10">
        <w:rPr>
          <w:noProof/>
        </w:rPr>
        <w:t xml:space="preserve"> –</w:t>
      </w:r>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C24D28">
      <w:pPr>
        <w:pStyle w:val="Legenda"/>
      </w:pPr>
      <w:r>
        <w:t>Elaboração: Os autores</w:t>
      </w:r>
      <w:r w:rsidR="00786449">
        <w:t xml:space="preserve"> (2025)</w:t>
      </w:r>
    </w:p>
    <w:p w14:paraId="6B1EA582" w14:textId="77777777" w:rsidR="000628D4" w:rsidRPr="00384E0F" w:rsidRDefault="000628D4" w:rsidP="00045E61"/>
    <w:p w14:paraId="4FC256C1" w14:textId="4FE8951B"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4B4D10">
        <w:t xml:space="preserve">Quadro </w:t>
      </w:r>
      <w:r w:rsidR="004B4D10">
        <w:rPr>
          <w:noProof/>
        </w:rPr>
        <w:t>15</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3027AC1E" w14:textId="77777777" w:rsidR="007D7FE6" w:rsidRDefault="007D7FE6" w:rsidP="00C24D28">
      <w:pPr>
        <w:pStyle w:val="Legenda"/>
      </w:pPr>
    </w:p>
    <w:p w14:paraId="12159216" w14:textId="0D1F415F" w:rsidR="00304970" w:rsidRDefault="00304970" w:rsidP="00C24D28">
      <w:pPr>
        <w:pStyle w:val="Legenda"/>
      </w:pPr>
      <w:bookmarkStart w:id="24" w:name="_Ref219707026"/>
      <w:r>
        <w:t xml:space="preserve">Quadro </w:t>
      </w:r>
      <w:r w:rsidR="004B4D10">
        <w:fldChar w:fldCharType="begin"/>
      </w:r>
      <w:r w:rsidR="004B4D10">
        <w:instrText xml:space="preserve"> SEQ Quadro \* ARABIC </w:instrText>
      </w:r>
      <w:r w:rsidR="004B4D10">
        <w:fldChar w:fldCharType="separate"/>
      </w:r>
      <w:r w:rsidR="004B4D10">
        <w:rPr>
          <w:noProof/>
        </w:rPr>
        <w:t>15</w:t>
      </w:r>
      <w:r w:rsidR="004B4D10">
        <w:rPr>
          <w:noProof/>
        </w:rPr>
        <w:fldChar w:fldCharType="end"/>
      </w:r>
      <w:bookmarkEnd w:id="24"/>
      <w:r w:rsidR="004B4D10">
        <w:rPr>
          <w:noProof/>
        </w:rPr>
        <w:t xml:space="preserve"> –</w:t>
      </w:r>
      <w:r>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C24D28">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5" w:name="_Ref218844539"/>
      <w:r>
        <w:t>Tabela CN_LOGRADOUROS</w:t>
      </w:r>
      <w:bookmarkEnd w:id="25"/>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sidRPr="000A6F4D">
        <w:rPr>
          <w:rStyle w:val="Refdenotaderodap"/>
        </w:rPr>
        <w:footnoteReference w:id="8"/>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426BDA39" w:rsidR="003649B2" w:rsidRDefault="00762D4D" w:rsidP="001D702A">
      <w:r>
        <w:t xml:space="preserve">O </w:t>
      </w:r>
      <w:r w:rsidR="00F50F56">
        <w:fldChar w:fldCharType="begin"/>
      </w:r>
      <w:r w:rsidR="00F50F56">
        <w:instrText xml:space="preserve"> REF _Ref210812969 \h </w:instrText>
      </w:r>
      <w:r w:rsidR="00F50F56">
        <w:fldChar w:fldCharType="separate"/>
      </w:r>
      <w:r w:rsidR="004B4D10">
        <w:t xml:space="preserve">Quadro </w:t>
      </w:r>
      <w:r w:rsidR="004B4D10">
        <w:rPr>
          <w:noProof/>
        </w:rPr>
        <w:t>16</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3B1269BE" w:rsidR="003649B2" w:rsidRDefault="003649B2" w:rsidP="00C24D28">
      <w:pPr>
        <w:pStyle w:val="Legenda"/>
      </w:pPr>
      <w:bookmarkStart w:id="26" w:name="_Ref210812969"/>
      <w:r>
        <w:t xml:space="preserve">Quadro </w:t>
      </w:r>
      <w:r w:rsidR="004B4D10">
        <w:fldChar w:fldCharType="begin"/>
      </w:r>
      <w:r w:rsidR="004B4D10">
        <w:instrText xml:space="preserve"> SEQ Quadro \* ARABIC </w:instrText>
      </w:r>
      <w:r w:rsidR="004B4D10">
        <w:fldChar w:fldCharType="separate"/>
      </w:r>
      <w:r w:rsidR="004B4D10">
        <w:rPr>
          <w:noProof/>
        </w:rPr>
        <w:t>16</w:t>
      </w:r>
      <w:r w:rsidR="004B4D10">
        <w:rPr>
          <w:noProof/>
        </w:rPr>
        <w:fldChar w:fldCharType="end"/>
      </w:r>
      <w:bookmarkEnd w:id="26"/>
      <w:r w:rsidR="004B4D10">
        <w:rPr>
          <w:noProof/>
        </w:rPr>
        <w:t xml:space="preserve"> –</w:t>
      </w:r>
      <w:r>
        <w:t xml:space="preserve">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7166D6" w:rsidRDefault="00805C7E" w:rsidP="00805C7E">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7166D6">
              <w:rPr>
                <w:color w:val="806000" w:themeColor="accent4" w:themeShade="80"/>
                <w:lang w:val="en-US"/>
              </w:rPr>
              <w:t xml:space="preserve">   </w:t>
            </w:r>
            <w:r w:rsidR="00805C7E" w:rsidRPr="007166D6">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C24D28">
      <w:pPr>
        <w:pStyle w:val="Legenda"/>
      </w:pPr>
      <w:r>
        <w:t>Elaboração: Os autores (2025)</w:t>
      </w:r>
    </w:p>
    <w:p w14:paraId="10FE4C9A" w14:textId="77777777" w:rsidR="008C1131" w:rsidRDefault="008C1131" w:rsidP="008C1131"/>
    <w:p w14:paraId="448B0874" w14:textId="75252989"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4B4D10">
        <w:t xml:space="preserve">Quadro </w:t>
      </w:r>
      <w:r w:rsidR="004B4D10">
        <w:rPr>
          <w:noProof/>
        </w:rPr>
        <w:t>16</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sidRPr="000A6F4D">
        <w:rPr>
          <w:rStyle w:val="Refdenotaderodap"/>
        </w:rPr>
        <w:footnoteReference w:id="9"/>
      </w:r>
      <w:r>
        <w:t xml:space="preserve"> para gerar </w:t>
      </w:r>
      <w:r w:rsidR="00247369" w:rsidRPr="003130FA">
        <w:rPr>
          <w:i/>
          <w:iCs/>
        </w:rPr>
        <w:t>identificador de hash</w:t>
      </w:r>
      <w:bookmarkStart w:id="27" w:name="_Ref218850840"/>
      <w:r w:rsidR="0055648F" w:rsidRPr="000A6F4D">
        <w:rPr>
          <w:rStyle w:val="Refdenotaderodap"/>
        </w:rPr>
        <w:footnoteReference w:id="10"/>
      </w:r>
      <w:bookmarkEnd w:id="27"/>
      <w:r>
        <w:t xml:space="preserve">; </w:t>
      </w:r>
    </w:p>
    <w:p w14:paraId="0040804F" w14:textId="77777777" w:rsidR="00996070" w:rsidRDefault="003E31D1" w:rsidP="003130FA">
      <w:pPr>
        <w:pStyle w:val="PargrafodaLista"/>
        <w:numPr>
          <w:ilvl w:val="0"/>
          <w:numId w:val="34"/>
        </w:numPr>
      </w:pPr>
      <w:r>
        <w:t xml:space="preserve">a conversão para representação hexadecimal; e </w:t>
      </w:r>
    </w:p>
    <w:p w14:paraId="79160260" w14:textId="77777777" w:rsidR="003130FA" w:rsidRDefault="003E31D1" w:rsidP="003130FA">
      <w:pPr>
        <w:pStyle w:val="PargrafodaLista"/>
        <w:numPr>
          <w:ilvl w:val="0"/>
          <w:numId w:val="34"/>
        </w:numPr>
      </w:pPr>
      <w:r>
        <w:lastRenderedPageBreak/>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sidRPr="000A6F4D">
        <w:rPr>
          <w:rStyle w:val="Refdenotaderodap"/>
        </w:rPr>
        <w:footnoteReference w:id="11"/>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005135D5">
        <w:t>CTU/</w:t>
      </w:r>
      <w:r w:rsidRPr="00405A14">
        <w:t>CIATA), uma vez que reúne as geometrias das faces e suas correspondências com os logradouros.</w:t>
      </w:r>
    </w:p>
    <w:p w14:paraId="68EE73A8" w14:textId="79BD2356" w:rsidR="001066D1" w:rsidRDefault="001066D1" w:rsidP="00310B19">
      <w:r w:rsidRPr="001066D1">
        <w:lastRenderedPageBreak/>
        <w:t>Segundo a modelagem adotada, cada face mantém um relacionamento unívoco</w:t>
      </w:r>
      <w:r w:rsidR="00CE5E01" w:rsidRPr="000A6F4D">
        <w:rPr>
          <w:rStyle w:val="Refdenotaderodap"/>
        </w:rPr>
        <w:footnoteReference w:id="12"/>
      </w:r>
      <w:r w:rsidRPr="001066D1">
        <w:t xml:space="preserve"> com um logradouro, sendo as faces organizadas em uma sequência numérica que define a topologia relativa do perímetro da quadra.</w:t>
      </w:r>
    </w:p>
    <w:p w14:paraId="0968CC4B" w14:textId="37560ADE" w:rsidR="00310B19" w:rsidRDefault="00310B19" w:rsidP="00310B19">
      <w:r>
        <w:t xml:space="preserve">O </w:t>
      </w:r>
      <w:r>
        <w:fldChar w:fldCharType="begin"/>
      </w:r>
      <w:r>
        <w:instrText xml:space="preserve"> REF _Ref211094736 \h </w:instrText>
      </w:r>
      <w:r>
        <w:fldChar w:fldCharType="separate"/>
      </w:r>
      <w:r w:rsidR="004B4D10">
        <w:t xml:space="preserve">Quadro </w:t>
      </w:r>
      <w:r w:rsidR="004B4D10">
        <w:rPr>
          <w:noProof/>
        </w:rPr>
        <w:t>17</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53F8AAF2" w:rsidR="00310B19" w:rsidRDefault="00310B19" w:rsidP="00C24D28">
      <w:pPr>
        <w:pStyle w:val="Legenda"/>
      </w:pPr>
      <w:bookmarkStart w:id="28" w:name="_Ref211094736"/>
      <w:r>
        <w:lastRenderedPageBreak/>
        <w:t xml:space="preserve">Quadro </w:t>
      </w:r>
      <w:r w:rsidR="004B4D10">
        <w:fldChar w:fldCharType="begin"/>
      </w:r>
      <w:r w:rsidR="004B4D10">
        <w:instrText xml:space="preserve"> SEQ Quadro \* ARABIC </w:instrText>
      </w:r>
      <w:r w:rsidR="004B4D10">
        <w:fldChar w:fldCharType="separate"/>
      </w:r>
      <w:r w:rsidR="004B4D10">
        <w:rPr>
          <w:noProof/>
        </w:rPr>
        <w:t>17</w:t>
      </w:r>
      <w:r w:rsidR="004B4D10">
        <w:rPr>
          <w:noProof/>
        </w:rPr>
        <w:fldChar w:fldCharType="end"/>
      </w:r>
      <w:bookmarkEnd w:id="28"/>
      <w:r w:rsidR="004B4D10">
        <w:rPr>
          <w:noProof/>
        </w:rPr>
        <w:t xml:space="preserve"> –</w:t>
      </w:r>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C24D28">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2DA86E1E"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4B4D10">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11024D0B"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4B4D10">
        <w:t xml:space="preserve">Quadro </w:t>
      </w:r>
      <w:r w:rsidR="004B4D10">
        <w:rPr>
          <w:noProof/>
        </w:rPr>
        <w:t>18</w:t>
      </w:r>
      <w:r w:rsidR="00203814" w:rsidRPr="008C02DC">
        <w:fldChar w:fldCharType="end"/>
      </w:r>
      <w:r w:rsidR="00203814" w:rsidRPr="008C02DC">
        <w:t>.</w:t>
      </w:r>
    </w:p>
    <w:p w14:paraId="20B3E9BA" w14:textId="7F3896D0" w:rsidR="00391C26" w:rsidRDefault="00391C26" w:rsidP="00C24D28">
      <w:pPr>
        <w:pStyle w:val="Legenda"/>
      </w:pPr>
      <w:bookmarkStart w:id="29" w:name="_Ref211090707"/>
      <w:r>
        <w:t xml:space="preserve">Quadro </w:t>
      </w:r>
      <w:r w:rsidR="004B4D10">
        <w:fldChar w:fldCharType="begin"/>
      </w:r>
      <w:r w:rsidR="004B4D10">
        <w:instrText xml:space="preserve"> SEQ Quadro \* ARABIC </w:instrText>
      </w:r>
      <w:r w:rsidR="004B4D10">
        <w:fldChar w:fldCharType="separate"/>
      </w:r>
      <w:r w:rsidR="004B4D10">
        <w:rPr>
          <w:noProof/>
        </w:rPr>
        <w:t>18</w:t>
      </w:r>
      <w:r w:rsidR="004B4D10">
        <w:rPr>
          <w:noProof/>
        </w:rPr>
        <w:fldChar w:fldCharType="end"/>
      </w:r>
      <w:bookmarkEnd w:id="29"/>
      <w:r w:rsidR="00A906FA">
        <w:t xml:space="preserve"> –</w:t>
      </w:r>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C24D28">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30"/>
      <w:r>
        <w:t>s</w:t>
      </w:r>
      <w:r w:rsidR="008B5059">
        <w:t>ão</w:t>
      </w:r>
      <w:commentRangeEnd w:id="30"/>
      <w:r w:rsidR="00D52DC8">
        <w:rPr>
          <w:rStyle w:val="Refdecomentrio"/>
          <w:sz w:val="24"/>
          <w:szCs w:val="22"/>
        </w:rPr>
        <w:commentReference w:id="30"/>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216D4123" w:rsidR="00702EBB" w:rsidRDefault="00702EBB" w:rsidP="00702EBB">
      <w:r>
        <w:t xml:space="preserve">O </w:t>
      </w:r>
      <w:r>
        <w:fldChar w:fldCharType="begin"/>
      </w:r>
      <w:r>
        <w:instrText xml:space="preserve"> REF _Ref220507751 \h </w:instrText>
      </w:r>
      <w:r>
        <w:fldChar w:fldCharType="separate"/>
      </w:r>
      <w:r w:rsidR="004B4D10">
        <w:t xml:space="preserve">Quadro </w:t>
      </w:r>
      <w:r w:rsidR="004B4D10">
        <w:rPr>
          <w:noProof/>
        </w:rPr>
        <w:t>19</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C24D28">
      <w:pPr>
        <w:pStyle w:val="Legenda"/>
      </w:pPr>
    </w:p>
    <w:p w14:paraId="2F9816F1" w14:textId="4AEB3CBF" w:rsidR="000A69EF" w:rsidRDefault="000A69EF" w:rsidP="00C24D28">
      <w:pPr>
        <w:pStyle w:val="Legenda"/>
      </w:pPr>
      <w:bookmarkStart w:id="31" w:name="_Ref220507751"/>
      <w:r>
        <w:t xml:space="preserve">Quadro </w:t>
      </w:r>
      <w:r w:rsidR="004B4D10">
        <w:fldChar w:fldCharType="begin"/>
      </w:r>
      <w:r w:rsidR="004B4D10">
        <w:instrText xml:space="preserve"> SEQ Quadro \* ARABIC </w:instrText>
      </w:r>
      <w:r w:rsidR="004B4D10">
        <w:fldChar w:fldCharType="separate"/>
      </w:r>
      <w:r w:rsidR="004B4D10">
        <w:rPr>
          <w:noProof/>
        </w:rPr>
        <w:t>19</w:t>
      </w:r>
      <w:r w:rsidR="004B4D10">
        <w:rPr>
          <w:noProof/>
        </w:rPr>
        <w:fldChar w:fldCharType="end"/>
      </w:r>
      <w:bookmarkEnd w:id="31"/>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C24D28">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64C1E905" w:rsidR="00441CC4" w:rsidRDefault="00A73C8B" w:rsidP="00441CC4">
      <w:r>
        <w:t xml:space="preserve">A </w:t>
      </w:r>
      <w:r>
        <w:fldChar w:fldCharType="begin"/>
      </w:r>
      <w:r>
        <w:instrText xml:space="preserve"> REF _Ref219107794 \h </w:instrText>
      </w:r>
      <w:r>
        <w:fldChar w:fldCharType="separate"/>
      </w:r>
      <w:r w:rsidR="004B4D10">
        <w:t xml:space="preserve">Figura </w:t>
      </w:r>
      <w:r w:rsidR="004B4D10">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1C7E4A00" w:rsidR="00441CC4" w:rsidRDefault="00441CC4" w:rsidP="00C24D28">
      <w:pPr>
        <w:pStyle w:val="Legenda"/>
      </w:pPr>
      <w:bookmarkStart w:id="32" w:name="_Ref219107794"/>
      <w:r>
        <w:t xml:space="preserve">Figura </w:t>
      </w:r>
      <w:r w:rsidR="004B4D10">
        <w:fldChar w:fldCharType="begin"/>
      </w:r>
      <w:r w:rsidR="004B4D10">
        <w:instrText xml:space="preserve"> SEQ Figura \* ARABIC </w:instrText>
      </w:r>
      <w:r w:rsidR="004B4D10">
        <w:fldChar w:fldCharType="separate"/>
      </w:r>
      <w:r w:rsidR="004B4D10">
        <w:rPr>
          <w:noProof/>
        </w:rPr>
        <w:t>4</w:t>
      </w:r>
      <w:r w:rsidR="004B4D10">
        <w:rPr>
          <w:noProof/>
        </w:rPr>
        <w:fldChar w:fldCharType="end"/>
      </w:r>
      <w:bookmarkEnd w:id="32"/>
      <w:r w:rsidR="00A906FA">
        <w:rPr>
          <w:noProof/>
        </w:rPr>
        <w:t xml:space="preserve"> –</w:t>
      </w:r>
      <w:r>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C24D28">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A6F4D">
        <w:rPr>
          <w:rStyle w:val="Refdenotaderodap"/>
        </w:rPr>
        <w:footnoteReference w:id="13"/>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32E63226" w:rsidR="005F1E11" w:rsidRDefault="00DA73CE" w:rsidP="00A777C3">
      <w:r>
        <w:t xml:space="preserve">A </w:t>
      </w:r>
      <w:r w:rsidR="004B4D10">
        <w:fldChar w:fldCharType="begin"/>
      </w:r>
      <w:r w:rsidR="004B4D10">
        <w:instrText xml:space="preserve"> REF _Ref219183986 </w:instrText>
      </w:r>
      <w:r w:rsidR="004B4D10">
        <w:fldChar w:fldCharType="separate"/>
      </w:r>
      <w:r w:rsidR="004B4D10">
        <w:t xml:space="preserve">Figura </w:t>
      </w:r>
      <w:r w:rsidR="004B4D10">
        <w:rPr>
          <w:noProof/>
        </w:rPr>
        <w:t>5</w:t>
      </w:r>
      <w:r w:rsidR="004B4D10">
        <w:rPr>
          <w:noProof/>
        </w:rPr>
        <w:fldChar w:fldCharType="end"/>
      </w:r>
      <w:r w:rsidR="00680364">
        <w:t xml:space="preserve"> </w:t>
      </w:r>
      <w:r>
        <w:t xml:space="preserve">apresenta o fluxo de processamento do arquivo do </w:t>
      </w:r>
      <w:r w:rsidR="00A84A61">
        <w:t>Cadastro Territorial Urbano</w:t>
      </w:r>
      <w:r>
        <w:t>.</w:t>
      </w:r>
    </w:p>
    <w:p w14:paraId="0132EF20" w14:textId="74F06097" w:rsidR="00892331" w:rsidRDefault="00892331" w:rsidP="00C24D28">
      <w:pPr>
        <w:pStyle w:val="Legenda"/>
      </w:pPr>
      <w:bookmarkStart w:id="33" w:name="_Ref219183986"/>
      <w:r>
        <w:t xml:space="preserve">Figura </w:t>
      </w:r>
      <w:r w:rsidR="004B4D10">
        <w:fldChar w:fldCharType="begin"/>
      </w:r>
      <w:r w:rsidR="004B4D10">
        <w:instrText xml:space="preserve"> SEQ Figura \* ARABIC </w:instrText>
      </w:r>
      <w:r w:rsidR="004B4D10">
        <w:fldChar w:fldCharType="separate"/>
      </w:r>
      <w:r w:rsidR="004B4D10">
        <w:rPr>
          <w:noProof/>
        </w:rPr>
        <w:t>5</w:t>
      </w:r>
      <w:r w:rsidR="004B4D10">
        <w:rPr>
          <w:noProof/>
        </w:rPr>
        <w:fldChar w:fldCharType="end"/>
      </w:r>
      <w:bookmarkEnd w:id="33"/>
      <w:r w:rsidR="00A906FA">
        <w:t xml:space="preserve"> –</w:t>
      </w:r>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C24D28">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43C02D9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4B4D10">
        <w:t xml:space="preserve">Quadro </w:t>
      </w:r>
      <w:r w:rsidR="004B4D10">
        <w:rPr>
          <w:noProof/>
        </w:rPr>
        <w:t>20</w:t>
      </w:r>
      <w:r>
        <w:fldChar w:fldCharType="end"/>
      </w:r>
      <w:r>
        <w:t xml:space="preserve">). </w:t>
      </w:r>
    </w:p>
    <w:p w14:paraId="7C56F0B0" w14:textId="02D65350"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0B1D95">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001F5A84">
        <w:t xml:space="preserve"> e a definição </w:t>
      </w:r>
      <w:r w:rsidR="00134B5D">
        <w:t xml:space="preserve">dos atributos pode ser encontrada no subtítulo </w:t>
      </w:r>
      <w:r w:rsidR="004B4D10">
        <w:fldChar w:fldCharType="begin"/>
      </w:r>
      <w:r w:rsidR="004B4D10">
        <w:instrText xml:space="preserve"> REF _Ref220510009 \w </w:instrText>
      </w:r>
      <w:r w:rsidR="004B4D10">
        <w:fldChar w:fldCharType="separate"/>
      </w:r>
      <w:r w:rsidR="004B4D10">
        <w:t>2.2.2</w:t>
      </w:r>
      <w:r w:rsidR="004B4D10">
        <w:fldChar w:fldCharType="end"/>
      </w:r>
      <w:r w:rsidR="00050486">
        <w:t xml:space="preserve"> - </w:t>
      </w:r>
      <w:r w:rsidR="004B4D10">
        <w:fldChar w:fldCharType="begin"/>
      </w:r>
      <w:r w:rsidR="004B4D10">
        <w:instrText xml:space="preserve"> REF _Ref220510009 </w:instrText>
      </w:r>
      <w:r w:rsidR="004B4D10">
        <w:fldChar w:fldCharType="separate"/>
      </w:r>
      <w:r w:rsidR="004B4D10">
        <w:t xml:space="preserve">Atributos do Cadastro Territorial Urbano essenciais ao </w:t>
      </w:r>
      <w:r w:rsidR="004B4D10" w:rsidRPr="00AE240A">
        <w:rPr>
          <w:i/>
          <w:iCs/>
        </w:rPr>
        <w:t>SuperCIATA</w:t>
      </w:r>
      <w:r w:rsidR="004B4D10">
        <w:rPr>
          <w:i/>
          <w:iCs/>
        </w:rPr>
        <w:fldChar w:fldCharType="end"/>
      </w:r>
      <w:r>
        <w:t xml:space="preserve">. </w:t>
      </w:r>
    </w:p>
    <w:p w14:paraId="2E5C7923" w14:textId="77777777" w:rsidR="00DA73CE" w:rsidRDefault="00DA73CE" w:rsidP="00DA73CE"/>
    <w:p w14:paraId="2CA00E74" w14:textId="6F5736E4" w:rsidR="00DA73CE" w:rsidRDefault="00DA73CE" w:rsidP="00C24D28">
      <w:pPr>
        <w:pStyle w:val="Legenda"/>
      </w:pPr>
      <w:bookmarkStart w:id="34" w:name="_Ref215411671"/>
      <w:r>
        <w:lastRenderedPageBreak/>
        <w:t xml:space="preserve">Quadro </w:t>
      </w:r>
      <w:r w:rsidR="004B4D10">
        <w:fldChar w:fldCharType="begin"/>
      </w:r>
      <w:r w:rsidR="004B4D10">
        <w:instrText xml:space="preserve"> SEQ Quadro \* ARABIC </w:instrText>
      </w:r>
      <w:r w:rsidR="004B4D10">
        <w:fldChar w:fldCharType="separate"/>
      </w:r>
      <w:r w:rsidR="004B4D10">
        <w:rPr>
          <w:noProof/>
        </w:rPr>
        <w:t>20</w:t>
      </w:r>
      <w:r w:rsidR="004B4D10">
        <w:rPr>
          <w:noProof/>
        </w:rPr>
        <w:fldChar w:fldCharType="end"/>
      </w:r>
      <w:bookmarkEnd w:id="34"/>
      <w:r>
        <w:t xml:space="preserve"> </w:t>
      </w:r>
      <w:r w:rsidR="00A906FA">
        <w:t>–</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sidRPr="000A6F4D">
                    <w:rPr>
                      <w:rStyle w:val="Refdenotaderodap"/>
                    </w:rPr>
                    <w:footnoteReference w:id="14"/>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C24D28">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060AA64A" w:rsidR="00DA73CE" w:rsidRDefault="00DA73CE" w:rsidP="00DA73CE">
      <w:r>
        <w:t>A tabela CI_LOGRADOUROS (</w:t>
      </w:r>
      <w:r>
        <w:fldChar w:fldCharType="begin"/>
      </w:r>
      <w:r>
        <w:instrText xml:space="preserve"> REF _Ref216596701 \h </w:instrText>
      </w:r>
      <w:r>
        <w:fldChar w:fldCharType="separate"/>
      </w:r>
      <w:r w:rsidR="004B4D10">
        <w:t xml:space="preserve">Quadro </w:t>
      </w:r>
      <w:r w:rsidR="004B4D10">
        <w:rPr>
          <w:noProof/>
        </w:rPr>
        <w:t>21</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1C313719" w:rsidR="00DA73CE" w:rsidRDefault="00DA73CE" w:rsidP="00C24D28">
      <w:pPr>
        <w:pStyle w:val="Legenda"/>
      </w:pPr>
      <w:bookmarkStart w:id="35" w:name="_Ref216596701"/>
      <w:r>
        <w:t xml:space="preserve">Quadro </w:t>
      </w:r>
      <w:r w:rsidR="004B4D10">
        <w:fldChar w:fldCharType="begin"/>
      </w:r>
      <w:r w:rsidR="004B4D10">
        <w:instrText xml:space="preserve"> SEQ Quadro \* ARABIC </w:instrText>
      </w:r>
      <w:r w:rsidR="004B4D10">
        <w:fldChar w:fldCharType="separate"/>
      </w:r>
      <w:r w:rsidR="004B4D10">
        <w:rPr>
          <w:noProof/>
        </w:rPr>
        <w:t>21</w:t>
      </w:r>
      <w:r w:rsidR="004B4D10">
        <w:rPr>
          <w:noProof/>
        </w:rPr>
        <w:fldChar w:fldCharType="end"/>
      </w:r>
      <w:bookmarkEnd w:id="35"/>
      <w:r w:rsidR="00A906FA">
        <w:t xml:space="preserve"> –</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C24D28">
      <w:pPr>
        <w:pStyle w:val="Legenda"/>
      </w:pPr>
      <w:r>
        <w:t>Elaboração: Os autores (2025)</w:t>
      </w:r>
    </w:p>
    <w:p w14:paraId="5ABF4F4F" w14:textId="77777777" w:rsidR="00DA73CE" w:rsidRDefault="00DA73CE" w:rsidP="00DA73CE"/>
    <w:p w14:paraId="78526A5B" w14:textId="2B18D2BD"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4B4D10">
        <w:t xml:space="preserve">Quadro </w:t>
      </w:r>
      <w:r w:rsidR="004B4D10">
        <w:rPr>
          <w:noProof/>
        </w:rPr>
        <w:t>22</w:t>
      </w:r>
      <w:r>
        <w:fldChar w:fldCharType="end"/>
      </w:r>
      <w:r>
        <w:t>.</w:t>
      </w:r>
    </w:p>
    <w:p w14:paraId="30E24DC4" w14:textId="77777777" w:rsidR="004E1CB8" w:rsidRDefault="004E1CB8" w:rsidP="00DA73CE"/>
    <w:p w14:paraId="4AFF3A5A" w14:textId="5D020285" w:rsidR="00DA73CE" w:rsidRDefault="00DA73CE" w:rsidP="00C24D28">
      <w:pPr>
        <w:pStyle w:val="Legenda"/>
      </w:pPr>
      <w:bookmarkStart w:id="36" w:name="_Ref215475435"/>
      <w:r>
        <w:lastRenderedPageBreak/>
        <w:t xml:space="preserve">Quadro </w:t>
      </w:r>
      <w:r w:rsidR="004B4D10">
        <w:fldChar w:fldCharType="begin"/>
      </w:r>
      <w:r w:rsidR="004B4D10">
        <w:instrText xml:space="preserve"> SEQ Quadro \* ARABIC </w:instrText>
      </w:r>
      <w:r w:rsidR="004B4D10">
        <w:fldChar w:fldCharType="separate"/>
      </w:r>
      <w:r w:rsidR="004B4D10">
        <w:rPr>
          <w:noProof/>
        </w:rPr>
        <w:t>22</w:t>
      </w:r>
      <w:r w:rsidR="004B4D10">
        <w:rPr>
          <w:noProof/>
        </w:rPr>
        <w:fldChar w:fldCharType="end"/>
      </w:r>
      <w:bookmarkEnd w:id="36"/>
      <w:r w:rsidR="00A906F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C24D28">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7" w:name="_Ref216596220"/>
      <w:r>
        <w:t>Atualizar tabela CI_LOGRADOUROS</w:t>
      </w:r>
      <w:bookmarkEnd w:id="37"/>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00DB8614" w:rsidR="00DA73CE" w:rsidRPr="009B62DD" w:rsidRDefault="00DA73CE" w:rsidP="00DA73CE">
      <w:r>
        <w:lastRenderedPageBreak/>
        <w:t xml:space="preserve">O </w:t>
      </w:r>
      <w:r>
        <w:fldChar w:fldCharType="begin"/>
      </w:r>
      <w:r>
        <w:instrText xml:space="preserve"> REF _Ref215643198 \h </w:instrText>
      </w:r>
      <w:r>
        <w:fldChar w:fldCharType="separate"/>
      </w:r>
      <w:r w:rsidR="004B4D10">
        <w:t xml:space="preserve">Quadro </w:t>
      </w:r>
      <w:r w:rsidR="004B4D10">
        <w:rPr>
          <w:noProof/>
        </w:rPr>
        <w:t>23</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465D3B7" w:rsidR="00DA73CE" w:rsidRDefault="00DA73CE" w:rsidP="00C24D28">
      <w:pPr>
        <w:pStyle w:val="Legenda"/>
      </w:pPr>
      <w:bookmarkStart w:id="38" w:name="_Ref215643198"/>
      <w:r>
        <w:t xml:space="preserve">Quadro </w:t>
      </w:r>
      <w:r w:rsidR="004B4D10">
        <w:fldChar w:fldCharType="begin"/>
      </w:r>
      <w:r w:rsidR="004B4D10">
        <w:instrText xml:space="preserve"> SEQ Quadro \* ARABIC </w:instrText>
      </w:r>
      <w:r w:rsidR="004B4D10">
        <w:fldChar w:fldCharType="separate"/>
      </w:r>
      <w:r w:rsidR="004B4D10">
        <w:rPr>
          <w:noProof/>
        </w:rPr>
        <w:t>23</w:t>
      </w:r>
      <w:r w:rsidR="004B4D10">
        <w:rPr>
          <w:noProof/>
        </w:rPr>
        <w:fldChar w:fldCharType="end"/>
      </w:r>
      <w:bookmarkEnd w:id="38"/>
      <w:r>
        <w:t xml:space="preserve"> </w:t>
      </w:r>
      <w:r w:rsidR="00A906FA">
        <w:t>–</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C24D28">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3437262F"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separados por pnto-e-virgula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4B4D10">
        <w:t xml:space="preserve">Quadro </w:t>
      </w:r>
      <w:r w:rsidR="004B4D10">
        <w:rPr>
          <w:noProof/>
        </w:rPr>
        <w:t>24</w:t>
      </w:r>
      <w:r>
        <w:fldChar w:fldCharType="end"/>
      </w:r>
      <w:r>
        <w:t xml:space="preserve">. </w:t>
      </w:r>
    </w:p>
    <w:p w14:paraId="4449101E" w14:textId="77777777" w:rsidR="00DA73CE" w:rsidRDefault="00DA73CE" w:rsidP="00DA73CE"/>
    <w:p w14:paraId="41FC37E0" w14:textId="465DBE8A" w:rsidR="00DA73CE" w:rsidRDefault="00DA73CE" w:rsidP="00C24D28">
      <w:pPr>
        <w:pStyle w:val="Legenda"/>
      </w:pPr>
      <w:bookmarkStart w:id="39" w:name="_Ref215518926"/>
      <w:r>
        <w:t xml:space="preserve">Quadro </w:t>
      </w:r>
      <w:r w:rsidR="004B4D10">
        <w:fldChar w:fldCharType="begin"/>
      </w:r>
      <w:r w:rsidR="004B4D10">
        <w:instrText xml:space="preserve"> SEQ Quadro \* ARABIC </w:instrText>
      </w:r>
      <w:r w:rsidR="004B4D10">
        <w:fldChar w:fldCharType="separate"/>
      </w:r>
      <w:r w:rsidR="004B4D10">
        <w:rPr>
          <w:noProof/>
        </w:rPr>
        <w:t>24</w:t>
      </w:r>
      <w:r w:rsidR="004B4D10">
        <w:rPr>
          <w:noProof/>
        </w:rPr>
        <w:fldChar w:fldCharType="end"/>
      </w:r>
      <w:bookmarkEnd w:id="39"/>
      <w:r>
        <w:t xml:space="preserve"> </w:t>
      </w:r>
      <w:r w:rsidR="00A906FA">
        <w:t>–</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C24D28">
      <w:pPr>
        <w:pStyle w:val="Legenda"/>
      </w:pPr>
      <w:r>
        <w:t>Elaboração: Os autores (2025)</w:t>
      </w:r>
    </w:p>
    <w:p w14:paraId="06E4C37E" w14:textId="77777777" w:rsidR="00DA73CE" w:rsidRDefault="00DA73CE" w:rsidP="00DA73CE"/>
    <w:p w14:paraId="4556196D" w14:textId="427AE866"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4B4D10">
        <w:t xml:space="preserve">Quadro </w:t>
      </w:r>
      <w:r w:rsidR="004B4D10">
        <w:rPr>
          <w:noProof/>
        </w:rPr>
        <w:t>25</w:t>
      </w:r>
      <w:r>
        <w:fldChar w:fldCharType="end"/>
      </w:r>
      <w:r w:rsidRPr="0060767F">
        <w:t xml:space="preserve">. O algoritmo realiza a junção </w:t>
      </w:r>
      <w:r w:rsidRPr="0060767F">
        <w:lastRenderedPageBreak/>
        <w:t>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3C4D1342" w:rsidR="00451B07" w:rsidRDefault="00451B07" w:rsidP="00C24D28">
      <w:pPr>
        <w:pStyle w:val="Legenda"/>
      </w:pPr>
      <w:bookmarkStart w:id="40" w:name="_Ref220407178"/>
      <w:r>
        <w:t xml:space="preserve">Quadro </w:t>
      </w:r>
      <w:r w:rsidR="004B4D10">
        <w:fldChar w:fldCharType="begin"/>
      </w:r>
      <w:r w:rsidR="004B4D10">
        <w:instrText xml:space="preserve"> SEQ Quadro \* ARABIC </w:instrText>
      </w:r>
      <w:r w:rsidR="004B4D10">
        <w:fldChar w:fldCharType="separate"/>
      </w:r>
      <w:r w:rsidR="004B4D10">
        <w:rPr>
          <w:noProof/>
        </w:rPr>
        <w:t>25</w:t>
      </w:r>
      <w:r w:rsidR="004B4D10">
        <w:rPr>
          <w:noProof/>
        </w:rPr>
        <w:fldChar w:fldCharType="end"/>
      </w:r>
      <w:bookmarkEnd w:id="40"/>
      <w:r>
        <w:t xml:space="preserve"> </w:t>
      </w:r>
      <w:r w:rsidR="00A906FA">
        <w:t>–</w:t>
      </w:r>
      <w:r>
        <w:t xml:space="preserve">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C24D28">
      <w:pPr>
        <w:pStyle w:val="Legenda"/>
      </w:pPr>
      <w:r>
        <w:t>Elaboração: Os autores (2026)</w:t>
      </w:r>
    </w:p>
    <w:p w14:paraId="4569BE29" w14:textId="77777777" w:rsidR="00451B07" w:rsidRDefault="00451B07" w:rsidP="00DA73CE"/>
    <w:p w14:paraId="0C0ABBBD" w14:textId="34393C07"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w:t>
      </w:r>
      <w:r w:rsidR="00A94B8A" w:rsidRPr="00A94B8A">
        <w:lastRenderedPageBreak/>
        <w:t>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4B4D10">
        <w:t xml:space="preserve">Quadro </w:t>
      </w:r>
      <w:r w:rsidR="004B4D10">
        <w:rPr>
          <w:noProof/>
        </w:rPr>
        <w:t>26</w:t>
      </w:r>
      <w:r w:rsidR="002A4BC7">
        <w:fldChar w:fldCharType="end"/>
      </w:r>
      <w:r w:rsidR="00D407E1">
        <w:t>.</w:t>
      </w:r>
    </w:p>
    <w:p w14:paraId="22CB32BA" w14:textId="77777777" w:rsidR="00BE22DB" w:rsidRDefault="00BE22DB" w:rsidP="00DA73CE"/>
    <w:p w14:paraId="2E3BBB49" w14:textId="5C15593D" w:rsidR="00BE22DB" w:rsidRDefault="00BE22DB" w:rsidP="00C24D28">
      <w:pPr>
        <w:pStyle w:val="Legenda"/>
      </w:pPr>
      <w:bookmarkStart w:id="41" w:name="_Ref220912381"/>
      <w:r>
        <w:t xml:space="preserve">Quadro </w:t>
      </w:r>
      <w:r w:rsidR="004B4D10">
        <w:fldChar w:fldCharType="begin"/>
      </w:r>
      <w:r w:rsidR="004B4D10">
        <w:instrText xml:space="preserve"> SEQ Quadro \* ARABIC </w:instrText>
      </w:r>
      <w:r w:rsidR="004B4D10">
        <w:fldChar w:fldCharType="separate"/>
      </w:r>
      <w:r w:rsidR="004B4D10">
        <w:rPr>
          <w:noProof/>
        </w:rPr>
        <w:t>26</w:t>
      </w:r>
      <w:r w:rsidR="004B4D10">
        <w:rPr>
          <w:noProof/>
        </w:rPr>
        <w:fldChar w:fldCharType="end"/>
      </w:r>
      <w:bookmarkEnd w:id="41"/>
      <w:r>
        <w:t xml:space="preserve"> </w:t>
      </w:r>
      <w:r w:rsidR="00A906FA">
        <w:t>–</w:t>
      </w:r>
      <w:r>
        <w:t xml:space="preserve">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C24D28">
      <w:pPr>
        <w:pStyle w:val="Legenda"/>
      </w:pPr>
      <w:r>
        <w:t>Elaboração: Os autores (2025)</w:t>
      </w:r>
    </w:p>
    <w:p w14:paraId="174F0926" w14:textId="77777777" w:rsidR="00BE22DB" w:rsidRDefault="00BE22DB" w:rsidP="00BE22DB"/>
    <w:p w14:paraId="4E1EA51C" w14:textId="67BED8C5"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4B4D10">
        <w:t xml:space="preserve">Quadro </w:t>
      </w:r>
      <w:r w:rsidR="004B4D10">
        <w:rPr>
          <w:noProof/>
        </w:rPr>
        <w:t>27</w:t>
      </w:r>
      <w:r w:rsidR="00FB5046">
        <w:fldChar w:fldCharType="end"/>
      </w:r>
      <w:r w:rsidRPr="0060767F">
        <w:t>.</w:t>
      </w:r>
    </w:p>
    <w:p w14:paraId="08B106C1" w14:textId="77777777" w:rsidR="00BE22DB" w:rsidRDefault="00BE22DB" w:rsidP="00BE22DB"/>
    <w:p w14:paraId="0A5CDCF4" w14:textId="51F1503F" w:rsidR="00BE22DB" w:rsidRDefault="00BE22DB" w:rsidP="00C24D28">
      <w:pPr>
        <w:pStyle w:val="Legenda"/>
      </w:pPr>
      <w:bookmarkStart w:id="42" w:name="_Ref220912503"/>
      <w:r>
        <w:t xml:space="preserve">Quadro </w:t>
      </w:r>
      <w:r w:rsidR="004B4D10">
        <w:fldChar w:fldCharType="begin"/>
      </w:r>
      <w:r w:rsidR="004B4D10">
        <w:instrText xml:space="preserve"> SEQ Quadro \* ARABIC </w:instrText>
      </w:r>
      <w:r w:rsidR="004B4D10">
        <w:fldChar w:fldCharType="separate"/>
      </w:r>
      <w:r w:rsidR="004B4D10">
        <w:rPr>
          <w:noProof/>
        </w:rPr>
        <w:t>27</w:t>
      </w:r>
      <w:r w:rsidR="004B4D10">
        <w:rPr>
          <w:noProof/>
        </w:rPr>
        <w:fldChar w:fldCharType="end"/>
      </w:r>
      <w:bookmarkEnd w:id="42"/>
      <w:r>
        <w:t xml:space="preserve"> </w:t>
      </w:r>
      <w:r w:rsidR="00A906FA">
        <w:t>–</w:t>
      </w:r>
      <w:r>
        <w:t xml:space="preserve">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lastRenderedPageBreak/>
              <w:t xml:space="preserve">  LG.SC_ID_LOGRADOURO;</w:t>
            </w:r>
          </w:p>
        </w:tc>
      </w:tr>
    </w:tbl>
    <w:p w14:paraId="629E2694" w14:textId="77777777" w:rsidR="00BE22DB" w:rsidRDefault="00BE22DB" w:rsidP="00C24D28">
      <w:pPr>
        <w:pStyle w:val="Legenda"/>
      </w:pPr>
      <w:r>
        <w:lastRenderedPageBreak/>
        <w:t>Elaboração: Os autores (2026)</w:t>
      </w:r>
    </w:p>
    <w:p w14:paraId="3A67BDDC" w14:textId="77777777" w:rsidR="00A94B8A" w:rsidRDefault="00A94B8A" w:rsidP="00DA73CE"/>
    <w:p w14:paraId="0AF59459" w14:textId="270AACAA"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4B4D10">
        <w:t xml:space="preserve">Quadro </w:t>
      </w:r>
      <w:r w:rsidR="004B4D10">
        <w:rPr>
          <w:noProof/>
        </w:rPr>
        <w:t>28</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2FD972CB" w:rsidR="0052143A" w:rsidRDefault="0052143A" w:rsidP="00C24D28">
      <w:pPr>
        <w:pStyle w:val="Legenda"/>
      </w:pPr>
      <w:bookmarkStart w:id="43" w:name="_Ref220913590"/>
      <w:r>
        <w:t xml:space="preserve">Quadro </w:t>
      </w:r>
      <w:r w:rsidR="004B4D10">
        <w:fldChar w:fldCharType="begin"/>
      </w:r>
      <w:r w:rsidR="004B4D10">
        <w:instrText xml:space="preserve"> SEQ Quadro \* ARABIC </w:instrText>
      </w:r>
      <w:r w:rsidR="004B4D10">
        <w:fldChar w:fldCharType="separate"/>
      </w:r>
      <w:r w:rsidR="004B4D10">
        <w:rPr>
          <w:noProof/>
        </w:rPr>
        <w:t>28</w:t>
      </w:r>
      <w:r w:rsidR="004B4D10">
        <w:rPr>
          <w:noProof/>
        </w:rPr>
        <w:fldChar w:fldCharType="end"/>
      </w:r>
      <w:bookmarkEnd w:id="43"/>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C24D28">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307EC40F"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4B4D10">
        <w:t xml:space="preserve">Quadro </w:t>
      </w:r>
      <w:r w:rsidR="004B4D10">
        <w:rPr>
          <w:noProof/>
        </w:rPr>
        <w:t>29</w:t>
      </w:r>
      <w:r>
        <w:fldChar w:fldCharType="end"/>
      </w:r>
      <w:r>
        <w:t>.</w:t>
      </w:r>
    </w:p>
    <w:p w14:paraId="64C32547" w14:textId="77777777" w:rsidR="00A62771" w:rsidRDefault="00A62771" w:rsidP="00DA73CE"/>
    <w:p w14:paraId="3E346FC6" w14:textId="6735BDA4" w:rsidR="00DA73CE" w:rsidRDefault="00DA73CE" w:rsidP="00C24D28">
      <w:pPr>
        <w:pStyle w:val="Legenda"/>
      </w:pPr>
      <w:bookmarkStart w:id="44" w:name="_Ref215590142"/>
      <w:r>
        <w:t xml:space="preserve">Quadro </w:t>
      </w:r>
      <w:r w:rsidR="004B4D10">
        <w:fldChar w:fldCharType="begin"/>
      </w:r>
      <w:r w:rsidR="004B4D10">
        <w:instrText xml:space="preserve"> SEQ Quadro \* ARABIC </w:instrText>
      </w:r>
      <w:r w:rsidR="004B4D10">
        <w:fldChar w:fldCharType="separate"/>
      </w:r>
      <w:r w:rsidR="004B4D10">
        <w:rPr>
          <w:noProof/>
        </w:rPr>
        <w:t>29</w:t>
      </w:r>
      <w:r w:rsidR="004B4D10">
        <w:rPr>
          <w:noProof/>
        </w:rPr>
        <w:fldChar w:fldCharType="end"/>
      </w:r>
      <w:bookmarkEnd w:id="44"/>
      <w:r>
        <w:t xml:space="preserve"> </w:t>
      </w:r>
      <w:r w:rsidR="00A906FA">
        <w:t>–</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C24D28">
      <w:pPr>
        <w:pStyle w:val="Legenda"/>
      </w:pPr>
      <w:r>
        <w:t>Elaboração: Os autores (202</w:t>
      </w:r>
      <w:r w:rsidR="003A0DD2">
        <w:t>6</w:t>
      </w:r>
      <w:r>
        <w:t>)</w:t>
      </w:r>
    </w:p>
    <w:p w14:paraId="2FECBF37" w14:textId="77777777" w:rsidR="00DA73CE" w:rsidRDefault="00DA73CE" w:rsidP="00DA73CE"/>
    <w:p w14:paraId="28708097" w14:textId="2C8D8995"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4B4D10">
        <w:t xml:space="preserve">Quadro </w:t>
      </w:r>
      <w:r w:rsidR="004B4D10">
        <w:rPr>
          <w:noProof/>
        </w:rPr>
        <w:t>18</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4B4D10">
        <w:t xml:space="preserve">Quadro </w:t>
      </w:r>
      <w:r w:rsidR="004B4D10">
        <w:rPr>
          <w:noProof/>
        </w:rPr>
        <w:t>30</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4B4D10">
        <w:t xml:space="preserve">Quadro </w:t>
      </w:r>
      <w:r w:rsidR="004B4D10">
        <w:rPr>
          <w:noProof/>
        </w:rPr>
        <w:t>31</w:t>
      </w:r>
      <w:r w:rsidR="002E251B">
        <w:fldChar w:fldCharType="end"/>
      </w:r>
      <w:r w:rsidR="002E251B">
        <w:t>.</w:t>
      </w:r>
    </w:p>
    <w:p w14:paraId="7FECCBE4" w14:textId="77777777" w:rsidR="00FE2E8C" w:rsidRDefault="00FE2E8C" w:rsidP="00DA73CE"/>
    <w:p w14:paraId="0C85B7C2" w14:textId="33451DBC" w:rsidR="00FE2E8C" w:rsidRDefault="00FE2E8C" w:rsidP="00C24D28">
      <w:pPr>
        <w:pStyle w:val="Legenda"/>
      </w:pPr>
      <w:bookmarkStart w:id="45" w:name="_Ref220503853"/>
      <w:r>
        <w:t xml:space="preserve">Quadro </w:t>
      </w:r>
      <w:r w:rsidR="004B4D10">
        <w:fldChar w:fldCharType="begin"/>
      </w:r>
      <w:r w:rsidR="004B4D10">
        <w:instrText xml:space="preserve"> SEQ Quadro \* ARABIC </w:instrText>
      </w:r>
      <w:r w:rsidR="004B4D10">
        <w:fldChar w:fldCharType="separate"/>
      </w:r>
      <w:r w:rsidR="004B4D10">
        <w:rPr>
          <w:noProof/>
        </w:rPr>
        <w:t>30</w:t>
      </w:r>
      <w:r w:rsidR="004B4D10">
        <w:rPr>
          <w:noProof/>
        </w:rPr>
        <w:fldChar w:fldCharType="end"/>
      </w:r>
      <w:bookmarkEnd w:id="45"/>
      <w:r>
        <w:t xml:space="preserve"> </w:t>
      </w:r>
      <w:r w:rsidR="00BE729E">
        <w:t>–</w:t>
      </w:r>
      <w:r>
        <w:t xml:space="preserve">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C24D28">
      <w:pPr>
        <w:pStyle w:val="Legenda"/>
      </w:pPr>
      <w:r>
        <w:t>Elaboração: Os autores (2026)</w:t>
      </w:r>
    </w:p>
    <w:p w14:paraId="2D4822C6" w14:textId="77777777" w:rsidR="00474BC6" w:rsidRDefault="00474BC6" w:rsidP="00DA73CE"/>
    <w:p w14:paraId="3523D4A0" w14:textId="56D5B702" w:rsidR="00FB50DF" w:rsidRDefault="00FB50DF" w:rsidP="00C24D28">
      <w:pPr>
        <w:pStyle w:val="Legenda"/>
      </w:pPr>
      <w:bookmarkStart w:id="46" w:name="_Ref220506895"/>
      <w:r>
        <w:t xml:space="preserve">Quadro </w:t>
      </w:r>
      <w:r w:rsidR="004B4D10">
        <w:fldChar w:fldCharType="begin"/>
      </w:r>
      <w:r w:rsidR="004B4D10">
        <w:instrText xml:space="preserve"> SEQ Quadro \* ARABIC </w:instrText>
      </w:r>
      <w:r w:rsidR="004B4D10">
        <w:fldChar w:fldCharType="separate"/>
      </w:r>
      <w:r w:rsidR="004B4D10">
        <w:rPr>
          <w:noProof/>
        </w:rPr>
        <w:t>31</w:t>
      </w:r>
      <w:r w:rsidR="004B4D10">
        <w:rPr>
          <w:noProof/>
        </w:rPr>
        <w:fldChar w:fldCharType="end"/>
      </w:r>
      <w:bookmarkEnd w:id="46"/>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C24D28">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sidRPr="000A6F4D">
        <w:rPr>
          <w:rStyle w:val="Refdenotaderodap"/>
        </w:rPr>
        <w:footnoteReference w:id="15"/>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sidRPr="000A6F4D">
        <w:rPr>
          <w:rStyle w:val="Refdenotaderodap"/>
        </w:rPr>
        <w:footnoteReference w:id="16"/>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5E0D69D5" w:rsidR="00C537C4" w:rsidRDefault="00C537C4" w:rsidP="006D3D4B">
      <w:r w:rsidRPr="00C537C4">
        <w:lastRenderedPageBreak/>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540515">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222293F3"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LineString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4E9387B4" w:rsidR="00921E5C" w:rsidRDefault="00921E5C" w:rsidP="00921E5C">
      <w:r>
        <w:t xml:space="preserve">O </w:t>
      </w:r>
      <w:r>
        <w:fldChar w:fldCharType="begin"/>
      </w:r>
      <w:r>
        <w:instrText xml:space="preserve"> REF _Ref214396874 \h </w:instrText>
      </w:r>
      <w:r>
        <w:fldChar w:fldCharType="separate"/>
      </w:r>
      <w:r w:rsidR="004B4D10">
        <w:t xml:space="preserve">Quadro </w:t>
      </w:r>
      <w:r w:rsidR="004B4D10">
        <w:rPr>
          <w:noProof/>
        </w:rPr>
        <w:t>32</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326FCE39" w:rsidR="00921E5C" w:rsidRDefault="00921E5C" w:rsidP="00C24D28">
      <w:pPr>
        <w:pStyle w:val="Legenda"/>
      </w:pPr>
      <w:bookmarkStart w:id="47" w:name="_Ref214396874"/>
      <w:r>
        <w:t xml:space="preserve">Quadro </w:t>
      </w:r>
      <w:r w:rsidR="004B4D10">
        <w:fldChar w:fldCharType="begin"/>
      </w:r>
      <w:r w:rsidR="004B4D10">
        <w:instrText xml:space="preserve"> SEQ Quadro \* ARABIC </w:instrText>
      </w:r>
      <w:r w:rsidR="004B4D10">
        <w:fldChar w:fldCharType="separate"/>
      </w:r>
      <w:r w:rsidR="004B4D10">
        <w:rPr>
          <w:noProof/>
        </w:rPr>
        <w:t>32</w:t>
      </w:r>
      <w:r w:rsidR="004B4D10">
        <w:rPr>
          <w:noProof/>
        </w:rPr>
        <w:fldChar w:fldCharType="end"/>
      </w:r>
      <w:bookmarkEnd w:id="47"/>
      <w:r w:rsidR="00BE729E">
        <w:t xml:space="preserve"> –</w:t>
      </w:r>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C24D28">
      <w:pPr>
        <w:pStyle w:val="Legenda"/>
      </w:pPr>
      <w:r>
        <w:t>Elaboração: Os autores (202</w:t>
      </w:r>
      <w:r w:rsidR="00491D9A">
        <w:t>6</w:t>
      </w:r>
      <w:r>
        <w:t>)</w:t>
      </w:r>
    </w:p>
    <w:p w14:paraId="3AF1E781" w14:textId="77777777" w:rsidR="00921E5C" w:rsidRDefault="00921E5C" w:rsidP="00921E5C"/>
    <w:p w14:paraId="01B9482E" w14:textId="60BB0D42" w:rsidR="007F633B" w:rsidRDefault="007F633B" w:rsidP="00921E5C">
      <w:r w:rsidRPr="007F633B">
        <w:t xml:space="preserve">No </w:t>
      </w:r>
      <w:r>
        <w:fldChar w:fldCharType="begin"/>
      </w:r>
      <w:r>
        <w:instrText xml:space="preserve"> REF _Ref220334904 \h </w:instrText>
      </w:r>
      <w:r>
        <w:fldChar w:fldCharType="separate"/>
      </w:r>
      <w:r w:rsidR="004B4D10">
        <w:t xml:space="preserve">Quadro </w:t>
      </w:r>
      <w:r w:rsidR="004B4D10">
        <w:rPr>
          <w:noProof/>
        </w:rPr>
        <w:t>33</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1CC27C0C" w:rsidR="00FE0909" w:rsidRDefault="00FE0909" w:rsidP="00C24D28">
      <w:pPr>
        <w:pStyle w:val="Legenda"/>
      </w:pPr>
      <w:bookmarkStart w:id="48" w:name="_Ref220334904"/>
      <w:r>
        <w:t xml:space="preserve">Quadro </w:t>
      </w:r>
      <w:r w:rsidR="004B4D10">
        <w:fldChar w:fldCharType="begin"/>
      </w:r>
      <w:r w:rsidR="004B4D10">
        <w:instrText xml:space="preserve"> SEQ Quadro \* ARABIC </w:instrText>
      </w:r>
      <w:r w:rsidR="004B4D10">
        <w:fldChar w:fldCharType="separate"/>
      </w:r>
      <w:r w:rsidR="004B4D10">
        <w:rPr>
          <w:noProof/>
        </w:rPr>
        <w:t>33</w:t>
      </w:r>
      <w:r w:rsidR="004B4D10">
        <w:rPr>
          <w:noProof/>
        </w:rPr>
        <w:fldChar w:fldCharType="end"/>
      </w:r>
      <w:bookmarkEnd w:id="48"/>
      <w:r w:rsidR="00BE729E">
        <w:t xml:space="preserve"> –</w:t>
      </w:r>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C24D28">
      <w:pPr>
        <w:pStyle w:val="Legenda"/>
      </w:pPr>
      <w:r>
        <w:t>Elaboração: Os autores (2026)</w:t>
      </w:r>
    </w:p>
    <w:p w14:paraId="13419E38" w14:textId="77777777" w:rsidR="00921E5C" w:rsidRDefault="00921E5C" w:rsidP="00E70EFF"/>
    <w:p w14:paraId="744FEC63" w14:textId="014D9CB5" w:rsidR="003A1EFE" w:rsidRDefault="003A1EFE" w:rsidP="00E12E9A">
      <w:pPr>
        <w:pStyle w:val="Ttulo4"/>
      </w:pPr>
      <w:r>
        <w:t>Persistência dos</w:t>
      </w:r>
      <w:r w:rsidR="00E12E9A">
        <w:t xml:space="preserve"> dados do OSM</w:t>
      </w:r>
    </w:p>
    <w:p w14:paraId="3D643FE9" w14:textId="1FCB6DE5"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4B4D10">
        <w:t xml:space="preserve">Quadro </w:t>
      </w:r>
      <w:r w:rsidR="004B4D10">
        <w:rPr>
          <w:noProof/>
        </w:rPr>
        <w:t>34</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2D4ED321" w14:textId="49F4AC0E" w:rsidR="00CC331B" w:rsidRDefault="00CC331B" w:rsidP="00E70EFF"/>
    <w:p w14:paraId="64ACDA81" w14:textId="77777777" w:rsidR="00D74C23" w:rsidRDefault="00D74C23" w:rsidP="00E70EFF"/>
    <w:p w14:paraId="0E6F822F" w14:textId="5A420A5E" w:rsidR="00D74C23" w:rsidRDefault="00D74C23" w:rsidP="00C24D28">
      <w:pPr>
        <w:pStyle w:val="Legenda"/>
      </w:pPr>
      <w:bookmarkStart w:id="49" w:name="_Ref221736825"/>
      <w:r>
        <w:lastRenderedPageBreak/>
        <w:t xml:space="preserve">Quadro </w:t>
      </w:r>
      <w:r w:rsidR="004B4D10">
        <w:fldChar w:fldCharType="begin"/>
      </w:r>
      <w:r w:rsidR="004B4D10">
        <w:instrText xml:space="preserve"> SEQ Quadro \* ARABIC </w:instrText>
      </w:r>
      <w:r w:rsidR="004B4D10">
        <w:fldChar w:fldCharType="separate"/>
      </w:r>
      <w:r w:rsidR="004B4D10">
        <w:rPr>
          <w:noProof/>
        </w:rPr>
        <w:t>34</w:t>
      </w:r>
      <w:r w:rsidR="004B4D10">
        <w:rPr>
          <w:noProof/>
        </w:rPr>
        <w:fldChar w:fldCharType="end"/>
      </w:r>
      <w:bookmarkEnd w:id="49"/>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C24D28">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3F270D85"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540515">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Geográficos","URL":"http://www.dpi.inpe.br/livros/bdgeog/","author":[{"family":"Casanova","given":"Marco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5442DDA4"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4B4D10">
        <w:t xml:space="preserve">Figura </w:t>
      </w:r>
      <w:r w:rsidR="004B4D10">
        <w:rPr>
          <w:noProof/>
        </w:rPr>
        <w:t>6</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5655B7C4" w:rsidR="00EE7171" w:rsidRDefault="00EE7171" w:rsidP="00C24D28">
      <w:pPr>
        <w:pStyle w:val="Legenda"/>
      </w:pPr>
      <w:bookmarkStart w:id="50" w:name="_Ref220526723"/>
      <w:r>
        <w:t xml:space="preserve">Figura </w:t>
      </w:r>
      <w:r w:rsidR="004B4D10">
        <w:fldChar w:fldCharType="begin"/>
      </w:r>
      <w:r w:rsidR="004B4D10">
        <w:instrText xml:space="preserve"> SEQ Figura \* ARABIC </w:instrText>
      </w:r>
      <w:r w:rsidR="004B4D10">
        <w:fldChar w:fldCharType="separate"/>
      </w:r>
      <w:r w:rsidR="004B4D10">
        <w:rPr>
          <w:noProof/>
        </w:rPr>
        <w:t>6</w:t>
      </w:r>
      <w:r w:rsidR="004B4D10">
        <w:rPr>
          <w:noProof/>
        </w:rPr>
        <w:fldChar w:fldCharType="end"/>
      </w:r>
      <w:bookmarkEnd w:id="50"/>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3">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C24D28">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3B0CB537"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4B4D10">
        <w:t xml:space="preserve">Quadro </w:t>
      </w:r>
      <w:r w:rsidR="004B4D10">
        <w:rPr>
          <w:noProof/>
        </w:rPr>
        <w:t>35</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1CBC3E40" w:rsidR="00C46C9E" w:rsidRDefault="00C46C9E" w:rsidP="00C24D28">
      <w:pPr>
        <w:pStyle w:val="Legenda"/>
      </w:pPr>
      <w:bookmarkStart w:id="51" w:name="_Ref220564167"/>
      <w:r>
        <w:t xml:space="preserve">Quadro </w:t>
      </w:r>
      <w:r w:rsidR="004B4D10">
        <w:fldChar w:fldCharType="begin"/>
      </w:r>
      <w:r w:rsidR="004B4D10">
        <w:instrText xml:space="preserve"> SEQ Quadro \* ARABIC </w:instrText>
      </w:r>
      <w:r w:rsidR="004B4D10">
        <w:fldChar w:fldCharType="separate"/>
      </w:r>
      <w:r w:rsidR="004B4D10">
        <w:rPr>
          <w:noProof/>
        </w:rPr>
        <w:t>35</w:t>
      </w:r>
      <w:r w:rsidR="004B4D10">
        <w:rPr>
          <w:noProof/>
        </w:rPr>
        <w:fldChar w:fldCharType="end"/>
      </w:r>
      <w:bookmarkEnd w:id="51"/>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24D28">
      <w:pPr>
        <w:pStyle w:val="Legenda"/>
      </w:pPr>
      <w:r>
        <w:t>Elaboração: Os autores (2026)</w:t>
      </w:r>
    </w:p>
    <w:p w14:paraId="3CE62975" w14:textId="1BC81CA7" w:rsidR="003651C7" w:rsidRDefault="003651C7" w:rsidP="000E48BE"/>
    <w:p w14:paraId="3862A285" w14:textId="55249183"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4B4D10">
        <w:t xml:space="preserve">Quadro </w:t>
      </w:r>
      <w:r w:rsidR="004B4D10">
        <w:rPr>
          <w:noProof/>
        </w:rPr>
        <w:t>36</w:t>
      </w:r>
      <w:r w:rsidR="0015778F">
        <w:fldChar w:fldCharType="end"/>
      </w:r>
      <w:r w:rsidR="0015778F">
        <w:t>.</w:t>
      </w:r>
    </w:p>
    <w:p w14:paraId="09C09489" w14:textId="77777777" w:rsidR="0084229C" w:rsidRDefault="0084229C" w:rsidP="000E48BE"/>
    <w:p w14:paraId="17727DB0" w14:textId="10006C02" w:rsidR="00AC7FF5" w:rsidRDefault="00AC7FF5" w:rsidP="00C24D28">
      <w:pPr>
        <w:pStyle w:val="Legenda"/>
      </w:pPr>
      <w:bookmarkStart w:id="52" w:name="_Ref220565008"/>
      <w:r>
        <w:t xml:space="preserve">Quadro </w:t>
      </w:r>
      <w:r w:rsidR="004B4D10">
        <w:fldChar w:fldCharType="begin"/>
      </w:r>
      <w:r w:rsidR="004B4D10">
        <w:instrText xml:space="preserve"> SEQ Quadro \* ARABIC </w:instrText>
      </w:r>
      <w:r w:rsidR="004B4D10">
        <w:fldChar w:fldCharType="separate"/>
      </w:r>
      <w:r w:rsidR="004B4D10">
        <w:rPr>
          <w:noProof/>
        </w:rPr>
        <w:t>36</w:t>
      </w:r>
      <w:r w:rsidR="004B4D10">
        <w:rPr>
          <w:noProof/>
        </w:rPr>
        <w:fldChar w:fldCharType="end"/>
      </w:r>
      <w:bookmarkEnd w:id="52"/>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C24D28">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4A278833"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4B4D10">
        <w:t xml:space="preserve">Quadro </w:t>
      </w:r>
      <w:r w:rsidR="004B4D10">
        <w:rPr>
          <w:noProof/>
        </w:rPr>
        <w:t>37</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4B4D10">
        <w:t xml:space="preserve">Quadro </w:t>
      </w:r>
      <w:r w:rsidR="004B4D10">
        <w:rPr>
          <w:noProof/>
        </w:rPr>
        <w:t>38</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4B4D10">
        <w:t xml:space="preserve">Quadro </w:t>
      </w:r>
      <w:r w:rsidR="004B4D10">
        <w:rPr>
          <w:noProof/>
        </w:rPr>
        <w:t>39</w:t>
      </w:r>
      <w:r w:rsidR="005851C4">
        <w:fldChar w:fldCharType="end"/>
      </w:r>
      <w:r w:rsidR="004761D2">
        <w:t>)</w:t>
      </w:r>
      <w:r w:rsidRPr="004D7770">
        <w:t>.</w:t>
      </w:r>
    </w:p>
    <w:p w14:paraId="6078D624" w14:textId="68569103" w:rsidR="00A32005" w:rsidRDefault="00A32005" w:rsidP="00C24D28">
      <w:pPr>
        <w:pStyle w:val="Legenda"/>
      </w:pPr>
      <w:bookmarkStart w:id="53" w:name="_Ref221173132"/>
      <w:r>
        <w:t xml:space="preserve">Quadro </w:t>
      </w:r>
      <w:r w:rsidR="004B4D10">
        <w:fldChar w:fldCharType="begin"/>
      </w:r>
      <w:r w:rsidR="004B4D10">
        <w:instrText xml:space="preserve"> SEQ Quadro \* ARABIC </w:instrText>
      </w:r>
      <w:r w:rsidR="004B4D10">
        <w:fldChar w:fldCharType="separate"/>
      </w:r>
      <w:r w:rsidR="004B4D10">
        <w:rPr>
          <w:noProof/>
        </w:rPr>
        <w:t>37</w:t>
      </w:r>
      <w:r w:rsidR="004B4D10">
        <w:rPr>
          <w:noProof/>
        </w:rPr>
        <w:fldChar w:fldCharType="end"/>
      </w:r>
      <w:bookmarkEnd w:id="53"/>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C24D28">
      <w:pPr>
        <w:pStyle w:val="Legenda"/>
      </w:pPr>
      <w:r>
        <w:t>Elaboração: Os autores (2026)</w:t>
      </w:r>
    </w:p>
    <w:p w14:paraId="0D7C492D" w14:textId="77777777" w:rsidR="00A32005" w:rsidRPr="003E7031" w:rsidRDefault="00A32005" w:rsidP="00A32005"/>
    <w:p w14:paraId="21F91676" w14:textId="7969FF1A" w:rsidR="00C53CE4" w:rsidRDefault="00C53CE4" w:rsidP="00C24D28">
      <w:pPr>
        <w:pStyle w:val="Legenda"/>
      </w:pPr>
      <w:bookmarkStart w:id="54" w:name="_Ref221173274"/>
      <w:r>
        <w:lastRenderedPageBreak/>
        <w:t xml:space="preserve">Quadro </w:t>
      </w:r>
      <w:r w:rsidR="004B4D10">
        <w:fldChar w:fldCharType="begin"/>
      </w:r>
      <w:r w:rsidR="004B4D10">
        <w:instrText xml:space="preserve"> SEQ Quadro \* ARABIC </w:instrText>
      </w:r>
      <w:r w:rsidR="004B4D10">
        <w:fldChar w:fldCharType="separate"/>
      </w:r>
      <w:r w:rsidR="004B4D10">
        <w:rPr>
          <w:noProof/>
        </w:rPr>
        <w:t>38</w:t>
      </w:r>
      <w:r w:rsidR="004B4D10">
        <w:rPr>
          <w:noProof/>
        </w:rPr>
        <w:fldChar w:fldCharType="end"/>
      </w:r>
      <w:bookmarkEnd w:id="54"/>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E8217C"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24D28">
      <w:pPr>
        <w:pStyle w:val="Legenda"/>
      </w:pPr>
      <w:r>
        <w:t>Elaboração: Os autores (2026)</w:t>
      </w:r>
    </w:p>
    <w:p w14:paraId="4EA3B915" w14:textId="77777777" w:rsidR="00C53CE4" w:rsidRDefault="00C53CE4" w:rsidP="00C53CE4"/>
    <w:p w14:paraId="63ED9961" w14:textId="1C7046E4" w:rsidR="004761D2" w:rsidRDefault="004761D2" w:rsidP="00C24D28">
      <w:pPr>
        <w:pStyle w:val="Legenda"/>
      </w:pPr>
      <w:bookmarkStart w:id="55" w:name="_Ref221174525"/>
      <w:r>
        <w:t xml:space="preserve">Quadro </w:t>
      </w:r>
      <w:r w:rsidR="004B4D10">
        <w:fldChar w:fldCharType="begin"/>
      </w:r>
      <w:r w:rsidR="004B4D10">
        <w:instrText xml:space="preserve"> SEQ Quadro \* ARABIC </w:instrText>
      </w:r>
      <w:r w:rsidR="004B4D10">
        <w:fldChar w:fldCharType="separate"/>
      </w:r>
      <w:r w:rsidR="004B4D10">
        <w:rPr>
          <w:noProof/>
        </w:rPr>
        <w:t>39</w:t>
      </w:r>
      <w:r w:rsidR="004B4D10">
        <w:rPr>
          <w:noProof/>
        </w:rPr>
        <w:fldChar w:fldCharType="end"/>
      </w:r>
      <w:bookmarkEnd w:id="55"/>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E8217C"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C24D28">
      <w:pPr>
        <w:pStyle w:val="Legenda"/>
      </w:pPr>
      <w:r>
        <w:t>Elaboração: Os autores (2026)</w:t>
      </w:r>
    </w:p>
    <w:p w14:paraId="3257B049" w14:textId="77777777" w:rsidR="004761D2" w:rsidRDefault="004761D2" w:rsidP="004761D2"/>
    <w:p w14:paraId="7E99780B" w14:textId="672F9FAB"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lastRenderedPageBreak/>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69BAD317"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4B4D10">
        <w:t xml:space="preserve">Figura </w:t>
      </w:r>
      <w:r w:rsidR="004B4D10">
        <w:rPr>
          <w:noProof/>
        </w:rPr>
        <w:t>7</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45FD13E5" w:rsidR="00204888" w:rsidRDefault="00204888" w:rsidP="00C24D28">
      <w:pPr>
        <w:pStyle w:val="Legenda"/>
      </w:pPr>
      <w:bookmarkStart w:id="56" w:name="_Ref221176531"/>
      <w:r>
        <w:lastRenderedPageBreak/>
        <w:t xml:space="preserve">Figura </w:t>
      </w:r>
      <w:r w:rsidR="004B4D10">
        <w:fldChar w:fldCharType="begin"/>
      </w:r>
      <w:r w:rsidR="004B4D10">
        <w:instrText xml:space="preserve"> SEQ Figura \* ARABIC </w:instrText>
      </w:r>
      <w:r w:rsidR="004B4D10">
        <w:fldChar w:fldCharType="separate"/>
      </w:r>
      <w:r w:rsidR="004B4D10">
        <w:rPr>
          <w:noProof/>
        </w:rPr>
        <w:t>7</w:t>
      </w:r>
      <w:r w:rsidR="004B4D10">
        <w:rPr>
          <w:noProof/>
        </w:rPr>
        <w:fldChar w:fldCharType="end"/>
      </w:r>
      <w:bookmarkEnd w:id="56"/>
      <w:r w:rsidR="00AE2933">
        <w:rPr>
          <w:noProof/>
        </w:rPr>
        <w:t xml:space="preserve"> –</w:t>
      </w:r>
      <w:r>
        <w:t xml:space="preserve"> </w:t>
      </w:r>
      <w:r w:rsidR="00C14754" w:rsidRPr="00C14754">
        <w:t xml:space="preserve">Quadra </w:t>
      </w:r>
      <w:r w:rsidR="00C14754" w:rsidRPr="00C14754">
        <w:rPr>
          <w:i/>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C24D2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2330F33B" w14:textId="05DA9F81" w:rsidR="00727BA9" w:rsidRDefault="00836370" w:rsidP="00947FEB">
      <w:r w:rsidRPr="00836370">
        <w:rPr>
          <w:highlight w:val="yellow"/>
        </w:rPr>
        <w:t>as faces de quadra com maior densidade de endereços e utiliza seu centroide como âncora geográfica para a</w:t>
      </w:r>
    </w:p>
    <w:p w14:paraId="34A0731C" w14:textId="19A017D8"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4B4D10">
        <w:t xml:space="preserve">Quadro </w:t>
      </w:r>
      <w:r w:rsidR="004B4D10">
        <w:rPr>
          <w:noProof/>
        </w:rPr>
        <w:t>40</w:t>
      </w:r>
      <w:r w:rsidR="007374A8">
        <w:fldChar w:fldCharType="end"/>
      </w:r>
      <w:r w:rsidR="007374A8">
        <w:t>)</w:t>
      </w:r>
      <w:r w:rsidR="007717D0">
        <w:t>.</w:t>
      </w:r>
    </w:p>
    <w:p w14:paraId="194D8491" w14:textId="2D4DDF50" w:rsidR="00163FE5" w:rsidRDefault="00163FE5" w:rsidP="00C24D28">
      <w:pPr>
        <w:pStyle w:val="Legenda"/>
      </w:pPr>
      <w:bookmarkStart w:id="57" w:name="_Ref221804219"/>
      <w:r>
        <w:t xml:space="preserve">Quadro </w:t>
      </w:r>
      <w:r w:rsidR="004B4D10">
        <w:fldChar w:fldCharType="begin"/>
      </w:r>
      <w:r w:rsidR="004B4D10">
        <w:instrText xml:space="preserve"> SEQ Quadro \* ARABIC </w:instrText>
      </w:r>
      <w:r w:rsidR="004B4D10">
        <w:fldChar w:fldCharType="separate"/>
      </w:r>
      <w:r w:rsidR="004B4D10">
        <w:rPr>
          <w:noProof/>
        </w:rPr>
        <w:t>40</w:t>
      </w:r>
      <w:r w:rsidR="004B4D10">
        <w:rPr>
          <w:noProof/>
        </w:rPr>
        <w:fldChar w:fldCharType="end"/>
      </w:r>
      <w:bookmarkEnd w:id="57"/>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7D2824"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C24D28">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1AFDD86F"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w:t>
      </w:r>
      <w:r w:rsidR="00C9055C">
        <w:t xml:space="preserve">várias </w:t>
      </w:r>
      <w:r w:rsidRPr="00EA4665">
        <w:t>geometria</w:t>
      </w:r>
      <w:r w:rsidR="00C9055C">
        <w:t>s</w:t>
      </w:r>
      <w:r w:rsidRPr="00EA4665">
        <w:t xml:space="preserve"> </w:t>
      </w:r>
      <w:r w:rsidR="00C9055C">
        <w:t>para cada vi</w:t>
      </w:r>
      <w:r w:rsidR="006C5C92">
        <w:t>a</w:t>
      </w:r>
      <w:r w:rsidR="00C9055C">
        <w:t xml:space="preserve"> (</w:t>
      </w:r>
      <w:r w:rsidRPr="00EA4665">
        <w:t>logradouro</w:t>
      </w:r>
      <w:r w:rsidR="00C9055C">
        <w:t>)</w:t>
      </w:r>
      <w:r w:rsidR="006C5C92">
        <w:t xml:space="preserve"> e cada geometria é composta por </w:t>
      </w:r>
      <w:r w:rsidR="00A06403">
        <w:t>vários pontos (</w:t>
      </w:r>
      <w:r w:rsidR="00A06403" w:rsidRPr="00A06403">
        <w:rPr>
          <w:i/>
          <w:iCs/>
        </w:rPr>
        <w:t>LINESTRING</w:t>
      </w:r>
      <w:r w:rsidR="00A06403">
        <w:t>)</w:t>
      </w:r>
      <w:r w:rsidRPr="00EA4665">
        <w:t xml:space="preserve">. Para uma </w:t>
      </w:r>
      <w:r>
        <w:t xml:space="preserve">boa </w:t>
      </w:r>
      <w:r w:rsidRPr="00EA4665">
        <w:t xml:space="preserve">representação é fundamental selecionar dois pontos adjacentes ao centroide da face de quadra, </w:t>
      </w:r>
      <w:r w:rsidRPr="00EA4665">
        <w:lastRenderedPageBreak/>
        <w:t>posicionados em lados opostos, garantindo assim que o vetor calculado reflita a inclinação local da via</w:t>
      </w:r>
      <w:r>
        <w:t xml:space="preserve">. </w:t>
      </w:r>
    </w:p>
    <w:p w14:paraId="62D7ACDB" w14:textId="555A4FE5" w:rsidR="00B22155" w:rsidRPr="00B22155" w:rsidRDefault="00B22155" w:rsidP="00B22155">
      <w:pPr>
        <w:rPr>
          <w:highlight w:val="yellow"/>
        </w:rPr>
      </w:pPr>
      <w:r>
        <w:rPr>
          <w:highlight w:val="yellow"/>
        </w:rPr>
        <w:t>A</w:t>
      </w:r>
      <w:r w:rsidRPr="00B22155">
        <w:rPr>
          <w:highlight w:val="yellow"/>
        </w:rPr>
        <w:t xml:space="preserve"> metodologia de reconstrução geométrica das quadras baseia-se em um algoritmo de </w:t>
      </w:r>
      <w:r w:rsidRPr="00B22155">
        <w:rPr>
          <w:b/>
          <w:bCs/>
          <w:highlight w:val="yellow"/>
        </w:rPr>
        <w:t>Consolidação Topológica por Proximidade Máxima e Atração de Centroide</w:t>
      </w:r>
      <w:r w:rsidRPr="00B22155">
        <w:rPr>
          <w:highlight w:val="yellow"/>
        </w:rPr>
        <w:t>.</w:t>
      </w:r>
    </w:p>
    <w:p w14:paraId="070F4752" w14:textId="77777777" w:rsidR="00B22155" w:rsidRPr="00B22155" w:rsidRDefault="00B22155" w:rsidP="00B22155">
      <w:pPr>
        <w:rPr>
          <w:highlight w:val="yellow"/>
        </w:rPr>
      </w:pPr>
      <w:r w:rsidRPr="00B22155">
        <w:rPr>
          <w:highlight w:val="yellow"/>
        </w:rPr>
        <w:t>Diferente de métodos que apenas desenham caixas teóricas, esta abordagem utiliza dados reais do OpenStreetMap (OSM) e os refina através de critérios geoespaciais rigorosos. Abaixo, detalho os quatro pilares dessa metodologia para o seu texto:</w:t>
      </w:r>
    </w:p>
    <w:p w14:paraId="702FCEA2" w14:textId="77777777" w:rsidR="00B22155" w:rsidRPr="00B22155" w:rsidRDefault="00B22155" w:rsidP="00B22155">
      <w:pPr>
        <w:numPr>
          <w:ilvl w:val="0"/>
          <w:numId w:val="39"/>
        </w:numPr>
        <w:rPr>
          <w:b/>
          <w:bCs/>
          <w:highlight w:val="yellow"/>
        </w:rPr>
      </w:pPr>
      <w:r w:rsidRPr="00B22155">
        <w:rPr>
          <w:b/>
          <w:bCs/>
          <w:highlight w:val="yellow"/>
        </w:rPr>
        <w:t>1. Consolidação de Logradouros (Pré-processamento)</w:t>
      </w:r>
    </w:p>
    <w:p w14:paraId="7516FF61" w14:textId="77777777" w:rsidR="00B22155" w:rsidRPr="00B22155" w:rsidRDefault="00B22155" w:rsidP="00B22155">
      <w:pPr>
        <w:rPr>
          <w:highlight w:val="yellow"/>
        </w:rPr>
      </w:pPr>
      <w:r w:rsidRPr="00B22155">
        <w:rPr>
          <w:highlight w:val="yellow"/>
        </w:rPr>
        <w:t>O primeiro desafio é a fragmentação dos dados. No OSM, uma única rua é frequentemente dividida em múltiplos segmentos (IDs diferentes).</w:t>
      </w:r>
    </w:p>
    <w:p w14:paraId="0E50270D" w14:textId="77777777" w:rsidR="00B22155" w:rsidRPr="00B22155" w:rsidRDefault="00B22155" w:rsidP="00B22155">
      <w:pPr>
        <w:numPr>
          <w:ilvl w:val="0"/>
          <w:numId w:val="36"/>
        </w:numPr>
        <w:rPr>
          <w:highlight w:val="yellow"/>
        </w:rPr>
      </w:pPr>
      <w:r w:rsidRPr="00B22155">
        <w:rPr>
          <w:b/>
          <w:bCs/>
          <w:highlight w:val="yellow"/>
        </w:rPr>
        <w:t>Ação:</w:t>
      </w:r>
      <w:r w:rsidRPr="00B22155">
        <w:rPr>
          <w:highlight w:val="yellow"/>
        </w:rPr>
        <w:t xml:space="preserve"> O algoritmo realiza o </w:t>
      </w:r>
      <w:r w:rsidRPr="00B22155">
        <w:rPr>
          <w:i/>
          <w:iCs/>
          <w:highlight w:val="yellow"/>
        </w:rPr>
        <w:t>merge</w:t>
      </w:r>
      <w:r w:rsidRPr="00B22155">
        <w:rPr>
          <w:highlight w:val="yellow"/>
        </w:rPr>
        <w:t xml:space="preserve"> (união) de todos os segmentos que compartilham o mesmo código de logradouro (SC_ID_LOGRADOURO).</w:t>
      </w:r>
    </w:p>
    <w:p w14:paraId="33F6C61C" w14:textId="77777777" w:rsidR="00B22155" w:rsidRPr="00B22155" w:rsidRDefault="00B22155" w:rsidP="00B22155">
      <w:pPr>
        <w:numPr>
          <w:ilvl w:val="0"/>
          <w:numId w:val="36"/>
        </w:numPr>
        <w:rPr>
          <w:highlight w:val="yellow"/>
        </w:rPr>
      </w:pPr>
      <w:r w:rsidRPr="00B22155">
        <w:rPr>
          <w:b/>
          <w:bCs/>
          <w:highlight w:val="yellow"/>
        </w:rPr>
        <w:t>Objetivo:</w:t>
      </w:r>
      <w:r w:rsidRPr="00B22155">
        <w:rPr>
          <w:highlight w:val="yellow"/>
        </w:rPr>
        <w:t xml:space="preserve"> Criar uma "super-linha" contínua para cada via, garantindo que nenhum vértice da quadra seja perdido por estar em um segmento de rua vizinho.</w:t>
      </w:r>
    </w:p>
    <w:p w14:paraId="1D1AF658" w14:textId="77777777" w:rsidR="00B22155" w:rsidRPr="00B22155" w:rsidRDefault="00B22155" w:rsidP="00B22155">
      <w:pPr>
        <w:numPr>
          <w:ilvl w:val="0"/>
          <w:numId w:val="39"/>
        </w:numPr>
        <w:rPr>
          <w:b/>
          <w:bCs/>
          <w:highlight w:val="yellow"/>
        </w:rPr>
      </w:pPr>
      <w:r w:rsidRPr="00B22155">
        <w:rPr>
          <w:b/>
          <w:bCs/>
          <w:highlight w:val="yellow"/>
        </w:rPr>
        <w:t>2. Isolamento por Código Cartográfico</w:t>
      </w:r>
    </w:p>
    <w:p w14:paraId="2E693D1A" w14:textId="77777777" w:rsidR="00B22155" w:rsidRPr="00B22155" w:rsidRDefault="00B22155" w:rsidP="00B22155">
      <w:pPr>
        <w:rPr>
          <w:highlight w:val="yellow"/>
        </w:rPr>
      </w:pPr>
      <w:r w:rsidRPr="00B22155">
        <w:rPr>
          <w:highlight w:val="yellow"/>
        </w:rPr>
        <w:t>Para evitar erros de processamento em larga escala (onde uma rua pode cruzar outra em múltiplos pontos da cidade), a seleção é restrita ao escopo da quadra.</w:t>
      </w:r>
    </w:p>
    <w:p w14:paraId="1659CB97" w14:textId="77777777" w:rsidR="00B22155" w:rsidRPr="00B22155" w:rsidRDefault="00B22155" w:rsidP="00B22155">
      <w:pPr>
        <w:numPr>
          <w:ilvl w:val="0"/>
          <w:numId w:val="37"/>
        </w:numPr>
        <w:rPr>
          <w:highlight w:val="yellow"/>
        </w:rPr>
      </w:pPr>
      <w:r w:rsidRPr="00B22155">
        <w:rPr>
          <w:b/>
          <w:bCs/>
          <w:highlight w:val="yellow"/>
        </w:rPr>
        <w:t>Ação:</w:t>
      </w:r>
      <w:r w:rsidRPr="00B22155">
        <w:rPr>
          <w:highlight w:val="yellow"/>
        </w:rPr>
        <w:t xml:space="preserve"> O processamento é iterado estritamente por CODIGO_CARTOGRAFICO.</w:t>
      </w:r>
    </w:p>
    <w:p w14:paraId="0DE41BBA" w14:textId="77777777" w:rsidR="00B22155" w:rsidRPr="00B22155" w:rsidRDefault="00B22155" w:rsidP="00B22155">
      <w:pPr>
        <w:numPr>
          <w:ilvl w:val="0"/>
          <w:numId w:val="37"/>
        </w:numPr>
        <w:rPr>
          <w:highlight w:val="yellow"/>
        </w:rPr>
      </w:pPr>
      <w:r w:rsidRPr="00B22155">
        <w:rPr>
          <w:b/>
          <w:bCs/>
          <w:highlight w:val="yellow"/>
        </w:rPr>
        <w:t>Objetivo:</w:t>
      </w:r>
      <w:r w:rsidRPr="00B22155">
        <w:rPr>
          <w:highlight w:val="yellow"/>
        </w:rPr>
        <w:t xml:space="preserve"> Garantir que o algoritmo procure apenas os pontos de interseção entre os quatro logradouros que delimitam aquela quadra específica, ignorando o restante da malha urbana.</w:t>
      </w:r>
    </w:p>
    <w:p w14:paraId="03086712" w14:textId="77777777" w:rsidR="00B22155" w:rsidRPr="00B22155" w:rsidRDefault="00B22155" w:rsidP="00B22155">
      <w:pPr>
        <w:numPr>
          <w:ilvl w:val="0"/>
          <w:numId w:val="39"/>
        </w:numPr>
        <w:rPr>
          <w:b/>
          <w:bCs/>
          <w:highlight w:val="yellow"/>
        </w:rPr>
      </w:pPr>
      <w:r w:rsidRPr="00B22155">
        <w:rPr>
          <w:b/>
          <w:bCs/>
          <w:highlight w:val="yellow"/>
        </w:rPr>
        <w:t>3. Identificação de Pontos de Encontro (Vértices)</w:t>
      </w:r>
    </w:p>
    <w:p w14:paraId="7466CF5D" w14:textId="77777777" w:rsidR="00B22155" w:rsidRPr="00B22155" w:rsidRDefault="00B22155" w:rsidP="00B22155">
      <w:pPr>
        <w:rPr>
          <w:highlight w:val="yellow"/>
        </w:rPr>
      </w:pPr>
      <w:r w:rsidRPr="00B22155">
        <w:rPr>
          <w:highlight w:val="yellow"/>
        </w:rPr>
        <w:t>A definição dos vértices da quadra ocorre na transição entre faces adjacentes (ex: o encontro da Face 1 com a Face 2).</w:t>
      </w:r>
    </w:p>
    <w:p w14:paraId="272E1AF9" w14:textId="77777777" w:rsidR="00B22155" w:rsidRPr="00B22155" w:rsidRDefault="00B22155" w:rsidP="00B22155">
      <w:pPr>
        <w:numPr>
          <w:ilvl w:val="0"/>
          <w:numId w:val="38"/>
        </w:numPr>
        <w:rPr>
          <w:highlight w:val="yellow"/>
        </w:rPr>
      </w:pPr>
      <w:r w:rsidRPr="00B22155">
        <w:rPr>
          <w:b/>
          <w:bCs/>
          <w:highlight w:val="yellow"/>
        </w:rPr>
        <w:t>Cálculo:</w:t>
      </w:r>
      <w:r w:rsidRPr="00B22155">
        <w:rPr>
          <w:highlight w:val="yellow"/>
        </w:rPr>
        <w:t xml:space="preserve"> O algoritmo compara todos os pontos da Linha A (Logradouro da Face 1) com todos os pontos da Linha B (Logradouro da Face 2).</w:t>
      </w:r>
    </w:p>
    <w:p w14:paraId="2ECD9A80" w14:textId="77777777" w:rsidR="00B22155" w:rsidRPr="00B22155" w:rsidRDefault="00B22155" w:rsidP="00B22155">
      <w:pPr>
        <w:numPr>
          <w:ilvl w:val="0"/>
          <w:numId w:val="38"/>
        </w:numPr>
        <w:rPr>
          <w:highlight w:val="yellow"/>
        </w:rPr>
      </w:pPr>
      <w:r w:rsidRPr="00B22155">
        <w:rPr>
          <w:b/>
          <w:bCs/>
          <w:highlight w:val="yellow"/>
        </w:rPr>
        <w:t>Critério de Proximidade:</w:t>
      </w:r>
      <w:r w:rsidRPr="00B22155">
        <w:rPr>
          <w:highlight w:val="yellow"/>
        </w:rPr>
        <w:t xml:space="preserve"> É identificado o par de pontos que apresenta a </w:t>
      </w:r>
      <w:r w:rsidRPr="00B22155">
        <w:rPr>
          <w:b/>
          <w:bCs/>
          <w:highlight w:val="yellow"/>
        </w:rPr>
        <w:t>menor distância euclidiana</w:t>
      </w:r>
      <w:r w:rsidRPr="00B22155">
        <w:rPr>
          <w:highlight w:val="yellow"/>
        </w:rPr>
        <w:t xml:space="preserve"> entre si. Esse ponto de "quase interseção" é o candidato a vértice da esquina.</w:t>
      </w:r>
    </w:p>
    <w:p w14:paraId="20ACE463" w14:textId="77777777" w:rsidR="00B22155" w:rsidRPr="00B22155" w:rsidRDefault="00B22155" w:rsidP="00B22155">
      <w:pPr>
        <w:numPr>
          <w:ilvl w:val="0"/>
          <w:numId w:val="39"/>
        </w:numPr>
        <w:rPr>
          <w:b/>
          <w:bCs/>
          <w:highlight w:val="yellow"/>
        </w:rPr>
      </w:pPr>
      <w:r w:rsidRPr="00B22155">
        <w:rPr>
          <w:b/>
          <w:bCs/>
          <w:highlight w:val="yellow"/>
        </w:rPr>
        <w:t>4. Filtro de Atração pelo Centroide (O "Ímã")</w:t>
      </w:r>
    </w:p>
    <w:p w14:paraId="23C2732C" w14:textId="77777777" w:rsidR="00B22155" w:rsidRPr="00B22155" w:rsidRDefault="00B22155" w:rsidP="00B22155">
      <w:pPr>
        <w:rPr>
          <w:highlight w:val="yellow"/>
        </w:rPr>
      </w:pPr>
      <w:r w:rsidRPr="00B22155">
        <w:rPr>
          <w:highlight w:val="yellow"/>
        </w:rPr>
        <w:lastRenderedPageBreak/>
        <w:t>Em situações complexas, como avenidas de pista dupla ou cruzamentos em "X", podem surgir múltiplos pontos de proximidade máxima.</w:t>
      </w:r>
    </w:p>
    <w:p w14:paraId="75C92437" w14:textId="77777777" w:rsidR="00B22155" w:rsidRPr="00B22155" w:rsidRDefault="00B22155" w:rsidP="00B22155">
      <w:pPr>
        <w:numPr>
          <w:ilvl w:val="0"/>
          <w:numId w:val="39"/>
        </w:numPr>
        <w:rPr>
          <w:highlight w:val="yellow"/>
        </w:rPr>
      </w:pPr>
      <w:r w:rsidRPr="00B22155">
        <w:rPr>
          <w:b/>
          <w:bCs/>
          <w:highlight w:val="yellow"/>
        </w:rPr>
        <w:t>Ação:</w:t>
      </w:r>
      <w:r w:rsidRPr="00B22155">
        <w:rPr>
          <w:highlight w:val="yellow"/>
        </w:rPr>
        <w:t xml:space="preserve"> Para cada candidato a vértice, o algoritmo calcula a distância média em relação aos centroides das duas faces envolvidas (LAT_CENTROIDE e LNG_CENTROIDE).</w:t>
      </w:r>
    </w:p>
    <w:p w14:paraId="407F4BE4" w14:textId="77777777" w:rsidR="00B22155" w:rsidRPr="00B22155" w:rsidRDefault="00B22155" w:rsidP="00B22155">
      <w:pPr>
        <w:numPr>
          <w:ilvl w:val="0"/>
          <w:numId w:val="39"/>
        </w:numPr>
        <w:rPr>
          <w:highlight w:val="yellow"/>
        </w:rPr>
      </w:pPr>
      <w:r w:rsidRPr="00B22155">
        <w:rPr>
          <w:b/>
          <w:bCs/>
          <w:highlight w:val="yellow"/>
        </w:rPr>
        <w:t>Decisão:</w:t>
      </w:r>
      <w:r w:rsidRPr="00B22155">
        <w:rPr>
          <w:highlight w:val="yellow"/>
        </w:rPr>
        <w:t xml:space="preserve"> O ponto que possuir a menor distância combinada em relação aos centroides das faces é selecionado.</w:t>
      </w:r>
    </w:p>
    <w:p w14:paraId="6E8F31AF" w14:textId="77777777" w:rsidR="00B22155" w:rsidRPr="00B22155" w:rsidRDefault="00B22155" w:rsidP="00B22155">
      <w:pPr>
        <w:numPr>
          <w:ilvl w:val="0"/>
          <w:numId w:val="39"/>
        </w:numPr>
        <w:rPr>
          <w:highlight w:val="yellow"/>
        </w:rPr>
      </w:pPr>
      <w:r w:rsidRPr="00B22155">
        <w:rPr>
          <w:b/>
          <w:bCs/>
          <w:highlight w:val="yellow"/>
        </w:rPr>
        <w:t>Resultado:</w:t>
      </w:r>
      <w:r w:rsidRPr="00B22155">
        <w:rPr>
          <w:highlight w:val="yellow"/>
        </w:rPr>
        <w:t xml:space="preserve"> Este ponto é consolidado como um </w:t>
      </w:r>
      <w:r w:rsidRPr="00B22155">
        <w:rPr>
          <w:b/>
          <w:bCs/>
          <w:highlight w:val="yellow"/>
        </w:rPr>
        <w:t>Ponto Verificado (Roxo)</w:t>
      </w:r>
      <w:r w:rsidRPr="00B22155">
        <w:rPr>
          <w:highlight w:val="yellow"/>
        </w:rPr>
        <w:t>. Ele atua como uma "âncora" geográfica que "puxa" a geometria da quadra para a posição correta, compensando imprecisões de traçado do OSM.</w:t>
      </w:r>
    </w:p>
    <w:p w14:paraId="0671E7D6" w14:textId="77777777" w:rsidR="00B22155" w:rsidRPr="00B22155" w:rsidRDefault="00B22155" w:rsidP="00B22155">
      <w:pPr>
        <w:numPr>
          <w:ilvl w:val="0"/>
          <w:numId w:val="39"/>
        </w:numPr>
        <w:rPr>
          <w:b/>
          <w:bCs/>
          <w:highlight w:val="yellow"/>
        </w:rPr>
      </w:pPr>
      <w:r w:rsidRPr="00B22155">
        <w:rPr>
          <w:b/>
          <w:bCs/>
          <w:highlight w:val="yellow"/>
        </w:rPr>
        <w:t>Resumo Metodológico para a Escrita:</w:t>
      </w:r>
    </w:p>
    <w:p w14:paraId="5AD7A786" w14:textId="77777777" w:rsidR="00B22155" w:rsidRPr="00B22155" w:rsidRDefault="00B22155" w:rsidP="00B22155">
      <w:pPr>
        <w:rPr>
          <w:highlight w:val="yellow"/>
        </w:rPr>
      </w:pPr>
      <w:r w:rsidRPr="00B22155">
        <w:rPr>
          <w:highlight w:val="yellow"/>
        </w:rPr>
        <w:t>"A seleção de pontos fundamenta-se na análise de vizinhança topográfica entre logradouros adjacentes. Através de um algoritmo de busca exaustiva de proximidade, os vértices são extraídos dos eixos das vias e validados por um filtro de atração geográfica baseado nos centroides das faces. Esse processo garante que a poligonal resultante da quadra respeite tanto a malha viária existente quanto a distribuição espacial das faces cadastradas no banco de dados cartográfico."</w:t>
      </w:r>
    </w:p>
    <w:p w14:paraId="305C1F12" w14:textId="1E42B505" w:rsidR="00E8217C" w:rsidRDefault="00E8217C" w:rsidP="004D5DB7"/>
    <w:p w14:paraId="2BB438D5" w14:textId="2B852567" w:rsidR="00472421" w:rsidRDefault="004D5DB7" w:rsidP="00472421">
      <w:r>
        <w:t xml:space="preserve">Uma busca exaustiva no </w:t>
      </w:r>
      <w:r>
        <w:rPr>
          <w:i/>
        </w:rPr>
        <w:t>array</w:t>
      </w:r>
      <w:r>
        <w:t xml:space="preserve"> de vértices do logradouro é uma forma simples de obter os pares de coordenadas necessários, como mostrado no código </w:t>
      </w:r>
      <w:r w:rsidRPr="008A0F16">
        <w:rPr>
          <w:i/>
        </w:rPr>
        <w:t>JavaScript</w:t>
      </w:r>
      <w:r>
        <w:t xml:space="preserve"> do</w:t>
      </w:r>
      <w:r w:rsidR="00472421">
        <w:t xml:space="preserve"> </w:t>
      </w:r>
      <w:r w:rsidR="00472421">
        <w:fldChar w:fldCharType="begin"/>
      </w:r>
      <w:r w:rsidR="00472421">
        <w:instrText xml:space="preserve"> REF _Ref222380255 \h </w:instrText>
      </w:r>
      <w:r w:rsidR="00472421">
        <w:fldChar w:fldCharType="separate"/>
      </w:r>
      <w:r w:rsidR="00472421">
        <w:t xml:space="preserve">Quadro </w:t>
      </w:r>
      <w:r w:rsidR="00472421">
        <w:rPr>
          <w:noProof/>
        </w:rPr>
        <w:t>41</w:t>
      </w:r>
      <w:r w:rsidR="00472421">
        <w:fldChar w:fldCharType="end"/>
      </w:r>
      <w:r w:rsidR="00902AB5">
        <w:t>.</w:t>
      </w:r>
    </w:p>
    <w:p w14:paraId="55383278" w14:textId="68CA3B6C" w:rsidR="004D5DB7" w:rsidRDefault="004D5DB7" w:rsidP="00902AB5">
      <w:r>
        <w:t xml:space="preserve">. </w:t>
      </w:r>
      <w:bookmarkStart w:id="58" w:name="_Ref220227549"/>
    </w:p>
    <w:p w14:paraId="23F1A56C" w14:textId="2EE1EBEC" w:rsidR="004D5DB7" w:rsidRDefault="004D5DB7" w:rsidP="00C24D28">
      <w:pPr>
        <w:pStyle w:val="Legenda"/>
      </w:pPr>
      <w:bookmarkStart w:id="59" w:name="_Ref222380255"/>
      <w:r>
        <w:t xml:space="preserve">Quadro </w:t>
      </w:r>
      <w:r w:rsidR="004B4D10">
        <w:fldChar w:fldCharType="begin"/>
      </w:r>
      <w:r w:rsidR="004B4D10">
        <w:instrText xml:space="preserve"> SEQ Quadro \* ARABIC </w:instrText>
      </w:r>
      <w:r w:rsidR="004B4D10">
        <w:fldChar w:fldCharType="separate"/>
      </w:r>
      <w:r w:rsidR="004B4D10">
        <w:rPr>
          <w:noProof/>
        </w:rPr>
        <w:t>41</w:t>
      </w:r>
      <w:r w:rsidR="004B4D10">
        <w:rPr>
          <w:noProof/>
        </w:rPr>
        <w:fldChar w:fldCharType="end"/>
      </w:r>
      <w:bookmarkEnd w:id="58"/>
      <w:bookmarkEnd w:id="59"/>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lastRenderedPageBreak/>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C24D28">
      <w:pPr>
        <w:pStyle w:val="Legenda"/>
      </w:pPr>
      <w:r>
        <w:lastRenderedPageBreak/>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9828F6">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4CE4A859" w14:textId="77777777" w:rsidR="004D5DB7" w:rsidRDefault="004D5DB7" w:rsidP="004D5DB7">
      <w:pPr>
        <w:pStyle w:val="Ttulo4"/>
      </w:pPr>
      <w:r w:rsidRPr="00CB3405">
        <w:t>Cálculo do Azimute</w:t>
      </w:r>
    </w:p>
    <w:p w14:paraId="7B1B2B0E" w14:textId="7F1B4117" w:rsidR="004D5DB7" w:rsidRDefault="004D5DB7" w:rsidP="004D5DB7">
      <w:pPr>
        <w:rPr>
          <w:rFonts w:eastAsiaTheme="minorEastAsia"/>
        </w:rPr>
      </w:pP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rsidR="009E2248">
        <w:t>os</w:t>
      </w:r>
      <w:r w:rsidRPr="00CB3405">
        <w:t xml:space="preserve"> do OSM</w:t>
      </w:r>
      <w:r>
        <w:t xml:space="preserve">. O </w:t>
      </w:r>
      <w:r>
        <w:fldChar w:fldCharType="begin"/>
      </w:r>
      <w:r>
        <w:instrText xml:space="preserve"> REF _Ref220343052 \h </w:instrText>
      </w:r>
      <w:r>
        <w:fldChar w:fldCharType="separate"/>
      </w:r>
      <w:r w:rsidR="004B4D10">
        <w:t xml:space="preserve">Quadro </w:t>
      </w:r>
      <w:r w:rsidR="004B4D10">
        <w:rPr>
          <w:noProof/>
        </w:rPr>
        <w:t>42</w:t>
      </w:r>
      <w:r>
        <w:fldChar w:fldCharType="end"/>
      </w:r>
      <w:r>
        <w:t xml:space="preserve"> apresenta </w:t>
      </w:r>
      <w:r w:rsidR="00A4490F">
        <w:t>a fórmula de cálculo</w:t>
      </w:r>
      <w:r>
        <w:t xml:space="preserve">, </w:t>
      </w:r>
      <w:r w:rsidRPr="00DB70B6">
        <w:rPr>
          <w:rFonts w:eastAsiaTheme="minorEastAsia"/>
        </w:rPr>
        <w:t>onde:</w:t>
      </w:r>
    </w:p>
    <w:p w14:paraId="5C4FB849" w14:textId="77777777" w:rsidR="004D5DB7" w:rsidRPr="00AE58CC" w:rsidRDefault="004D5DB7" w:rsidP="005B1723">
      <w:pPr>
        <w:pStyle w:val="Citao"/>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795DC0A0" w14:textId="77777777" w:rsidR="004D5DB7" w:rsidRPr="00AE58CC" w:rsidRDefault="004D5DB7" w:rsidP="004D5DB7">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1CB3C0D9" w14:textId="77777777" w:rsidR="004D5DB7" w:rsidRPr="005828BD" w:rsidRDefault="004D5DB7" w:rsidP="004D5DB7">
      <w:pPr>
        <w:keepNext/>
        <w:widowControl w:val="0"/>
        <w:ind w:firstLine="0"/>
        <w:rPr>
          <w:rFonts w:eastAsiaTheme="minorEastAsia"/>
        </w:rPr>
      </w:pPr>
    </w:p>
    <w:p w14:paraId="36FA0F16" w14:textId="77777777" w:rsidR="004D5DB7" w:rsidRDefault="004D5DB7" w:rsidP="005B1723">
      <w:pPr>
        <w:pStyle w:val="Citao"/>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221990F" w14:textId="77777777" w:rsidR="004D5DB7" w:rsidRPr="00AE58CC" w:rsidRDefault="004D5DB7" w:rsidP="004D5DB7">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4DF994AA" w14:textId="77777777" w:rsidR="004D5DB7" w:rsidRDefault="004D5DB7" w:rsidP="004D5DB7">
      <w:r>
        <w:t xml:space="preserve"> </w:t>
      </w:r>
    </w:p>
    <w:p w14:paraId="7AC90AC8" w14:textId="5F911585" w:rsidR="004D5DB7" w:rsidRDefault="004D5DB7" w:rsidP="00C24D28">
      <w:pPr>
        <w:pStyle w:val="Legenda"/>
      </w:pPr>
      <w:bookmarkStart w:id="60" w:name="_Ref220343052"/>
      <w:r>
        <w:t xml:space="preserve">Quadro </w:t>
      </w:r>
      <w:r w:rsidR="004B4D10">
        <w:fldChar w:fldCharType="begin"/>
      </w:r>
      <w:r w:rsidR="004B4D10">
        <w:instrText xml:space="preserve"> SEQ Quadro \* ARABIC </w:instrText>
      </w:r>
      <w:r w:rsidR="004B4D10">
        <w:fldChar w:fldCharType="separate"/>
      </w:r>
      <w:r w:rsidR="004B4D10">
        <w:rPr>
          <w:noProof/>
        </w:rPr>
        <w:t>42</w:t>
      </w:r>
      <w:r w:rsidR="004B4D10">
        <w:rPr>
          <w:noProof/>
        </w:rPr>
        <w:fldChar w:fldCharType="end"/>
      </w:r>
      <w:bookmarkEnd w:id="60"/>
      <w:r w:rsidR="00713E33">
        <w:rPr>
          <w:noProof/>
        </w:rPr>
        <w:t xml:space="preserve"> </w:t>
      </w:r>
      <w:r w:rsidR="005F799A">
        <w:rPr>
          <w:noProof/>
        </w:rPr>
        <w:t xml:space="preserve">–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4D5DB7" w:rsidRPr="00AE58CC" w14:paraId="5F75AF66" w14:textId="77777777" w:rsidTr="00132698">
        <w:tc>
          <w:tcPr>
            <w:tcW w:w="9061" w:type="dxa"/>
          </w:tcPr>
          <w:p w14:paraId="0DAF905F" w14:textId="77777777" w:rsidR="004D5DB7" w:rsidRDefault="004D5DB7" w:rsidP="00132698">
            <w:pPr>
              <w:keepNext/>
              <w:widowControl w:val="0"/>
              <w:ind w:firstLine="0"/>
              <w:rPr>
                <w:rFonts w:eastAsiaTheme="minorEastAsia"/>
              </w:rPr>
            </w:pPr>
          </w:p>
          <w:p w14:paraId="23424DC7" w14:textId="77777777" w:rsidR="004D5DB7" w:rsidRPr="00AE58CC" w:rsidRDefault="004D5DB7" w:rsidP="00132698">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41AE86C9" w14:textId="77777777" w:rsidR="004D5DB7" w:rsidRPr="00AE58CC" w:rsidRDefault="004D5DB7" w:rsidP="00132698">
            <w:pPr>
              <w:keepNext/>
              <w:widowControl w:val="0"/>
              <w:ind w:right="590" w:firstLine="0"/>
              <w:rPr>
                <w:rFonts w:eastAsiaTheme="minorEastAsia"/>
              </w:rPr>
            </w:pPr>
          </w:p>
        </w:tc>
      </w:tr>
    </w:tbl>
    <w:p w14:paraId="40D6C8DA" w14:textId="31567FDE" w:rsidR="004D5DB7" w:rsidRDefault="004D5DB7" w:rsidP="00C24D28">
      <w:pPr>
        <w:pStyle w:val="Legenda"/>
      </w:pPr>
      <w:r>
        <w:t xml:space="preserve">Fonte: </w:t>
      </w:r>
      <w:r>
        <w:fldChar w:fldCharType="begin"/>
      </w:r>
      <w:r w:rsidR="00540515">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sidR="004045A8">
        <w:rPr>
          <w:rFonts w:cs="Arial"/>
        </w:rPr>
        <w:t>TULER</w:t>
      </w:r>
      <w:r w:rsidRPr="00DA0221">
        <w:rPr>
          <w:rFonts w:cs="Arial"/>
        </w:rPr>
        <w:t xml:space="preserve">; </w:t>
      </w:r>
      <w:r w:rsidR="004045A8">
        <w:rPr>
          <w:rFonts w:cs="Arial"/>
        </w:rPr>
        <w:t>SARAIVA</w:t>
      </w:r>
      <w:r w:rsidRPr="00DA0221">
        <w:rPr>
          <w:rFonts w:cs="Arial"/>
        </w:rPr>
        <w:t>, 2014)</w:t>
      </w:r>
      <w:r>
        <w:fldChar w:fldCharType="end"/>
      </w:r>
      <w:r w:rsidR="00692CFE">
        <w:t>;</w:t>
      </w:r>
      <w:r>
        <w:t xml:space="preserve"> </w:t>
      </w:r>
    </w:p>
    <w:p w14:paraId="0AE42326" w14:textId="77777777" w:rsidR="004D5DB7" w:rsidRDefault="004D5DB7" w:rsidP="004D5DB7"/>
    <w:p w14:paraId="6D251503" w14:textId="69D8A89B" w:rsidR="004D5DB7" w:rsidRDefault="004D5DB7" w:rsidP="004D5DB7">
      <w:r>
        <w:t xml:space="preserve">O </w:t>
      </w:r>
      <w:r>
        <w:fldChar w:fldCharType="begin"/>
      </w:r>
      <w:r>
        <w:instrText xml:space="preserve"> REF _Ref220263027 \h </w:instrText>
      </w:r>
      <w:r>
        <w:fldChar w:fldCharType="separate"/>
      </w:r>
      <w:r w:rsidR="004B4D10">
        <w:t xml:space="preserve">Quadro </w:t>
      </w:r>
      <w:r w:rsidR="004B4D10">
        <w:rPr>
          <w:noProof/>
        </w:rPr>
        <w:t>43</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w:t>
      </w:r>
      <w:r w:rsidRPr="006C6469">
        <w:lastRenderedPageBreak/>
        <w:t>calculado com os referenciais de orientação e rotação utilizados pelas bibliotecas de visualização geoespacial.</w:t>
      </w:r>
    </w:p>
    <w:p w14:paraId="4F41D1C3" w14:textId="77777777" w:rsidR="00713E33" w:rsidRDefault="00713E33" w:rsidP="004D5DB7"/>
    <w:p w14:paraId="42A3F45F" w14:textId="77777777" w:rsidR="004D5DB7" w:rsidRDefault="004D5DB7" w:rsidP="004D5DB7"/>
    <w:p w14:paraId="26E2CA16" w14:textId="1DE54F7B" w:rsidR="004D5DB7" w:rsidRDefault="004D5DB7" w:rsidP="00C24D28">
      <w:pPr>
        <w:pStyle w:val="Legenda"/>
      </w:pPr>
      <w:bookmarkStart w:id="61" w:name="_Ref220263027"/>
      <w:r>
        <w:t xml:space="preserve">Quadro </w:t>
      </w:r>
      <w:r w:rsidR="004B4D10">
        <w:fldChar w:fldCharType="begin"/>
      </w:r>
      <w:r w:rsidR="004B4D10">
        <w:instrText xml:space="preserve"> SEQ Quadro \* ARABIC </w:instrText>
      </w:r>
      <w:r w:rsidR="004B4D10">
        <w:fldChar w:fldCharType="separate"/>
      </w:r>
      <w:r w:rsidR="004B4D10">
        <w:rPr>
          <w:noProof/>
        </w:rPr>
        <w:t>43</w:t>
      </w:r>
      <w:r w:rsidR="004B4D10">
        <w:rPr>
          <w:noProof/>
        </w:rPr>
        <w:fldChar w:fldCharType="end"/>
      </w:r>
      <w:bookmarkEnd w:id="61"/>
      <w:r w:rsidR="005F799A">
        <w:rPr>
          <w:noProof/>
        </w:rPr>
        <w:t xml:space="preserve"> </w:t>
      </w:r>
      <w:r w:rsidR="00DD2FCC">
        <w:rPr>
          <w:noProof/>
        </w:rPr>
        <w:t>–</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4D5DB7" w:rsidRPr="005D4D02" w14:paraId="104EFCBD" w14:textId="77777777" w:rsidTr="00132698">
        <w:tc>
          <w:tcPr>
            <w:tcW w:w="9061" w:type="dxa"/>
          </w:tcPr>
          <w:p w14:paraId="656F8535" w14:textId="77777777" w:rsidR="004D5DB7" w:rsidRPr="00531E10" w:rsidRDefault="004D5DB7" w:rsidP="00132698">
            <w:pPr>
              <w:pStyle w:val="Codigo"/>
              <w:keepNext/>
              <w:widowControl w:val="0"/>
              <w:ind w:left="28"/>
              <w:jc w:val="left"/>
            </w:pPr>
            <w:r w:rsidRPr="00531E10">
              <w:t>/**</w:t>
            </w:r>
          </w:p>
          <w:p w14:paraId="02562C95" w14:textId="77777777" w:rsidR="004D5DB7" w:rsidRPr="00531E10" w:rsidRDefault="004D5DB7" w:rsidP="00132698">
            <w:pPr>
              <w:pStyle w:val="Codigo"/>
              <w:keepNext/>
              <w:widowControl w:val="0"/>
              <w:ind w:left="28"/>
              <w:jc w:val="left"/>
            </w:pPr>
            <w:r w:rsidRPr="00531E10">
              <w:t xml:space="preserve"> * Calcula o azimute entre dois pontos para distâncias curtas (até 1-2km)</w:t>
            </w:r>
          </w:p>
          <w:p w14:paraId="3EF8F9F0" w14:textId="77777777" w:rsidR="004D5DB7" w:rsidRPr="00531E10" w:rsidRDefault="004D5DB7" w:rsidP="00132698">
            <w:pPr>
              <w:pStyle w:val="Codigo"/>
              <w:keepNext/>
              <w:widowControl w:val="0"/>
              <w:ind w:left="28"/>
              <w:jc w:val="left"/>
            </w:pPr>
            <w:r w:rsidRPr="00531E10">
              <w:t xml:space="preserve"> * @param {number} lat1 - Latitude do ponto inicial</w:t>
            </w:r>
          </w:p>
          <w:p w14:paraId="709953AA" w14:textId="77777777" w:rsidR="004D5DB7" w:rsidRPr="00531E10" w:rsidRDefault="004D5DB7" w:rsidP="00132698">
            <w:pPr>
              <w:pStyle w:val="Codigo"/>
              <w:keepNext/>
              <w:widowControl w:val="0"/>
              <w:ind w:left="28"/>
              <w:jc w:val="left"/>
            </w:pPr>
            <w:r w:rsidRPr="00531E10">
              <w:t xml:space="preserve"> * @param {number} lon1 - Longitude do ponto inicial</w:t>
            </w:r>
          </w:p>
          <w:p w14:paraId="452B8BAE" w14:textId="77777777" w:rsidR="004D5DB7" w:rsidRPr="00531E10" w:rsidRDefault="004D5DB7" w:rsidP="00132698">
            <w:pPr>
              <w:pStyle w:val="Codigo"/>
              <w:keepNext/>
              <w:widowControl w:val="0"/>
              <w:ind w:left="28"/>
              <w:jc w:val="left"/>
            </w:pPr>
            <w:r w:rsidRPr="00531E10">
              <w:t xml:space="preserve"> * @param {number} lat2 - Latitude do ponto final</w:t>
            </w:r>
          </w:p>
          <w:p w14:paraId="329A73D8" w14:textId="77777777" w:rsidR="004D5DB7" w:rsidRPr="00531E10" w:rsidRDefault="004D5DB7" w:rsidP="00132698">
            <w:pPr>
              <w:pStyle w:val="Codigo"/>
              <w:keepNext/>
              <w:widowControl w:val="0"/>
              <w:ind w:left="28"/>
              <w:jc w:val="left"/>
            </w:pPr>
            <w:r w:rsidRPr="00531E10">
              <w:t xml:space="preserve"> * @param {number} lon2 - Longitude do ponto final</w:t>
            </w:r>
          </w:p>
          <w:p w14:paraId="6A5AF2F1" w14:textId="77777777" w:rsidR="004D5DB7" w:rsidRPr="00531E10" w:rsidRDefault="004D5DB7" w:rsidP="00132698">
            <w:pPr>
              <w:pStyle w:val="Codigo"/>
              <w:keepNext/>
              <w:widowControl w:val="0"/>
              <w:ind w:left="28"/>
              <w:jc w:val="left"/>
            </w:pPr>
            <w:r w:rsidRPr="00531E10">
              <w:t xml:space="preserve"> * @returns {number} Azimute em graus (0° a 360°)</w:t>
            </w:r>
          </w:p>
          <w:p w14:paraId="3E2700B6"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w:t>
            </w:r>
          </w:p>
          <w:p w14:paraId="795314F0" w14:textId="77777777" w:rsidR="004D5DB7" w:rsidRPr="00531E10" w:rsidRDefault="004D5DB7" w:rsidP="00132698">
            <w:pPr>
              <w:pStyle w:val="Codigo"/>
              <w:keepNext/>
              <w:widowControl w:val="0"/>
              <w:ind w:left="28"/>
              <w:jc w:val="left"/>
              <w:rPr>
                <w:lang w:val="en-US"/>
              </w:rPr>
            </w:pPr>
            <w:r w:rsidRPr="00531E10">
              <w:rPr>
                <w:lang w:val="en-US"/>
              </w:rPr>
              <w:t>function calculaAzimute(lat1, lon1, lat2, lon2) {</w:t>
            </w:r>
          </w:p>
          <w:p w14:paraId="03573EB1" w14:textId="77777777" w:rsidR="004D5DB7" w:rsidRPr="005A2B9D" w:rsidRDefault="004D5DB7" w:rsidP="00132698">
            <w:pPr>
              <w:pStyle w:val="Codigo"/>
              <w:keepNext/>
              <w:widowControl w:val="0"/>
              <w:ind w:left="28"/>
              <w:jc w:val="left"/>
              <w:rPr>
                <w:lang w:val="en-US"/>
              </w:rPr>
            </w:pPr>
            <w:r w:rsidRPr="00E13466">
              <w:rPr>
                <w:lang w:val="en-US"/>
              </w:rPr>
              <w:t xml:space="preserve">    </w:t>
            </w:r>
            <w:r w:rsidRPr="005A2B9D">
              <w:rPr>
                <w:lang w:val="en-US"/>
              </w:rPr>
              <w:t>const dLat = lat2 - lat1;</w:t>
            </w:r>
          </w:p>
          <w:p w14:paraId="450CB762" w14:textId="77777777" w:rsidR="004D5DB7" w:rsidRPr="005A2B9D" w:rsidRDefault="004D5DB7" w:rsidP="00132698">
            <w:pPr>
              <w:pStyle w:val="Codigo"/>
              <w:keepNext/>
              <w:widowControl w:val="0"/>
              <w:ind w:left="28"/>
              <w:jc w:val="left"/>
              <w:rPr>
                <w:lang w:val="en-US"/>
              </w:rPr>
            </w:pPr>
            <w:r w:rsidRPr="005A2B9D">
              <w:rPr>
                <w:lang w:val="en-US"/>
              </w:rPr>
              <w:t xml:space="preserve">    const dLon = lon2 - lon1;</w:t>
            </w:r>
          </w:p>
          <w:p w14:paraId="13E41574" w14:textId="77777777" w:rsidR="004D5DB7" w:rsidRPr="005A2B9D" w:rsidRDefault="004D5DB7" w:rsidP="00132698">
            <w:pPr>
              <w:pStyle w:val="Codigo"/>
              <w:keepNext/>
              <w:widowControl w:val="0"/>
              <w:ind w:left="28"/>
              <w:jc w:val="left"/>
              <w:rPr>
                <w:lang w:val="en-US"/>
              </w:rPr>
            </w:pPr>
          </w:p>
          <w:p w14:paraId="3017B75E" w14:textId="77777777" w:rsidR="004D5DB7" w:rsidRPr="00531E10" w:rsidRDefault="004D5DB7" w:rsidP="00132698">
            <w:pPr>
              <w:pStyle w:val="Codigo"/>
              <w:keepNext/>
              <w:widowControl w:val="0"/>
              <w:ind w:left="28"/>
              <w:jc w:val="left"/>
            </w:pPr>
            <w:r w:rsidRPr="005A2B9D">
              <w:rPr>
                <w:lang w:val="en-US"/>
              </w:rPr>
              <w:t xml:space="preserve">    </w:t>
            </w:r>
            <w:r w:rsidRPr="00531E10">
              <w:t>// Cálculo da latitude média para correção de distorção longitudinal</w:t>
            </w:r>
          </w:p>
          <w:p w14:paraId="18E25BC8" w14:textId="77777777" w:rsidR="004D5DB7" w:rsidRPr="00531E10" w:rsidRDefault="004D5DB7" w:rsidP="00132698">
            <w:pPr>
              <w:pStyle w:val="Codigo"/>
              <w:keepNext/>
              <w:widowControl w:val="0"/>
              <w:ind w:left="28"/>
              <w:jc w:val="left"/>
              <w:rPr>
                <w:lang w:val="en-US"/>
              </w:rPr>
            </w:pPr>
            <w:r w:rsidRPr="005A2B9D">
              <w:t xml:space="preserve">    </w:t>
            </w:r>
            <w:r w:rsidRPr="00531E10">
              <w:rPr>
                <w:lang w:val="en-US"/>
              </w:rPr>
              <w:t>const latMediaRad = ((lat1 + lat2) / 2) * (Math.PI / 180);</w:t>
            </w:r>
          </w:p>
          <w:p w14:paraId="3EE7B7D6" w14:textId="77777777" w:rsidR="004D5DB7" w:rsidRPr="00531E10" w:rsidRDefault="004D5DB7" w:rsidP="00132698">
            <w:pPr>
              <w:pStyle w:val="Codigo"/>
              <w:keepNext/>
              <w:widowControl w:val="0"/>
              <w:ind w:left="28"/>
              <w:jc w:val="left"/>
              <w:rPr>
                <w:lang w:val="en-US"/>
              </w:rPr>
            </w:pPr>
          </w:p>
          <w:p w14:paraId="5A845EB6" w14:textId="77777777" w:rsidR="004D5DB7" w:rsidRPr="00531E10" w:rsidRDefault="004D5DB7" w:rsidP="00132698">
            <w:pPr>
              <w:pStyle w:val="Codigo"/>
              <w:keepNext/>
              <w:widowControl w:val="0"/>
              <w:ind w:left="28"/>
              <w:jc w:val="left"/>
            </w:pPr>
            <w:r w:rsidRPr="00AC1297">
              <w:rPr>
                <w:lang w:val="en-US"/>
              </w:rPr>
              <w:t xml:space="preserve">    </w:t>
            </w:r>
            <w:r w:rsidRPr="00531E10">
              <w:t>// Componentes do vetor (x = Norte/Sul, y = Leste/Oeste corrigido)</w:t>
            </w:r>
          </w:p>
          <w:p w14:paraId="23326162"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y = dLon * Math.cos(latMediaRad);</w:t>
            </w:r>
          </w:p>
          <w:p w14:paraId="5ECEAA57" w14:textId="77777777" w:rsidR="004D5DB7" w:rsidRPr="00531E10" w:rsidRDefault="004D5DB7" w:rsidP="00132698">
            <w:pPr>
              <w:pStyle w:val="Codigo"/>
              <w:keepNext/>
              <w:widowControl w:val="0"/>
              <w:ind w:left="28"/>
              <w:jc w:val="left"/>
            </w:pPr>
            <w:r w:rsidRPr="00531E10">
              <w:rPr>
                <w:lang w:val="es-ES"/>
              </w:rPr>
              <w:t xml:space="preserve">    </w:t>
            </w:r>
            <w:r w:rsidRPr="00531E10">
              <w:t>const x = dLat;</w:t>
            </w:r>
          </w:p>
          <w:p w14:paraId="3969BF38" w14:textId="77777777" w:rsidR="004D5DB7" w:rsidRPr="00531E10" w:rsidRDefault="004D5DB7" w:rsidP="00132698">
            <w:pPr>
              <w:pStyle w:val="Codigo"/>
              <w:keepNext/>
              <w:widowControl w:val="0"/>
              <w:ind w:left="28"/>
              <w:jc w:val="left"/>
            </w:pPr>
          </w:p>
          <w:p w14:paraId="28D9AB99" w14:textId="77777777" w:rsidR="004D5DB7" w:rsidRPr="00531E10" w:rsidRDefault="004D5DB7" w:rsidP="00132698">
            <w:pPr>
              <w:pStyle w:val="Codigo"/>
              <w:keepNext/>
              <w:widowControl w:val="0"/>
              <w:ind w:left="28"/>
              <w:jc w:val="left"/>
            </w:pPr>
            <w:r w:rsidRPr="00531E10">
              <w:t xml:space="preserve">    // Arco tangente de dois argumentos para obter o ângulo em radianos</w:t>
            </w:r>
          </w:p>
          <w:p w14:paraId="4198E7C5"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rad = Math.atan2(y, x);</w:t>
            </w:r>
          </w:p>
          <w:p w14:paraId="22004C95" w14:textId="77777777" w:rsidR="004D5DB7" w:rsidRPr="00531E10" w:rsidRDefault="004D5DB7" w:rsidP="00132698">
            <w:pPr>
              <w:pStyle w:val="Codigo"/>
              <w:keepNext/>
              <w:widowControl w:val="0"/>
              <w:ind w:left="28"/>
              <w:jc w:val="left"/>
              <w:rPr>
                <w:lang w:val="es-ES"/>
              </w:rPr>
            </w:pPr>
          </w:p>
          <w:p w14:paraId="0086A5B5" w14:textId="426562F4" w:rsidR="004D5DB7" w:rsidRPr="00531E10" w:rsidRDefault="004D5DB7" w:rsidP="00132698">
            <w:pPr>
              <w:pStyle w:val="Codigo"/>
              <w:keepNext/>
              <w:widowControl w:val="0"/>
              <w:ind w:left="28"/>
              <w:jc w:val="left"/>
            </w:pPr>
            <w:r w:rsidRPr="00AA6437">
              <w:rPr>
                <w:lang w:val="es-ES"/>
              </w:rPr>
              <w:t xml:space="preserve">    </w:t>
            </w:r>
            <w:r w:rsidRPr="00531E10">
              <w:t>// Conversão para graus e normalização para o sistema 0-360°</w:t>
            </w:r>
          </w:p>
          <w:p w14:paraId="488FBF5C" w14:textId="77777777" w:rsidR="004D5DB7" w:rsidRPr="00531E10" w:rsidRDefault="004D5DB7" w:rsidP="00132698">
            <w:pPr>
              <w:pStyle w:val="Codigo"/>
              <w:keepNext/>
              <w:widowControl w:val="0"/>
              <w:ind w:left="28"/>
              <w:jc w:val="left"/>
            </w:pPr>
            <w:r w:rsidRPr="00531E10">
              <w:t xml:space="preserve">    // (Onde 0° é Norte, 90° é Leste, 180° é Sul e 270° é Oeste)</w:t>
            </w:r>
          </w:p>
          <w:p w14:paraId="4DAD0583"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const azimute = (rad * 180 / Math.PI + 360) % 360;</w:t>
            </w:r>
          </w:p>
          <w:p w14:paraId="01B956C6" w14:textId="77777777" w:rsidR="004D5DB7" w:rsidRPr="00531E10" w:rsidRDefault="004D5DB7" w:rsidP="00132698">
            <w:pPr>
              <w:pStyle w:val="Codigo"/>
              <w:keepNext/>
              <w:widowControl w:val="0"/>
              <w:ind w:left="28"/>
              <w:jc w:val="left"/>
              <w:rPr>
                <w:lang w:val="en-US"/>
              </w:rPr>
            </w:pPr>
          </w:p>
          <w:p w14:paraId="3E4297C9" w14:textId="77777777" w:rsidR="004D5DB7" w:rsidRPr="00531E10" w:rsidRDefault="004D5DB7" w:rsidP="00132698">
            <w:pPr>
              <w:pStyle w:val="Codigo"/>
              <w:keepNext/>
              <w:widowControl w:val="0"/>
              <w:ind w:left="28"/>
              <w:jc w:val="left"/>
              <w:rPr>
                <w:lang w:val="en-US"/>
              </w:rPr>
            </w:pPr>
            <w:r w:rsidRPr="00531E10">
              <w:rPr>
                <w:lang w:val="en-US"/>
              </w:rPr>
              <w:t xml:space="preserve">    return azimute;</w:t>
            </w:r>
          </w:p>
          <w:p w14:paraId="1BC5DA28" w14:textId="77777777" w:rsidR="004D5DB7" w:rsidRPr="00C32B98" w:rsidRDefault="004D5DB7" w:rsidP="00132698">
            <w:pPr>
              <w:pStyle w:val="Codigo"/>
              <w:keepNext/>
              <w:widowControl w:val="0"/>
              <w:ind w:left="28"/>
              <w:jc w:val="left"/>
              <w:rPr>
                <w:lang w:val="en-US"/>
              </w:rPr>
            </w:pPr>
            <w:r w:rsidRPr="00531E10">
              <w:rPr>
                <w:lang w:val="en-US"/>
              </w:rPr>
              <w:t>}</w:t>
            </w:r>
          </w:p>
        </w:tc>
      </w:tr>
    </w:tbl>
    <w:p w14:paraId="414287B9" w14:textId="77777777" w:rsidR="004D5DB7" w:rsidRDefault="004D5DB7" w:rsidP="00C24D28">
      <w:pPr>
        <w:pStyle w:val="Legenda"/>
      </w:pPr>
      <w:r>
        <w:t>Elaboração: Os autores (2026)</w:t>
      </w:r>
    </w:p>
    <w:p w14:paraId="305D8C5D" w14:textId="77777777" w:rsidR="004D5DB7" w:rsidRDefault="004D5DB7" w:rsidP="004D5DB7"/>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sidRPr="000A6F4D">
        <w:rPr>
          <w:rStyle w:val="Refdenotaderodap"/>
        </w:rPr>
        <w:footnoteReference w:id="17"/>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3504C1FC" w14:textId="672BA39E"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w:t>
      </w:r>
      <w:r w:rsidRPr="00502280">
        <w:lastRenderedPageBreak/>
        <w:t xml:space="preserve">convenção geodésica (onde </w:t>
      </w:r>
      <w:r>
        <w:t>0°</w:t>
      </w:r>
      <w:r w:rsidRPr="00502280">
        <w:t xml:space="preserve"> é o Norte), a aplicação direta desse valor no elemento gráfico do </w:t>
      </w:r>
      <w:r w:rsidRPr="00247DC6">
        <w:rPr>
          <w:i/>
          <w:iCs/>
        </w:rPr>
        <w:t>Leaflet</w:t>
      </w:r>
      <w:r w:rsidRPr="00502280">
        <w:t xml:space="preserve"> alinha a </w:t>
      </w:r>
      <w:r w:rsidR="00F832A6">
        <w:t>face</w:t>
      </w:r>
      <w:r w:rsidRPr="00502280">
        <w:t xml:space="preserve">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2929F6A" w14:textId="1FE3EA60" w:rsidR="004D5DB7" w:rsidRDefault="004D5DB7" w:rsidP="00C24D28">
      <w:pPr>
        <w:pStyle w:val="Legenda"/>
      </w:pPr>
      <w:r>
        <w:t xml:space="preserve">Figura </w:t>
      </w:r>
      <w:r w:rsidR="004B4D10">
        <w:fldChar w:fldCharType="begin"/>
      </w:r>
      <w:r w:rsidR="004B4D10">
        <w:instrText xml:space="preserve"> SEQ Figura \* ARABIC </w:instrText>
      </w:r>
      <w:r w:rsidR="004B4D10">
        <w:fldChar w:fldCharType="separate"/>
      </w:r>
      <w:r w:rsidR="004B4D10">
        <w:rPr>
          <w:noProof/>
        </w:rPr>
        <w:t>8</w:t>
      </w:r>
      <w:r w:rsidR="004B4D10">
        <w:rPr>
          <w:noProof/>
        </w:rPr>
        <w:fldChar w:fldCharType="end"/>
      </w:r>
      <w:r w:rsidR="00DD2FCC">
        <w:rPr>
          <w:noProof/>
        </w:rPr>
        <w:t xml:space="preserve"> </w:t>
      </w:r>
      <w:r w:rsidR="00DD2FCC">
        <w:t>–</w:t>
      </w:r>
      <w:r>
        <w:t xml:space="preserve"> Ajuste de ângulo da Rua Caramurus com </w:t>
      </w:r>
      <w:r w:rsidRPr="00ED4610">
        <w:rPr>
          <w:i/>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C24D28">
      <w:pPr>
        <w:pStyle w:val="Legenda"/>
      </w:pPr>
      <w:r>
        <w:t>Elaboração: Os autores (2026)</w:t>
      </w:r>
    </w:p>
    <w:p w14:paraId="4EF270DD" w14:textId="77777777" w:rsidR="004D5DB7" w:rsidRDefault="004D5DB7" w:rsidP="00947FEB"/>
    <w:p w14:paraId="5F20CE9C" w14:textId="0EC58188"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4B4D10">
        <w:t xml:space="preserve">Figura </w:t>
      </w:r>
      <w:r w:rsidR="004B4D10">
        <w:rPr>
          <w:noProof/>
        </w:rPr>
        <w:t>9</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4B4D10">
        <w:t xml:space="preserve">Figura </w:t>
      </w:r>
      <w:r w:rsidR="004B4D10">
        <w:rPr>
          <w:noProof/>
        </w:rPr>
        <w:t>7</w:t>
      </w:r>
      <w:r>
        <w:fldChar w:fldCharType="end"/>
      </w:r>
      <w:r w:rsidRPr="00A023D7">
        <w:t xml:space="preserve"> para fins comparativos.</w:t>
      </w:r>
    </w:p>
    <w:p w14:paraId="1CB519B9" w14:textId="77F8FA09" w:rsidR="00610A2A" w:rsidRDefault="00610A2A" w:rsidP="00C24D28">
      <w:pPr>
        <w:pStyle w:val="Legenda"/>
      </w:pPr>
      <w:bookmarkStart w:id="62" w:name="_Ref221782119"/>
      <w:r>
        <w:lastRenderedPageBreak/>
        <w:t xml:space="preserve">Figura </w:t>
      </w:r>
      <w:r w:rsidR="004B4D10">
        <w:fldChar w:fldCharType="begin"/>
      </w:r>
      <w:r w:rsidR="004B4D10">
        <w:instrText xml:space="preserve"> SEQ Figura \* ARABIC </w:instrText>
      </w:r>
      <w:r w:rsidR="004B4D10">
        <w:fldChar w:fldCharType="separate"/>
      </w:r>
      <w:r w:rsidR="004B4D10">
        <w:rPr>
          <w:noProof/>
        </w:rPr>
        <w:t>9</w:t>
      </w:r>
      <w:r w:rsidR="004B4D10">
        <w:rPr>
          <w:noProof/>
        </w:rPr>
        <w:fldChar w:fldCharType="end"/>
      </w:r>
      <w:bookmarkEnd w:id="62"/>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6">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C24D28">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2EAA2253"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w:t>
      </w:r>
      <w:r w:rsidR="00E86330">
        <w:t xml:space="preserve">das faces </w:t>
      </w:r>
      <w:r w:rsidRPr="003C706F">
        <w:t xml:space="preserve">da quadra, obtidos a partir da malha viária do </w:t>
      </w:r>
      <w:r w:rsidRPr="003C706F">
        <w:rPr>
          <w:i/>
          <w:iCs/>
        </w:rPr>
        <w:t>OpenStreetMap</w:t>
      </w:r>
      <w:r w:rsidRPr="003C706F">
        <w:t xml:space="preserve">. </w:t>
      </w:r>
    </w:p>
    <w:p w14:paraId="06C23AD7" w14:textId="75DF9C42"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7A4A01">
        <w:fldChar w:fldCharType="begin"/>
      </w:r>
      <w:r w:rsidR="007A4A01">
        <w:instrText xml:space="preserve"> REF _Ref221807215 \h </w:instrText>
      </w:r>
      <w:r w:rsidR="007A4A01">
        <w:fldChar w:fldCharType="separate"/>
      </w:r>
      <w:r w:rsidR="004B4D10">
        <w:t xml:space="preserve">Figura </w:t>
      </w:r>
      <w:r w:rsidR="004B4D10">
        <w:rPr>
          <w:noProof/>
        </w:rPr>
        <w:t>10</w:t>
      </w:r>
      <w:r w:rsidR="007A4A01">
        <w:fldChar w:fldCharType="end"/>
      </w:r>
      <w:r w:rsidR="007A4A01">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4B4D10">
        <w:t xml:space="preserve">Figura </w:t>
      </w:r>
      <w:r w:rsidR="004B4D10">
        <w:rPr>
          <w:noProof/>
        </w:rPr>
        <w:t>9</w:t>
      </w:r>
      <w:r w:rsidR="000B5ACE">
        <w:fldChar w:fldCharType="end"/>
      </w:r>
      <w:r w:rsidRPr="003C706F">
        <w:t>.</w:t>
      </w:r>
      <w:r w:rsidR="003C209D">
        <w:t xml:space="preserve"> </w:t>
      </w:r>
      <w:r w:rsidR="00AC0872">
        <w:t>Ressalta-se</w:t>
      </w:r>
      <w:r w:rsidR="00775840" w:rsidRPr="00775840">
        <w:t xml:space="preserve"> que, embora </w:t>
      </w:r>
      <w:r w:rsidR="00545CBC">
        <w:t>seja um</w:t>
      </w:r>
      <w:r w:rsidR="00775840" w:rsidRPr="00775840">
        <w:t xml:space="preserve"> deslocamento </w:t>
      </w:r>
      <w:r w:rsidR="00D14C2B">
        <w:t>pequeno</w:t>
      </w:r>
      <w:r w:rsidR="00775840" w:rsidRPr="00775840">
        <w:t xml:space="preserve">, a aplicação da translação </w:t>
      </w:r>
      <w:r w:rsidR="00CF599C">
        <w:t xml:space="preserve">pode </w:t>
      </w:r>
      <w:r w:rsidR="00787062">
        <w:t>melhor</w:t>
      </w:r>
      <w:r w:rsidR="00775840" w:rsidRPr="00775840">
        <w:t xml:space="preserve"> a acurácia posicional da quadra.</w:t>
      </w:r>
    </w:p>
    <w:p w14:paraId="2CC9A8C3" w14:textId="77777777" w:rsidR="00066C1D" w:rsidRDefault="00066C1D" w:rsidP="00A73A6A"/>
    <w:p w14:paraId="3EC04BD1" w14:textId="5514D0A8" w:rsidR="00CF5BD9" w:rsidRDefault="00CF5BD9" w:rsidP="00C24D28">
      <w:pPr>
        <w:pStyle w:val="Legenda"/>
      </w:pPr>
      <w:bookmarkStart w:id="63" w:name="_Ref221807215"/>
      <w:r>
        <w:lastRenderedPageBreak/>
        <w:t xml:space="preserve">Figura </w:t>
      </w:r>
      <w:r w:rsidR="004B4D10">
        <w:fldChar w:fldCharType="begin"/>
      </w:r>
      <w:r w:rsidR="004B4D10">
        <w:instrText xml:space="preserve"> SEQ Figura \* ARABIC </w:instrText>
      </w:r>
      <w:r w:rsidR="004B4D10">
        <w:fldChar w:fldCharType="separate"/>
      </w:r>
      <w:r w:rsidR="004B4D10">
        <w:rPr>
          <w:noProof/>
        </w:rPr>
        <w:t>10</w:t>
      </w:r>
      <w:r w:rsidR="004B4D10">
        <w:rPr>
          <w:noProof/>
        </w:rPr>
        <w:fldChar w:fldCharType="end"/>
      </w:r>
      <w:bookmarkEnd w:id="63"/>
      <w:r>
        <w:rPr>
          <w:noProof/>
        </w:rPr>
        <w:t xml:space="preserve"> </w:t>
      </w:r>
      <w:r>
        <w:t>–</w:t>
      </w:r>
      <w:r w:rsidR="004D5E25">
        <w:t xml:space="preserve"> Cálculo </w:t>
      </w:r>
      <w:r w:rsidR="00682224">
        <w:t xml:space="preserve">do desvio </w:t>
      </w:r>
      <w:r w:rsidR="00ED2CE1">
        <w:t>dos centroides SC_ e OSM</w:t>
      </w:r>
    </w:p>
    <w:tbl>
      <w:tblPr>
        <w:tblStyle w:val="Tabelacomgrade"/>
        <w:tblW w:w="0" w:type="auto"/>
        <w:tblLook w:val="04A0" w:firstRow="1" w:lastRow="0" w:firstColumn="1" w:lastColumn="0" w:noHBand="0" w:noVBand="1"/>
      </w:tblPr>
      <w:tblGrid>
        <w:gridCol w:w="9061"/>
      </w:tblGrid>
      <w:tr w:rsidR="00CF5BD9" w14:paraId="3B8437C6" w14:textId="77777777" w:rsidTr="00DC147B">
        <w:tc>
          <w:tcPr>
            <w:tcW w:w="9061" w:type="dxa"/>
          </w:tcPr>
          <w:p w14:paraId="72297541" w14:textId="14BA9418" w:rsidR="00CF5BD9" w:rsidRDefault="00DB313B" w:rsidP="00DC147B">
            <w:pPr>
              <w:keepNext/>
              <w:widowControl w:val="0"/>
              <w:ind w:firstLine="0"/>
            </w:pPr>
            <w:r>
              <w:rPr>
                <w:noProof/>
              </w:rPr>
              <w:drawing>
                <wp:inline distT="0" distB="0" distL="0" distR="0" wp14:anchorId="54D0271F" wp14:editId="6C17A4AA">
                  <wp:extent cx="5760085" cy="4307205"/>
                  <wp:effectExtent l="0" t="0" r="0" b="0"/>
                  <wp:docPr id="292092610" name="Imagem 1" descr="Uma imagem contendo 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92610" name="Imagem 1" descr="Uma imagem contendo Calendário&#10;&#10;O conteúdo gerado por IA pode estar incorreto."/>
                          <pic:cNvPicPr/>
                        </pic:nvPicPr>
                        <pic:blipFill>
                          <a:blip r:embed="rId27">
                            <a:extLst>
                              <a:ext uri="{28A0092B-C50C-407E-A947-70E740481C1C}">
                                <a14:useLocalDpi xmlns:a14="http://schemas.microsoft.com/office/drawing/2010/main" val="0"/>
                              </a:ext>
                            </a:extLst>
                          </a:blip>
                          <a:stretch>
                            <a:fillRect/>
                          </a:stretch>
                        </pic:blipFill>
                        <pic:spPr>
                          <a:xfrm>
                            <a:off x="0" y="0"/>
                            <a:ext cx="5760085" cy="4307205"/>
                          </a:xfrm>
                          <a:prstGeom prst="rect">
                            <a:avLst/>
                          </a:prstGeom>
                        </pic:spPr>
                      </pic:pic>
                    </a:graphicData>
                  </a:graphic>
                </wp:inline>
              </w:drawing>
            </w:r>
          </w:p>
        </w:tc>
      </w:tr>
    </w:tbl>
    <w:p w14:paraId="5A5C75D4" w14:textId="77777777" w:rsidR="00CF5BD9" w:rsidRDefault="00CF5BD9" w:rsidP="00C24D28">
      <w:pPr>
        <w:pStyle w:val="Legenda"/>
      </w:pPr>
      <w:r>
        <w:t>Elaboração: Os autores (2026)</w:t>
      </w:r>
    </w:p>
    <w:p w14:paraId="57BDA20D" w14:textId="77777777" w:rsidR="00DB313B" w:rsidRPr="00DB313B" w:rsidRDefault="00DB313B" w:rsidP="00DB313B"/>
    <w:p w14:paraId="28212A1F" w14:textId="13C009D7" w:rsidR="00CF5BD9" w:rsidRDefault="00CF5BD9" w:rsidP="00C24D28">
      <w:pPr>
        <w:pStyle w:val="Legenda"/>
      </w:pPr>
      <w:r>
        <w:lastRenderedPageBreak/>
        <w:t xml:space="preserve">Figura </w:t>
      </w:r>
      <w:r w:rsidR="004B4D10">
        <w:fldChar w:fldCharType="begin"/>
      </w:r>
      <w:r w:rsidR="004B4D10">
        <w:instrText xml:space="preserve"> SEQ Figura \* ARABIC </w:instrText>
      </w:r>
      <w:r w:rsidR="004B4D10">
        <w:fldChar w:fldCharType="separate"/>
      </w:r>
      <w:r w:rsidR="004B4D10">
        <w:rPr>
          <w:noProof/>
        </w:rPr>
        <w:t>11</w:t>
      </w:r>
      <w:r w:rsidR="004B4D10">
        <w:rPr>
          <w:noProof/>
        </w:rPr>
        <w:fldChar w:fldCharType="end"/>
      </w:r>
      <w:r>
        <w:rPr>
          <w:noProof/>
        </w:rPr>
        <w:t xml:space="preserve"> </w:t>
      </w:r>
      <w:r>
        <w:t xml:space="preserve">– </w:t>
      </w:r>
      <w:r w:rsidRPr="00EC1611">
        <w:t>Quadra 01.03.002.3.0054 após os processos de rotação e translação</w:t>
      </w:r>
      <w:r>
        <w:t>.</w:t>
      </w:r>
    </w:p>
    <w:tbl>
      <w:tblPr>
        <w:tblStyle w:val="Tabelacomgrade"/>
        <w:tblW w:w="0" w:type="auto"/>
        <w:jc w:val="center"/>
        <w:tblLook w:val="04A0" w:firstRow="1" w:lastRow="0" w:firstColumn="1" w:lastColumn="0" w:noHBand="0" w:noVBand="1"/>
      </w:tblPr>
      <w:tblGrid>
        <w:gridCol w:w="9061"/>
      </w:tblGrid>
      <w:tr w:rsidR="00CF5BD9" w14:paraId="5B6EE9D8" w14:textId="77777777" w:rsidTr="00D02D81">
        <w:trPr>
          <w:jc w:val="center"/>
        </w:trPr>
        <w:tc>
          <w:tcPr>
            <w:tcW w:w="9061" w:type="dxa"/>
          </w:tcPr>
          <w:p w14:paraId="1B59B484" w14:textId="210E9B27" w:rsidR="00CF5BD9" w:rsidRDefault="00431FC1" w:rsidP="001B2054">
            <w:pPr>
              <w:keepNext/>
              <w:widowControl w:val="0"/>
              <w:ind w:firstLine="0"/>
              <w:jc w:val="center"/>
            </w:pPr>
            <w:r>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8">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Default="00CF5BD9" w:rsidP="00C24D28">
      <w:pPr>
        <w:pStyle w:val="Legenda"/>
      </w:pPr>
      <w:r>
        <w:t>Elaboração: Os autores (2026)</w:t>
      </w:r>
    </w:p>
    <w:p w14:paraId="0CAE6CDD" w14:textId="77777777" w:rsidR="000B5ACE" w:rsidRPr="00A73A6A" w:rsidRDefault="000B5ACE" w:rsidP="00A73A6A"/>
    <w:p w14:paraId="716087C5" w14:textId="77777777" w:rsidR="0007171B" w:rsidRDefault="0007171B">
      <w:pPr>
        <w:rPr>
          <w:rFonts w:eastAsiaTheme="majorEastAsia" w:cstheme="majorBidi"/>
          <w:b/>
          <w:szCs w:val="24"/>
        </w:rPr>
      </w:pPr>
      <w:r>
        <w:br w:type="page"/>
      </w:r>
    </w:p>
    <w:p w14:paraId="7B9400D5" w14:textId="19BC8C56" w:rsidR="006D3D4B" w:rsidRDefault="006D3D4B" w:rsidP="00093FBB">
      <w:pPr>
        <w:pStyle w:val="Ttulo3"/>
      </w:pPr>
      <w:r>
        <w:lastRenderedPageBreak/>
        <w:t>Representação gráfica das quadras</w:t>
      </w:r>
    </w:p>
    <w:p w14:paraId="6B2D7300" w14:textId="77777777" w:rsidR="00276579" w:rsidRDefault="00276579" w:rsidP="006D3D4B"/>
    <w:p w14:paraId="78C3519C" w14:textId="7BC7B476" w:rsidR="00BA0A6A" w:rsidRDefault="00BA0A6A" w:rsidP="00C24D28">
      <w:pPr>
        <w:pStyle w:val="Legenda"/>
      </w:pPr>
      <w:r>
        <w:t xml:space="preserve">Figura </w:t>
      </w:r>
      <w:r w:rsidR="004B4D10">
        <w:fldChar w:fldCharType="begin"/>
      </w:r>
      <w:r w:rsidR="004B4D10">
        <w:instrText xml:space="preserve"> SEQ Figura \* ARABIC </w:instrText>
      </w:r>
      <w:r w:rsidR="004B4D10">
        <w:fldChar w:fldCharType="separate"/>
      </w:r>
      <w:r w:rsidR="004B4D10">
        <w:rPr>
          <w:noProof/>
        </w:rPr>
        <w:t>12</w:t>
      </w:r>
      <w:r w:rsidR="004B4D10">
        <w:rPr>
          <w:noProof/>
        </w:rPr>
        <w:fldChar w:fldCharType="end"/>
      </w:r>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6DBD23CF" w:rsidR="00BA0A6A" w:rsidRDefault="00D47236" w:rsidP="00C24D28">
      <w:pPr>
        <w:pStyle w:val="Legenda"/>
      </w:pPr>
      <w:r>
        <w:t xml:space="preserve">Fonte: </w:t>
      </w:r>
      <w:hyperlink r:id="rId30" w:history="1">
        <w:r w:rsidR="005F10E1" w:rsidRPr="00DB3A15">
          <w:rPr>
            <w:rStyle w:val="Hyperlink"/>
          </w:rPr>
          <w:t>https://capanema.ctmgeo.com.br/</w:t>
        </w:r>
      </w:hyperlink>
      <w:r w:rsidR="005F10E1">
        <w:t xml:space="preserve">. </w:t>
      </w:r>
      <w:r w:rsidR="00BA0A6A">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3747D1E0" w:rsidR="00340525" w:rsidRDefault="00340525" w:rsidP="00C24D28">
      <w:pPr>
        <w:pStyle w:val="Legenda"/>
      </w:pPr>
      <w:r>
        <w:lastRenderedPageBreak/>
        <w:t xml:space="preserve">Figura </w:t>
      </w:r>
      <w:r w:rsidR="004B4D10">
        <w:fldChar w:fldCharType="begin"/>
      </w:r>
      <w:r w:rsidR="004B4D10">
        <w:instrText xml:space="preserve"> SEQ Figura \* ARABIC </w:instrText>
      </w:r>
      <w:r w:rsidR="004B4D10">
        <w:fldChar w:fldCharType="separate"/>
      </w:r>
      <w:r w:rsidR="004B4D10">
        <w:rPr>
          <w:noProof/>
        </w:rPr>
        <w:t>13</w:t>
      </w:r>
      <w:r w:rsidR="004B4D10">
        <w:rPr>
          <w:noProof/>
        </w:rPr>
        <w:fldChar w:fldCharType="end"/>
      </w:r>
      <w:r w:rsidR="00DD2FCC">
        <w:t xml:space="preserve"> –</w:t>
      </w:r>
      <w:r>
        <w:t xml:space="preserve">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C24D28">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33AD145D" w:rsidR="00E805EA" w:rsidRDefault="00E805EA" w:rsidP="00C24D28">
      <w:pPr>
        <w:pStyle w:val="Legenda"/>
      </w:pPr>
      <w:r>
        <w:lastRenderedPageBreak/>
        <w:t xml:space="preserve">Figura </w:t>
      </w:r>
      <w:r w:rsidR="004B4D10">
        <w:fldChar w:fldCharType="begin"/>
      </w:r>
      <w:r w:rsidR="004B4D10">
        <w:instrText xml:space="preserve"> SEQ Figura \* ARABIC </w:instrText>
      </w:r>
      <w:r w:rsidR="004B4D10">
        <w:fldChar w:fldCharType="separate"/>
      </w:r>
      <w:r w:rsidR="004B4D10">
        <w:rPr>
          <w:noProof/>
        </w:rPr>
        <w:t>14</w:t>
      </w:r>
      <w:r w:rsidR="004B4D10">
        <w:rPr>
          <w:noProof/>
        </w:rPr>
        <w:fldChar w:fldCharType="end"/>
      </w:r>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2">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C24D28">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C24D28">
      <w:pPr>
        <w:pStyle w:val="Legenda"/>
      </w:pPr>
    </w:p>
    <w:p w14:paraId="7E1788C2" w14:textId="5254B112" w:rsidR="008872BA" w:rsidRDefault="008872BA" w:rsidP="00C24D28">
      <w:pPr>
        <w:pStyle w:val="Legenda"/>
      </w:pPr>
      <w:r>
        <w:t xml:space="preserve">Figura </w:t>
      </w:r>
      <w:r w:rsidR="004B4D10">
        <w:fldChar w:fldCharType="begin"/>
      </w:r>
      <w:r w:rsidR="004B4D10">
        <w:instrText xml:space="preserve"> SEQ Figura \* ARABIC </w:instrText>
      </w:r>
      <w:r w:rsidR="004B4D10">
        <w:fldChar w:fldCharType="separate"/>
      </w:r>
      <w:r w:rsidR="004B4D10">
        <w:rPr>
          <w:noProof/>
        </w:rPr>
        <w:t>15</w:t>
      </w:r>
      <w:r w:rsidR="004B4D10">
        <w:rPr>
          <w:noProof/>
        </w:rPr>
        <w:fldChar w:fldCharType="end"/>
      </w:r>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3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C24D28">
      <w:pPr>
        <w:pStyle w:val="Legenda"/>
      </w:pPr>
      <w:r>
        <w:t>Elaboração: Os autores (2026)</w:t>
      </w:r>
    </w:p>
    <w:p w14:paraId="2B468DB7" w14:textId="77777777" w:rsidR="00F52DC4" w:rsidRDefault="00F52DC4" w:rsidP="006D3D4B"/>
    <w:p w14:paraId="0E4D33B1" w14:textId="77777777" w:rsidR="00250B16" w:rsidRDefault="006D3D4B" w:rsidP="007E3DBC">
      <w:pPr>
        <w:pStyle w:val="Ttulo1"/>
      </w:pPr>
      <w:r>
        <w:lastRenderedPageBreak/>
        <w:t xml:space="preserve">APRESENTAÇÃO DOS RESULTADOS </w:t>
      </w:r>
    </w:p>
    <w:p w14:paraId="7FA71238" w14:textId="03A5E4F5" w:rsidR="006D3D4B" w:rsidRDefault="006D3D4B" w:rsidP="00112507">
      <w:pPr>
        <w:pStyle w:val="Ttulo2"/>
      </w:pPr>
      <w:r>
        <w:t xml:space="preserve">RESULTADOS DA INTEGRAÇÃO </w:t>
      </w:r>
      <w:r w:rsidR="00523040">
        <w:t xml:space="preserve">das bases no </w:t>
      </w:r>
      <w:r w:rsidR="00D02B75" w:rsidRPr="00250B16">
        <w:rPr>
          <w:i/>
          <w:iCs/>
        </w:rPr>
        <w:t>SuperCIATA</w:t>
      </w:r>
    </w:p>
    <w:p w14:paraId="147A437F" w14:textId="51E43911" w:rsidR="00346028" w:rsidRDefault="00D803FA" w:rsidP="00D803FA">
      <w:r>
        <w:t>A</w:t>
      </w:r>
      <w:r w:rsidR="00007B4E">
        <w:t>s</w:t>
      </w:r>
      <w:r>
        <w:t xml:space="preserve"> </w:t>
      </w:r>
      <w:r w:rsidR="001F62F6">
        <w:fldChar w:fldCharType="begin"/>
      </w:r>
      <w:r w:rsidR="001F62F6">
        <w:instrText xml:space="preserve"> REF _Ref222304599 \h </w:instrText>
      </w:r>
      <w:r w:rsidR="001F62F6">
        <w:fldChar w:fldCharType="separate"/>
      </w:r>
      <w:r w:rsidR="004B4D10">
        <w:t xml:space="preserve">Figura </w:t>
      </w:r>
      <w:r w:rsidR="004B4D10">
        <w:rPr>
          <w:noProof/>
        </w:rPr>
        <w:t>16</w:t>
      </w:r>
      <w:r w:rsidR="001F62F6">
        <w:fldChar w:fldCharType="end"/>
      </w:r>
      <w:r w:rsidR="001F62F6">
        <w:t xml:space="preserve">, </w:t>
      </w:r>
      <w:r w:rsidR="001F62F6">
        <w:fldChar w:fldCharType="begin"/>
      </w:r>
      <w:r w:rsidR="001F62F6">
        <w:instrText xml:space="preserve"> REF _Ref222304633 \h </w:instrText>
      </w:r>
      <w:r w:rsidR="001F62F6">
        <w:fldChar w:fldCharType="separate"/>
      </w:r>
      <w:r w:rsidR="004B4D10">
        <w:t xml:space="preserve">Figura </w:t>
      </w:r>
      <w:r w:rsidR="004B4D10">
        <w:rPr>
          <w:noProof/>
        </w:rPr>
        <w:t>17</w:t>
      </w:r>
      <w:r w:rsidR="001F62F6">
        <w:fldChar w:fldCharType="end"/>
      </w:r>
      <w:r w:rsidR="001F62F6">
        <w:t xml:space="preserve"> e </w:t>
      </w:r>
      <w:r w:rsidR="000C6C9E">
        <w:fldChar w:fldCharType="begin"/>
      </w:r>
      <w:r w:rsidR="000C6C9E">
        <w:instrText xml:space="preserve"> REF _Ref222304650 \h </w:instrText>
      </w:r>
      <w:r w:rsidR="000C6C9E">
        <w:fldChar w:fldCharType="separate"/>
      </w:r>
      <w:r w:rsidR="004B4D10">
        <w:t xml:space="preserve">Figura </w:t>
      </w:r>
      <w:r w:rsidR="004B4D10">
        <w:rPr>
          <w:noProof/>
        </w:rPr>
        <w:t>18</w:t>
      </w:r>
      <w:r w:rsidR="000C6C9E">
        <w:fldChar w:fldCharType="end"/>
      </w:r>
      <w:r w:rsidR="000C6C9E">
        <w:t xml:space="preserve"> </w:t>
      </w:r>
      <w:r w:rsidR="00B47020" w:rsidRPr="00B47020">
        <w:t>apresentam as imagens das quadras pertencentes à amostra analisada, enquanto as</w:t>
      </w:r>
      <w:r w:rsidR="00B47020">
        <w:t xml:space="preserve"> </w:t>
      </w:r>
      <w:r w:rsidR="00873D83">
        <w:t xml:space="preserve">tabelas </w:t>
      </w:r>
      <w:r w:rsidR="00873D83">
        <w:fldChar w:fldCharType="begin"/>
      </w:r>
      <w:r w:rsidR="00873D83">
        <w:instrText xml:space="preserve"> REF _Ref222304998 \h </w:instrText>
      </w:r>
      <w:r w:rsidR="00873D83">
        <w:fldChar w:fldCharType="separate"/>
      </w:r>
      <w:r w:rsidR="004B4D10">
        <w:t xml:space="preserve">Tabela </w:t>
      </w:r>
      <w:r w:rsidR="004B4D10">
        <w:rPr>
          <w:noProof/>
        </w:rPr>
        <w:t>2</w:t>
      </w:r>
      <w:r w:rsidR="00873D83">
        <w:fldChar w:fldCharType="end"/>
      </w:r>
      <w:r w:rsidR="007912CE">
        <w:t xml:space="preserve">, </w:t>
      </w:r>
      <w:r w:rsidR="007912CE">
        <w:fldChar w:fldCharType="begin"/>
      </w:r>
      <w:r w:rsidR="007912CE">
        <w:instrText xml:space="preserve"> REF _Ref222305007 \h </w:instrText>
      </w:r>
      <w:r w:rsidR="007912CE">
        <w:fldChar w:fldCharType="separate"/>
      </w:r>
      <w:r w:rsidR="004B4D10">
        <w:t xml:space="preserve">Tabela </w:t>
      </w:r>
      <w:r w:rsidR="004B4D10">
        <w:rPr>
          <w:noProof/>
        </w:rPr>
        <w:t>3</w:t>
      </w:r>
      <w:r w:rsidR="007912CE">
        <w:fldChar w:fldCharType="end"/>
      </w:r>
      <w:r w:rsidR="007912CE">
        <w:fldChar w:fldCharType="begin"/>
      </w:r>
      <w:r w:rsidR="007912CE">
        <w:instrText xml:space="preserve"> REF _Ref222305010 \h </w:instrText>
      </w:r>
      <w:r w:rsidR="007912CE">
        <w:fldChar w:fldCharType="separate"/>
      </w:r>
      <w:r w:rsidR="004B4D10">
        <w:t xml:space="preserve">Tabela </w:t>
      </w:r>
      <w:r w:rsidR="004B4D10">
        <w:rPr>
          <w:noProof/>
        </w:rPr>
        <w:t>4</w:t>
      </w:r>
      <w:r w:rsidR="007912CE">
        <w:fldChar w:fldCharType="end"/>
      </w:r>
      <w:r w:rsidR="004A78F0" w:rsidRPr="004A78F0">
        <w:t xml:space="preserve"> apresentam os erros observados após a aplicação dos ajustes de orientação e translação na quadra CIATA, realizados com base nos dados do </w:t>
      </w:r>
      <w:r w:rsidR="004A78F0" w:rsidRPr="004A78F0">
        <w:rPr>
          <w:i/>
          <w:iCs/>
        </w:rPr>
        <w:t>OpenStreetMap</w:t>
      </w:r>
      <w:r w:rsidR="004A78F0" w:rsidRPr="004A78F0">
        <w:t xml:space="preserve"> (OSM).</w:t>
      </w:r>
      <w:r w:rsidR="004A78F0">
        <w:t xml:space="preserve"> </w:t>
      </w:r>
    </w:p>
    <w:p w14:paraId="3325A716" w14:textId="77777777" w:rsidR="00E3606D" w:rsidRDefault="00E3606D" w:rsidP="006D3D4B"/>
    <w:p w14:paraId="135C28DA" w14:textId="2A28F24B" w:rsidR="00E3606D" w:rsidRDefault="00E3606D" w:rsidP="00C24D28">
      <w:pPr>
        <w:pStyle w:val="Legenda"/>
      </w:pPr>
      <w:bookmarkStart w:id="64" w:name="_Ref222304599"/>
      <w:r>
        <w:t xml:space="preserve">Figura </w:t>
      </w:r>
      <w:r w:rsidR="004B4D10">
        <w:fldChar w:fldCharType="begin"/>
      </w:r>
      <w:r w:rsidR="004B4D10">
        <w:instrText xml:space="preserve"> SEQ Figura \* ARABIC </w:instrText>
      </w:r>
      <w:r w:rsidR="004B4D10">
        <w:fldChar w:fldCharType="separate"/>
      </w:r>
      <w:r w:rsidR="004B4D10">
        <w:rPr>
          <w:noProof/>
        </w:rPr>
        <w:t>16</w:t>
      </w:r>
      <w:r w:rsidR="004B4D10">
        <w:rPr>
          <w:noProof/>
        </w:rPr>
        <w:fldChar w:fldCharType="end"/>
      </w:r>
      <w:bookmarkEnd w:id="64"/>
      <w:r>
        <w:rPr>
          <w:noProof/>
        </w:rPr>
        <w:t xml:space="preserve"> </w:t>
      </w:r>
      <w:r>
        <w:t>–</w:t>
      </w:r>
      <w:r w:rsidR="00180B05">
        <w:t xml:space="preserve"> Comparativo </w:t>
      </w:r>
      <w:r w:rsidR="00310C4E">
        <w:t xml:space="preserve">da quadra </w:t>
      </w:r>
      <w:r w:rsidR="00310C4E" w:rsidRPr="00310C4E">
        <w:t>01.03.002.3.0054</w:t>
      </w:r>
      <w:r w:rsidR="00310C4E">
        <w:t xml:space="preserve"> </w:t>
      </w:r>
      <w:r w:rsidR="001233D7">
        <w:t>gerada pelos SuperCIATA e obtida d</w:t>
      </w:r>
      <w:r w:rsidR="00D81F67">
        <w:t>a aplicação GEO da Prefeitura</w:t>
      </w:r>
      <w:r>
        <w:t>.</w:t>
      </w:r>
    </w:p>
    <w:tbl>
      <w:tblPr>
        <w:tblStyle w:val="Tabelacomgrade"/>
        <w:tblW w:w="0" w:type="auto"/>
        <w:tblLook w:val="04A0" w:firstRow="1" w:lastRow="0" w:firstColumn="1" w:lastColumn="0" w:noHBand="0" w:noVBand="1"/>
      </w:tblPr>
      <w:tblGrid>
        <w:gridCol w:w="9061"/>
      </w:tblGrid>
      <w:tr w:rsidR="00E3606D" w14:paraId="4DD1EB20" w14:textId="77777777" w:rsidTr="00E3606D">
        <w:tc>
          <w:tcPr>
            <w:tcW w:w="9061" w:type="dxa"/>
          </w:tcPr>
          <w:p w14:paraId="5197F655" w14:textId="0D052CC0" w:rsidR="00E3606D" w:rsidRDefault="00002516" w:rsidP="006F2B1A">
            <w:pPr>
              <w:keepNext/>
              <w:widowControl w:val="0"/>
              <w:ind w:hanging="113"/>
              <w:jc w:val="center"/>
            </w:pPr>
            <w:r>
              <w:rPr>
                <w:noProof/>
              </w:rPr>
              <w:drawing>
                <wp:inline distT="0" distB="0" distL="0" distR="0" wp14:anchorId="1A9274B4" wp14:editId="7760EAF9">
                  <wp:extent cx="5760085" cy="4341495"/>
                  <wp:effectExtent l="0" t="0" r="0" b="1905"/>
                  <wp:docPr id="312551575"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descr="Uma imagem contendo Interface gráfica do usuário&#10;&#10;O conteúdo gerado por IA pode estar incorreto."/>
                          <pic:cNvPicPr/>
                        </pic:nvPicPr>
                        <pic:blipFill>
                          <a:blip r:embed="rId34">
                            <a:extLst>
                              <a:ext uri="{28A0092B-C50C-407E-A947-70E740481C1C}">
                                <a14:useLocalDpi xmlns:a14="http://schemas.microsoft.com/office/drawing/2010/main" val="0"/>
                              </a:ext>
                            </a:extLst>
                          </a:blip>
                          <a:stretch>
                            <a:fillRect/>
                          </a:stretch>
                        </pic:blipFill>
                        <pic:spPr>
                          <a:xfrm>
                            <a:off x="0" y="0"/>
                            <a:ext cx="5760085" cy="4341495"/>
                          </a:xfrm>
                          <a:prstGeom prst="rect">
                            <a:avLst/>
                          </a:prstGeom>
                        </pic:spPr>
                      </pic:pic>
                    </a:graphicData>
                  </a:graphic>
                </wp:inline>
              </w:drawing>
            </w:r>
          </w:p>
        </w:tc>
      </w:tr>
    </w:tbl>
    <w:p w14:paraId="09361913" w14:textId="77777777" w:rsidR="00E3606D" w:rsidRDefault="00E3606D" w:rsidP="00C24D28">
      <w:pPr>
        <w:pStyle w:val="Legenda"/>
      </w:pPr>
      <w:r>
        <w:t>Elaboração: Os autores (2026)</w:t>
      </w:r>
    </w:p>
    <w:p w14:paraId="5A5754DF" w14:textId="0F86E476" w:rsidR="007054A2" w:rsidRDefault="007054A2">
      <w:r>
        <w:br w:type="page"/>
      </w:r>
    </w:p>
    <w:p w14:paraId="61A0710D" w14:textId="52C2CD9C" w:rsidR="00C24D28" w:rsidRDefault="00816467" w:rsidP="00816467">
      <w:pPr>
        <w:pStyle w:val="Legenda"/>
      </w:pPr>
      <w:bookmarkStart w:id="65" w:name="_Ref222304998"/>
      <w:r>
        <w:lastRenderedPageBreak/>
        <w:t xml:space="preserve">Tabela </w:t>
      </w:r>
      <w:r w:rsidR="004B4D10">
        <w:fldChar w:fldCharType="begin"/>
      </w:r>
      <w:r w:rsidR="004B4D10">
        <w:instrText xml:space="preserve"> SEQ Tabela \* ARABIC </w:instrText>
      </w:r>
      <w:r w:rsidR="004B4D10">
        <w:fldChar w:fldCharType="separate"/>
      </w:r>
      <w:r w:rsidR="004B4D10">
        <w:rPr>
          <w:noProof/>
        </w:rPr>
        <w:t>2</w:t>
      </w:r>
      <w:r w:rsidR="004B4D10">
        <w:rPr>
          <w:noProof/>
        </w:rPr>
        <w:fldChar w:fldCharType="end"/>
      </w:r>
      <w:bookmarkEnd w:id="65"/>
      <w:r>
        <w:t xml:space="preserve"> - </w:t>
      </w:r>
      <w:r w:rsidRPr="009106A3">
        <w:t>Relatório de Acurácia - Quadra 01.03.002.3.0054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4BAAF44A"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1ACFB7AC" w14:textId="77777777"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DC612EF" w14:textId="362E675E"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EE7DE1" w:rsidRPr="00EE7DE1">
              <w:rPr>
                <w:rFonts w:eastAsia="Times New Roman" w:cs="Arial"/>
                <w:sz w:val="20"/>
                <w:szCs w:val="20"/>
                <w:lang w:eastAsia="pt-BR"/>
              </w:rPr>
              <w:t>01.03.002.3.0054</w:t>
            </w:r>
          </w:p>
          <w:p w14:paraId="22D11F50" w14:textId="77777777" w:rsidR="00EA2927" w:rsidRPr="00D00A19"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245B5654"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6A8582" w14:textId="77777777" w:rsidR="00EA2927" w:rsidRPr="00924560" w:rsidRDefault="00EA2927" w:rsidP="00FD428D">
            <w:pPr>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2990C922"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3280EF66"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76CF1ED"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4989CAB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4632C27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BA58E1" w:rsidRPr="00924560" w14:paraId="7B18D72D"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F0B9B19" w14:textId="33B55604" w:rsidR="00BA58E1" w:rsidRPr="00924560" w:rsidRDefault="00BA58E1" w:rsidP="00C24D28">
            <w:pPr>
              <w:pStyle w:val="Legenda"/>
              <w:rPr>
                <w:rFonts w:eastAsia="Times New Roman" w:cs="Arial"/>
                <w:szCs w:val="20"/>
                <w:lang w:eastAsia="pt-BR"/>
              </w:rPr>
            </w:pPr>
            <w:r w:rsidRPr="00BB38CF">
              <w:t xml:space="preserve">1     </w:t>
            </w:r>
          </w:p>
        </w:tc>
        <w:tc>
          <w:tcPr>
            <w:tcW w:w="885" w:type="pct"/>
            <w:noWrap/>
            <w:hideMark/>
          </w:tcPr>
          <w:p w14:paraId="5B49EBF7" w14:textId="10AC55C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-25.6801382 </w:t>
            </w:r>
          </w:p>
        </w:tc>
        <w:tc>
          <w:tcPr>
            <w:tcW w:w="807" w:type="pct"/>
            <w:noWrap/>
            <w:hideMark/>
          </w:tcPr>
          <w:p w14:paraId="3DEE536C" w14:textId="081C71B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-53.8021836 </w:t>
            </w:r>
          </w:p>
        </w:tc>
        <w:tc>
          <w:tcPr>
            <w:tcW w:w="807" w:type="pct"/>
            <w:noWrap/>
            <w:hideMark/>
          </w:tcPr>
          <w:p w14:paraId="7B033743" w14:textId="18CA7411"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-57.13 </w:t>
            </w:r>
          </w:p>
        </w:tc>
        <w:tc>
          <w:tcPr>
            <w:tcW w:w="808" w:type="pct"/>
            <w:noWrap/>
            <w:hideMark/>
          </w:tcPr>
          <w:p w14:paraId="456C0E29" w14:textId="32123C42"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-105.14 </w:t>
            </w:r>
          </w:p>
        </w:tc>
        <w:tc>
          <w:tcPr>
            <w:tcW w:w="806" w:type="pct"/>
            <w:noWrap/>
            <w:hideMark/>
          </w:tcPr>
          <w:p w14:paraId="5D680872" w14:textId="5A8D65F4"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119.72</w:t>
            </w:r>
          </w:p>
        </w:tc>
      </w:tr>
      <w:tr w:rsidR="00BA58E1" w:rsidRPr="00924560" w14:paraId="18C1A8F9"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303CA6B" w14:textId="2B89221F" w:rsidR="00BA58E1" w:rsidRPr="00924560" w:rsidRDefault="00BA58E1" w:rsidP="00C24D28">
            <w:pPr>
              <w:pStyle w:val="Legenda"/>
              <w:rPr>
                <w:rFonts w:eastAsia="Times New Roman" w:cs="Arial"/>
                <w:szCs w:val="20"/>
                <w:lang w:eastAsia="pt-BR"/>
              </w:rPr>
            </w:pPr>
            <w:r w:rsidRPr="00BB38CF">
              <w:t xml:space="preserve">2     </w:t>
            </w:r>
          </w:p>
        </w:tc>
        <w:tc>
          <w:tcPr>
            <w:tcW w:w="885" w:type="pct"/>
            <w:noWrap/>
            <w:hideMark/>
          </w:tcPr>
          <w:p w14:paraId="43792218" w14:textId="4FD2BCBE"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-25.6803802 </w:t>
            </w:r>
          </w:p>
        </w:tc>
        <w:tc>
          <w:tcPr>
            <w:tcW w:w="807" w:type="pct"/>
            <w:noWrap/>
            <w:hideMark/>
          </w:tcPr>
          <w:p w14:paraId="191DC78B" w14:textId="22CBFCDF"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-53.8012257 </w:t>
            </w:r>
          </w:p>
        </w:tc>
        <w:tc>
          <w:tcPr>
            <w:tcW w:w="807" w:type="pct"/>
            <w:noWrap/>
            <w:hideMark/>
          </w:tcPr>
          <w:p w14:paraId="267CDB4A" w14:textId="4363C54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-84.27 </w:t>
            </w:r>
          </w:p>
        </w:tc>
        <w:tc>
          <w:tcPr>
            <w:tcW w:w="808" w:type="pct"/>
            <w:noWrap/>
            <w:hideMark/>
          </w:tcPr>
          <w:p w14:paraId="1EF57DC7" w14:textId="58810773"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-124.93 </w:t>
            </w:r>
          </w:p>
        </w:tc>
        <w:tc>
          <w:tcPr>
            <w:tcW w:w="806" w:type="pct"/>
            <w:noWrap/>
            <w:hideMark/>
          </w:tcPr>
          <w:p w14:paraId="4AE6F13E" w14:textId="686F739D"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150.78</w:t>
            </w:r>
          </w:p>
        </w:tc>
      </w:tr>
      <w:tr w:rsidR="00BA58E1" w:rsidRPr="00924560" w14:paraId="64398563"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87C1CF1" w14:textId="773212D0" w:rsidR="00BA58E1" w:rsidRPr="00924560" w:rsidRDefault="00BA58E1" w:rsidP="00C24D28">
            <w:pPr>
              <w:pStyle w:val="Legenda"/>
              <w:rPr>
                <w:rFonts w:eastAsia="Times New Roman" w:cs="Arial"/>
                <w:szCs w:val="20"/>
                <w:lang w:eastAsia="pt-BR"/>
              </w:rPr>
            </w:pPr>
            <w:r w:rsidRPr="00BB38CF">
              <w:t xml:space="preserve">3     </w:t>
            </w:r>
          </w:p>
        </w:tc>
        <w:tc>
          <w:tcPr>
            <w:tcW w:w="885" w:type="pct"/>
            <w:noWrap/>
            <w:hideMark/>
          </w:tcPr>
          <w:p w14:paraId="2C6F2424" w14:textId="02FB7FE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-25.6813343 </w:t>
            </w:r>
          </w:p>
        </w:tc>
        <w:tc>
          <w:tcPr>
            <w:tcW w:w="807" w:type="pct"/>
            <w:noWrap/>
            <w:hideMark/>
          </w:tcPr>
          <w:p w14:paraId="3ECA43B5" w14:textId="61FA7C6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-53.8015224 </w:t>
            </w:r>
          </w:p>
        </w:tc>
        <w:tc>
          <w:tcPr>
            <w:tcW w:w="807" w:type="pct"/>
            <w:noWrap/>
            <w:hideMark/>
          </w:tcPr>
          <w:p w14:paraId="70944D4B" w14:textId="240EE538"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-54.58 </w:t>
            </w:r>
          </w:p>
        </w:tc>
        <w:tc>
          <w:tcPr>
            <w:tcW w:w="808" w:type="pct"/>
            <w:noWrap/>
            <w:hideMark/>
          </w:tcPr>
          <w:p w14:paraId="04662E96" w14:textId="3EF69B75"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-184.77 </w:t>
            </w:r>
          </w:p>
        </w:tc>
        <w:tc>
          <w:tcPr>
            <w:tcW w:w="806" w:type="pct"/>
            <w:noWrap/>
            <w:hideMark/>
          </w:tcPr>
          <w:p w14:paraId="5F15D92D" w14:textId="1E733AF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192.77</w:t>
            </w:r>
          </w:p>
        </w:tc>
      </w:tr>
      <w:tr w:rsidR="00BA58E1" w:rsidRPr="00924560" w14:paraId="4B6B70B5"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DBF1257" w14:textId="3E231124" w:rsidR="00BA58E1" w:rsidRPr="00924560" w:rsidRDefault="00BA58E1" w:rsidP="00C24D28">
            <w:pPr>
              <w:pStyle w:val="Legenda"/>
              <w:rPr>
                <w:rFonts w:eastAsia="Times New Roman" w:cs="Arial"/>
                <w:szCs w:val="20"/>
                <w:lang w:eastAsia="pt-BR"/>
              </w:rPr>
            </w:pPr>
            <w:r w:rsidRPr="00BB38CF">
              <w:t xml:space="preserve">4     </w:t>
            </w:r>
          </w:p>
        </w:tc>
        <w:tc>
          <w:tcPr>
            <w:tcW w:w="885" w:type="pct"/>
            <w:noWrap/>
            <w:hideMark/>
          </w:tcPr>
          <w:p w14:paraId="762F523E" w14:textId="00427D42"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-25.6810923 </w:t>
            </w:r>
          </w:p>
        </w:tc>
        <w:tc>
          <w:tcPr>
            <w:tcW w:w="807" w:type="pct"/>
            <w:noWrap/>
            <w:hideMark/>
          </w:tcPr>
          <w:p w14:paraId="10730F09" w14:textId="57F58DF0"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-53.8024803 </w:t>
            </w:r>
          </w:p>
        </w:tc>
        <w:tc>
          <w:tcPr>
            <w:tcW w:w="807" w:type="pct"/>
            <w:noWrap/>
            <w:hideMark/>
          </w:tcPr>
          <w:p w14:paraId="29147F26" w14:textId="470FC42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-27.46 </w:t>
            </w:r>
          </w:p>
        </w:tc>
        <w:tc>
          <w:tcPr>
            <w:tcW w:w="808" w:type="pct"/>
            <w:noWrap/>
            <w:hideMark/>
          </w:tcPr>
          <w:p w14:paraId="125E9519" w14:textId="3DAF89A7"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-164.91 </w:t>
            </w:r>
          </w:p>
        </w:tc>
        <w:tc>
          <w:tcPr>
            <w:tcW w:w="806" w:type="pct"/>
            <w:noWrap/>
            <w:hideMark/>
          </w:tcPr>
          <w:p w14:paraId="518A8DB6" w14:textId="5223600A"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167.27</w:t>
            </w:r>
          </w:p>
        </w:tc>
      </w:tr>
      <w:tr w:rsidR="00EA2927" w:rsidRPr="00924560" w14:paraId="2A12F16F"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73CFB7AD" w14:textId="3D5F969B" w:rsidR="00EA2927" w:rsidRPr="00B56AD1" w:rsidRDefault="000A4412" w:rsidP="00C24D28">
            <w:pPr>
              <w:pStyle w:val="Legenda"/>
            </w:pPr>
            <w:r w:rsidRPr="000A4412">
              <w:t>Erro Médio Quadrático (REMQ)</w:t>
            </w:r>
            <w:r w:rsidR="00EA2927" w:rsidRPr="001713D2">
              <w:t>:</w:t>
            </w:r>
          </w:p>
        </w:tc>
        <w:tc>
          <w:tcPr>
            <w:tcW w:w="3228" w:type="pct"/>
            <w:gridSpan w:val="4"/>
            <w:noWrap/>
          </w:tcPr>
          <w:p w14:paraId="1033B0D1" w14:textId="67617FC5" w:rsidR="00EA2927" w:rsidRPr="00B56AD1" w:rsidRDefault="00D52DC8" w:rsidP="00C24D28">
            <w:pPr>
              <w:pStyle w:val="Legenda"/>
              <w:cnfStyle w:val="000000000000" w:firstRow="0" w:lastRow="0" w:firstColumn="0" w:lastColumn="0" w:oddVBand="0" w:evenVBand="0" w:oddHBand="0" w:evenHBand="0" w:firstRowFirstColumn="0" w:firstRowLastColumn="0" w:lastRowFirstColumn="0" w:lastRowLastColumn="0"/>
            </w:pPr>
            <w:r w:rsidRPr="00D52DC8">
              <w:t>159.85 cm</w:t>
            </w:r>
          </w:p>
        </w:tc>
      </w:tr>
      <w:tr w:rsidR="00EA2927" w:rsidRPr="00924560" w14:paraId="1FCDE04D"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33C4FFF3" w14:textId="1D07687C" w:rsidR="00EA2927" w:rsidRPr="00B56AD1" w:rsidRDefault="00007B4E" w:rsidP="00C24D28">
            <w:pPr>
              <w:pStyle w:val="Legenda"/>
            </w:pPr>
            <w:r>
              <w:t>Desvio do Centroide</w:t>
            </w:r>
            <w:r w:rsidR="00EA2927" w:rsidRPr="001713D2">
              <w:t>:</w:t>
            </w:r>
          </w:p>
        </w:tc>
        <w:tc>
          <w:tcPr>
            <w:tcW w:w="3228" w:type="pct"/>
            <w:gridSpan w:val="4"/>
            <w:noWrap/>
          </w:tcPr>
          <w:p w14:paraId="279BD1D7" w14:textId="434E5032" w:rsidR="00EA2927" w:rsidRPr="00B56AD1" w:rsidRDefault="00D52DC8" w:rsidP="00C24D28">
            <w:pPr>
              <w:pStyle w:val="Legenda"/>
              <w:cnfStyle w:val="000000100000" w:firstRow="0" w:lastRow="0" w:firstColumn="0" w:lastColumn="0" w:oddVBand="0" w:evenVBand="0" w:oddHBand="1" w:evenHBand="0" w:firstRowFirstColumn="0" w:firstRowLastColumn="0" w:lastRowFirstColumn="0" w:lastRowLastColumn="0"/>
            </w:pPr>
            <w:r>
              <w:t>206.</w:t>
            </w:r>
            <w:r w:rsidR="00EE7DE1">
              <w:t>92</w:t>
            </w:r>
            <w:r w:rsidR="00EA2927" w:rsidRPr="00F40508">
              <w:t xml:space="preserve"> cm</w:t>
            </w:r>
          </w:p>
        </w:tc>
      </w:tr>
    </w:tbl>
    <w:p w14:paraId="1CB65B0D" w14:textId="77777777" w:rsidR="00EA2927" w:rsidRDefault="00EA2927"/>
    <w:p w14:paraId="069172EF" w14:textId="353266CA" w:rsidR="00D81F67" w:rsidRDefault="00D81F67" w:rsidP="00C24D28">
      <w:pPr>
        <w:pStyle w:val="Legenda"/>
      </w:pPr>
      <w:bookmarkStart w:id="66" w:name="_Ref222304633"/>
      <w:r>
        <w:t xml:space="preserve">Figura </w:t>
      </w:r>
      <w:r w:rsidR="004B4D10">
        <w:fldChar w:fldCharType="begin"/>
      </w:r>
      <w:r w:rsidR="004B4D10">
        <w:instrText xml:space="preserve"> SEQ Figura \* ARABIC </w:instrText>
      </w:r>
      <w:r w:rsidR="004B4D10">
        <w:fldChar w:fldCharType="separate"/>
      </w:r>
      <w:r w:rsidR="004B4D10">
        <w:rPr>
          <w:noProof/>
        </w:rPr>
        <w:t>17</w:t>
      </w:r>
      <w:r w:rsidR="004B4D10">
        <w:rPr>
          <w:noProof/>
        </w:rPr>
        <w:fldChar w:fldCharType="end"/>
      </w:r>
      <w:bookmarkEnd w:id="66"/>
      <w:r>
        <w:rPr>
          <w:noProof/>
        </w:rPr>
        <w:t xml:space="preserve"> </w:t>
      </w:r>
      <w:r>
        <w:t xml:space="preserve">– Comparativo da quadra </w:t>
      </w:r>
      <w:r w:rsidR="00BB51EF" w:rsidRPr="00BB51EF">
        <w:t>01.06.004.1.0014</w:t>
      </w:r>
      <w:r w:rsidR="00BB51EF">
        <w:t xml:space="preserve"> </w:t>
      </w:r>
      <w:r>
        <w:t>gerada pelos SuperCIATA e obtida da</w:t>
      </w:r>
      <w:r w:rsidR="00CD6DA8">
        <w:t xml:space="preserve"> </w:t>
      </w:r>
      <w:r>
        <w:t>aplicação GEO da Prefeitura.</w:t>
      </w:r>
    </w:p>
    <w:tbl>
      <w:tblPr>
        <w:tblStyle w:val="Tabelacomgrade"/>
        <w:tblW w:w="0" w:type="auto"/>
        <w:tblLook w:val="04A0" w:firstRow="1" w:lastRow="0" w:firstColumn="1" w:lastColumn="0" w:noHBand="0" w:noVBand="1"/>
      </w:tblPr>
      <w:tblGrid>
        <w:gridCol w:w="9061"/>
      </w:tblGrid>
      <w:tr w:rsidR="00D81F67" w14:paraId="4695D2AE" w14:textId="77777777" w:rsidTr="00D57255">
        <w:tc>
          <w:tcPr>
            <w:tcW w:w="9061" w:type="dxa"/>
          </w:tcPr>
          <w:p w14:paraId="14F2EDB4" w14:textId="77777777" w:rsidR="00D81F67" w:rsidRDefault="00D81F67" w:rsidP="00D57255">
            <w:pPr>
              <w:keepNext/>
              <w:widowControl w:val="0"/>
              <w:ind w:hanging="113"/>
              <w:jc w:val="center"/>
            </w:pPr>
            <w:r>
              <w:rPr>
                <w:noProof/>
              </w:rPr>
              <w:drawing>
                <wp:inline distT="0" distB="0" distL="0" distR="0" wp14:anchorId="742C897B" wp14:editId="23459DD6">
                  <wp:extent cx="5760085"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60085" cy="4291118"/>
                          </a:xfrm>
                          <a:prstGeom prst="rect">
                            <a:avLst/>
                          </a:prstGeom>
                        </pic:spPr>
                      </pic:pic>
                    </a:graphicData>
                  </a:graphic>
                </wp:inline>
              </w:drawing>
            </w:r>
          </w:p>
        </w:tc>
      </w:tr>
    </w:tbl>
    <w:p w14:paraId="7CC03134" w14:textId="77777777" w:rsidR="00D81F67" w:rsidRDefault="00D81F67" w:rsidP="00C24D28">
      <w:pPr>
        <w:pStyle w:val="Legenda"/>
      </w:pPr>
      <w:r>
        <w:t>Elaboração: Os autores (2026)</w:t>
      </w:r>
    </w:p>
    <w:p w14:paraId="385EE5A0" w14:textId="77777777" w:rsidR="00EA2927" w:rsidRPr="00EA2927" w:rsidRDefault="00EA2927" w:rsidP="00EA2927"/>
    <w:p w14:paraId="326C92C7" w14:textId="7E4B2D24" w:rsidR="00FA597C" w:rsidRDefault="00FA597C" w:rsidP="00FA597C">
      <w:pPr>
        <w:pStyle w:val="Legenda"/>
      </w:pPr>
    </w:p>
    <w:p w14:paraId="58379661" w14:textId="07C6E0EC" w:rsidR="00AE5E26" w:rsidRDefault="00AE5E26" w:rsidP="00A01700">
      <w:pPr>
        <w:pStyle w:val="Legenda"/>
        <w:keepLines/>
      </w:pPr>
      <w:bookmarkStart w:id="67" w:name="_Ref222305007"/>
      <w:r>
        <w:t xml:space="preserve">Tabela </w:t>
      </w:r>
      <w:r w:rsidR="004B4D10">
        <w:fldChar w:fldCharType="begin"/>
      </w:r>
      <w:r w:rsidR="004B4D10">
        <w:instrText xml:space="preserve"> SEQ Tabela \* ARABIC </w:instrText>
      </w:r>
      <w:r w:rsidR="004B4D10">
        <w:fldChar w:fldCharType="separate"/>
      </w:r>
      <w:r w:rsidR="004B4D10">
        <w:rPr>
          <w:noProof/>
        </w:rPr>
        <w:t>3</w:t>
      </w:r>
      <w:r w:rsidR="004B4D10">
        <w:rPr>
          <w:noProof/>
        </w:rPr>
        <w:fldChar w:fldCharType="end"/>
      </w:r>
      <w:bookmarkEnd w:id="67"/>
      <w:r>
        <w:t xml:space="preserve"> - </w:t>
      </w:r>
      <w:r w:rsidRPr="003471AA">
        <w:t>Relatório de Acurácia - Quadra 01.06.004.1.0014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5D178EA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2D2CA992" w14:textId="77777777"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5721F21" w14:textId="3F6720CA"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44750D" w:rsidRPr="0044750D">
              <w:rPr>
                <w:rFonts w:eastAsia="Times New Roman" w:cs="Arial"/>
                <w:sz w:val="20"/>
                <w:szCs w:val="20"/>
                <w:lang w:eastAsia="pt-BR"/>
              </w:rPr>
              <w:t>01.06.004.1.0014</w:t>
            </w:r>
          </w:p>
          <w:p w14:paraId="26210DB5" w14:textId="77777777" w:rsidR="00EA2927" w:rsidRPr="00D00A19"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3A3B5828"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BC780F7" w14:textId="77777777" w:rsidR="00EA2927" w:rsidRPr="00924560" w:rsidRDefault="00EA2927"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FAB72B3"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4F5C1751"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AF7538C"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1D4CE286"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299AFF28"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8E554C" w:rsidRPr="00924560" w14:paraId="139C2358"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1B1B9F8" w14:textId="160224E9" w:rsidR="008E554C" w:rsidRPr="00924560" w:rsidRDefault="008E554C" w:rsidP="00A01700">
            <w:pPr>
              <w:pStyle w:val="Legenda"/>
              <w:keepLines/>
              <w:rPr>
                <w:rFonts w:eastAsia="Times New Roman" w:cs="Arial"/>
                <w:szCs w:val="20"/>
                <w:lang w:eastAsia="pt-BR"/>
              </w:rPr>
            </w:pPr>
            <w:r w:rsidRPr="00180522">
              <w:t xml:space="preserve">1     </w:t>
            </w:r>
          </w:p>
        </w:tc>
        <w:tc>
          <w:tcPr>
            <w:tcW w:w="885" w:type="pct"/>
            <w:noWrap/>
            <w:hideMark/>
          </w:tcPr>
          <w:p w14:paraId="6A3824DA" w14:textId="4530DFA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-25.6576648 </w:t>
            </w:r>
          </w:p>
        </w:tc>
        <w:tc>
          <w:tcPr>
            <w:tcW w:w="807" w:type="pct"/>
            <w:noWrap/>
            <w:hideMark/>
          </w:tcPr>
          <w:p w14:paraId="06EA9D29" w14:textId="4E67103C"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-53.8103845 </w:t>
            </w:r>
          </w:p>
        </w:tc>
        <w:tc>
          <w:tcPr>
            <w:tcW w:w="807" w:type="pct"/>
            <w:noWrap/>
            <w:hideMark/>
          </w:tcPr>
          <w:p w14:paraId="719BD8D3" w14:textId="441BFC82"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137.85 </w:t>
            </w:r>
          </w:p>
        </w:tc>
        <w:tc>
          <w:tcPr>
            <w:tcW w:w="808" w:type="pct"/>
            <w:noWrap/>
            <w:hideMark/>
          </w:tcPr>
          <w:p w14:paraId="02DA19EE" w14:textId="6C11BC95"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-47.20 </w:t>
            </w:r>
          </w:p>
        </w:tc>
        <w:tc>
          <w:tcPr>
            <w:tcW w:w="806" w:type="pct"/>
            <w:noWrap/>
            <w:hideMark/>
          </w:tcPr>
          <w:p w14:paraId="04217BEF" w14:textId="6A4543FE"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145.79</w:t>
            </w:r>
          </w:p>
        </w:tc>
      </w:tr>
      <w:tr w:rsidR="008E554C" w:rsidRPr="00924560" w14:paraId="214C38EC"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804B52F" w14:textId="1CEAF2C7" w:rsidR="008E554C" w:rsidRPr="00924560" w:rsidRDefault="008E554C" w:rsidP="00A01700">
            <w:pPr>
              <w:pStyle w:val="Legenda"/>
              <w:keepLines/>
              <w:rPr>
                <w:rFonts w:eastAsia="Times New Roman" w:cs="Arial"/>
                <w:szCs w:val="20"/>
                <w:lang w:eastAsia="pt-BR"/>
              </w:rPr>
            </w:pPr>
            <w:r w:rsidRPr="00180522">
              <w:t xml:space="preserve">2     </w:t>
            </w:r>
          </w:p>
        </w:tc>
        <w:tc>
          <w:tcPr>
            <w:tcW w:w="885" w:type="pct"/>
            <w:noWrap/>
            <w:hideMark/>
          </w:tcPr>
          <w:p w14:paraId="17A7AEF2" w14:textId="0093A935"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-25.6573794 </w:t>
            </w:r>
          </w:p>
        </w:tc>
        <w:tc>
          <w:tcPr>
            <w:tcW w:w="807" w:type="pct"/>
            <w:noWrap/>
            <w:hideMark/>
          </w:tcPr>
          <w:p w14:paraId="16EF3410" w14:textId="117893D1"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-53.8115357 </w:t>
            </w:r>
          </w:p>
        </w:tc>
        <w:tc>
          <w:tcPr>
            <w:tcW w:w="807" w:type="pct"/>
            <w:noWrap/>
            <w:hideMark/>
          </w:tcPr>
          <w:p w14:paraId="71ACFB7D" w14:textId="6BF09E4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114.77 </w:t>
            </w:r>
          </w:p>
        </w:tc>
        <w:tc>
          <w:tcPr>
            <w:tcW w:w="808" w:type="pct"/>
            <w:noWrap/>
            <w:hideMark/>
          </w:tcPr>
          <w:p w14:paraId="1438D4A9" w14:textId="130CFFCA"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-43.08 </w:t>
            </w:r>
          </w:p>
        </w:tc>
        <w:tc>
          <w:tcPr>
            <w:tcW w:w="806" w:type="pct"/>
            <w:noWrap/>
            <w:hideMark/>
          </w:tcPr>
          <w:p w14:paraId="634320BF" w14:textId="2BB49A3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122.66</w:t>
            </w:r>
          </w:p>
        </w:tc>
      </w:tr>
      <w:tr w:rsidR="008E554C" w:rsidRPr="00924560" w14:paraId="7EDDDFA2"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430810B" w14:textId="0D09A66C" w:rsidR="008E554C" w:rsidRPr="00924560" w:rsidRDefault="008E554C" w:rsidP="00A01700">
            <w:pPr>
              <w:pStyle w:val="Legenda"/>
              <w:keepLines/>
              <w:rPr>
                <w:rFonts w:eastAsia="Times New Roman" w:cs="Arial"/>
                <w:szCs w:val="20"/>
                <w:lang w:eastAsia="pt-BR"/>
              </w:rPr>
            </w:pPr>
            <w:r w:rsidRPr="00180522">
              <w:t xml:space="preserve">3     </w:t>
            </w:r>
          </w:p>
        </w:tc>
        <w:tc>
          <w:tcPr>
            <w:tcW w:w="885" w:type="pct"/>
            <w:noWrap/>
            <w:hideMark/>
          </w:tcPr>
          <w:p w14:paraId="53D3252A" w14:textId="740E8AE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-25.6561632 </w:t>
            </w:r>
          </w:p>
        </w:tc>
        <w:tc>
          <w:tcPr>
            <w:tcW w:w="807" w:type="pct"/>
            <w:noWrap/>
            <w:hideMark/>
          </w:tcPr>
          <w:p w14:paraId="66458F80" w14:textId="4A60DA5D"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-53.8111645 </w:t>
            </w:r>
          </w:p>
        </w:tc>
        <w:tc>
          <w:tcPr>
            <w:tcW w:w="807" w:type="pct"/>
            <w:noWrap/>
            <w:hideMark/>
          </w:tcPr>
          <w:p w14:paraId="159F1A23" w14:textId="7ACFB98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99.13 </w:t>
            </w:r>
          </w:p>
        </w:tc>
        <w:tc>
          <w:tcPr>
            <w:tcW w:w="808" w:type="pct"/>
            <w:noWrap/>
            <w:hideMark/>
          </w:tcPr>
          <w:p w14:paraId="13BA7521" w14:textId="0BDB535F"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-32.31 </w:t>
            </w:r>
          </w:p>
        </w:tc>
        <w:tc>
          <w:tcPr>
            <w:tcW w:w="806" w:type="pct"/>
            <w:noWrap/>
            <w:hideMark/>
          </w:tcPr>
          <w:p w14:paraId="732C203E" w14:textId="1B30224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104.32</w:t>
            </w:r>
          </w:p>
        </w:tc>
      </w:tr>
      <w:tr w:rsidR="008E554C" w:rsidRPr="00924560" w14:paraId="42FEDF1B"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20D94676" w14:textId="023638D5" w:rsidR="008E554C" w:rsidRPr="00924560" w:rsidRDefault="008E554C" w:rsidP="00A01700">
            <w:pPr>
              <w:pStyle w:val="Legenda"/>
              <w:keepLines/>
              <w:rPr>
                <w:rFonts w:eastAsia="Times New Roman" w:cs="Arial"/>
                <w:szCs w:val="20"/>
                <w:lang w:eastAsia="pt-BR"/>
              </w:rPr>
            </w:pPr>
            <w:r w:rsidRPr="00180522">
              <w:t xml:space="preserve">4     </w:t>
            </w:r>
          </w:p>
        </w:tc>
        <w:tc>
          <w:tcPr>
            <w:tcW w:w="885" w:type="pct"/>
            <w:noWrap/>
            <w:hideMark/>
          </w:tcPr>
          <w:p w14:paraId="4A70D30A" w14:textId="23E3D6B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-25.6564486 </w:t>
            </w:r>
          </w:p>
        </w:tc>
        <w:tc>
          <w:tcPr>
            <w:tcW w:w="807" w:type="pct"/>
            <w:noWrap/>
            <w:hideMark/>
          </w:tcPr>
          <w:p w14:paraId="655D0CFC" w14:textId="6B6D7C62"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-53.8100134 </w:t>
            </w:r>
          </w:p>
        </w:tc>
        <w:tc>
          <w:tcPr>
            <w:tcW w:w="807" w:type="pct"/>
            <w:noWrap/>
            <w:hideMark/>
          </w:tcPr>
          <w:p w14:paraId="3DC7FE08" w14:textId="40802D8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122.17 </w:t>
            </w:r>
          </w:p>
        </w:tc>
        <w:tc>
          <w:tcPr>
            <w:tcW w:w="808" w:type="pct"/>
            <w:noWrap/>
            <w:hideMark/>
          </w:tcPr>
          <w:p w14:paraId="3C69549E" w14:textId="59356A9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-36.32 </w:t>
            </w:r>
          </w:p>
        </w:tc>
        <w:tc>
          <w:tcPr>
            <w:tcW w:w="806" w:type="pct"/>
            <w:noWrap/>
            <w:hideMark/>
          </w:tcPr>
          <w:p w14:paraId="2FE017D4" w14:textId="710AB83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127.53</w:t>
            </w:r>
          </w:p>
        </w:tc>
      </w:tr>
      <w:tr w:rsidR="00007B4E" w:rsidRPr="00924560" w14:paraId="5B9910C2"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46C1E666" w14:textId="3BECEBF1" w:rsidR="00007B4E" w:rsidRPr="00B56AD1" w:rsidRDefault="00007B4E" w:rsidP="00A01700">
            <w:pPr>
              <w:pStyle w:val="Legenda"/>
              <w:keepLines/>
            </w:pPr>
            <w:r w:rsidRPr="000A4412">
              <w:t>Erro Médio Quadrático (REMQ)</w:t>
            </w:r>
            <w:r w:rsidRPr="001713D2">
              <w:t>:</w:t>
            </w:r>
          </w:p>
        </w:tc>
        <w:tc>
          <w:tcPr>
            <w:tcW w:w="3228" w:type="pct"/>
            <w:gridSpan w:val="4"/>
            <w:noWrap/>
          </w:tcPr>
          <w:p w14:paraId="17B0BDDC" w14:textId="2D6670C0"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t>125.94</w:t>
            </w:r>
            <w:r w:rsidRPr="00F40508">
              <w:t xml:space="preserve"> cm</w:t>
            </w:r>
          </w:p>
          <w:p w14:paraId="72705C7D"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3825EF9B"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1A24CB4E" w14:textId="0AF0B911" w:rsidR="00007B4E" w:rsidRPr="00B56AD1" w:rsidRDefault="00007B4E" w:rsidP="00A01700">
            <w:pPr>
              <w:pStyle w:val="Legenda"/>
              <w:keepLines/>
            </w:pPr>
            <w:r>
              <w:t>Desvio do Centroide</w:t>
            </w:r>
            <w:r w:rsidRPr="001713D2">
              <w:t>:</w:t>
            </w:r>
          </w:p>
        </w:tc>
        <w:tc>
          <w:tcPr>
            <w:tcW w:w="3228" w:type="pct"/>
            <w:gridSpan w:val="4"/>
            <w:noWrap/>
          </w:tcPr>
          <w:p w14:paraId="1098273C" w14:textId="6091CD53"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t>174.71</w:t>
            </w:r>
            <w:r w:rsidRPr="00F40508">
              <w:t xml:space="preserve"> cm</w:t>
            </w:r>
          </w:p>
        </w:tc>
      </w:tr>
    </w:tbl>
    <w:p w14:paraId="61E7DE1F" w14:textId="77777777" w:rsidR="00E3606D" w:rsidRDefault="00E3606D" w:rsidP="00E3606D">
      <w:pPr>
        <w:jc w:val="center"/>
      </w:pPr>
    </w:p>
    <w:p w14:paraId="327F0772" w14:textId="14C090EC" w:rsidR="00BB51EF" w:rsidRDefault="00BB51EF" w:rsidP="00C24D28">
      <w:pPr>
        <w:pStyle w:val="Legenda"/>
      </w:pPr>
      <w:bookmarkStart w:id="68" w:name="_Ref222304650"/>
      <w:r>
        <w:t xml:space="preserve">Figura </w:t>
      </w:r>
      <w:r w:rsidR="004B4D10">
        <w:fldChar w:fldCharType="begin"/>
      </w:r>
      <w:r w:rsidR="004B4D10">
        <w:instrText xml:space="preserve"> SEQ Figura \* ARABIC </w:instrText>
      </w:r>
      <w:r w:rsidR="004B4D10">
        <w:fldChar w:fldCharType="separate"/>
      </w:r>
      <w:r w:rsidR="004B4D10">
        <w:rPr>
          <w:noProof/>
        </w:rPr>
        <w:t>18</w:t>
      </w:r>
      <w:r w:rsidR="004B4D10">
        <w:rPr>
          <w:noProof/>
        </w:rPr>
        <w:fldChar w:fldCharType="end"/>
      </w:r>
      <w:bookmarkEnd w:id="68"/>
      <w:r>
        <w:rPr>
          <w:noProof/>
        </w:rPr>
        <w:t xml:space="preserve"> </w:t>
      </w:r>
      <w:r>
        <w:t xml:space="preserve">– Comparativo da quadra </w:t>
      </w:r>
      <w:r w:rsidR="0062126B" w:rsidRPr="0062126B">
        <w:t>01.02.002.0.0033</w:t>
      </w:r>
      <w:r w:rsidR="0062126B">
        <w:t xml:space="preserve"> </w:t>
      </w:r>
      <w:r>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14:paraId="093EB07E" w14:textId="77777777" w:rsidTr="00D57255">
        <w:tc>
          <w:tcPr>
            <w:tcW w:w="9061" w:type="dxa"/>
          </w:tcPr>
          <w:p w14:paraId="4E4D5EE7" w14:textId="56C2792F" w:rsidR="00BB51EF" w:rsidRDefault="004A0BFD" w:rsidP="00D57255">
            <w:pPr>
              <w:keepNext/>
              <w:widowControl w:val="0"/>
              <w:ind w:hanging="113"/>
              <w:jc w:val="center"/>
            </w:pPr>
            <w:r>
              <w:rPr>
                <w:noProof/>
              </w:rPr>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6">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Default="00BB51EF" w:rsidP="00C24D28">
      <w:pPr>
        <w:pStyle w:val="Legenda"/>
      </w:pPr>
      <w:r>
        <w:t>Elaboração: Os autores (2026)</w:t>
      </w:r>
    </w:p>
    <w:p w14:paraId="4482F0A9" w14:textId="77777777" w:rsidR="00883066" w:rsidRDefault="00883066" w:rsidP="00883066"/>
    <w:p w14:paraId="5E7A09DC" w14:textId="0C83D340" w:rsidR="00FA597C" w:rsidRDefault="00FA597C" w:rsidP="00FA597C">
      <w:pPr>
        <w:pStyle w:val="Legenda"/>
      </w:pPr>
    </w:p>
    <w:p w14:paraId="5FB0DC78" w14:textId="4F1E3B3A" w:rsidR="000715E6" w:rsidRDefault="000715E6" w:rsidP="00A01700">
      <w:pPr>
        <w:pStyle w:val="Legenda"/>
        <w:keepLines/>
      </w:pPr>
      <w:bookmarkStart w:id="69" w:name="_Ref222305010"/>
      <w:r>
        <w:t xml:space="preserve">Tabela </w:t>
      </w:r>
      <w:r w:rsidR="004B4D10">
        <w:fldChar w:fldCharType="begin"/>
      </w:r>
      <w:r w:rsidR="004B4D10">
        <w:instrText xml:space="preserve"> SEQ Tabela \* ARABIC </w:instrText>
      </w:r>
      <w:r w:rsidR="004B4D10">
        <w:fldChar w:fldCharType="separate"/>
      </w:r>
      <w:r w:rsidR="004B4D10">
        <w:rPr>
          <w:noProof/>
        </w:rPr>
        <w:t>4</w:t>
      </w:r>
      <w:r w:rsidR="004B4D10">
        <w:rPr>
          <w:noProof/>
        </w:rPr>
        <w:fldChar w:fldCharType="end"/>
      </w:r>
      <w:bookmarkEnd w:id="69"/>
      <w:r>
        <w:t xml:space="preserve"> - </w:t>
      </w:r>
      <w:r w:rsidRPr="006E18F4">
        <w:t>Relatório de Acurácia - Quadra 01.02.002.0.0033</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883066" w:rsidRPr="00924560" w14:paraId="7006ECC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62C130E6"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87DE343"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QUADRA: 01.02.002.0.0033</w:t>
            </w:r>
          </w:p>
          <w:p w14:paraId="008456EA" w14:textId="77777777" w:rsidR="00883066" w:rsidRPr="00D00A19"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1713D2" w:rsidRPr="00924560" w14:paraId="540A0178"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4B58639" w14:textId="77777777" w:rsidR="00883066" w:rsidRPr="00924560" w:rsidRDefault="00883066"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2EB237B"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21BCF94E"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69B4F415"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5E04C629"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7832E862"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FC3DF5" w:rsidRPr="00924560" w14:paraId="0A203663"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EE73AD4" w14:textId="77777777" w:rsidR="00883066" w:rsidRPr="00924560" w:rsidRDefault="00883066" w:rsidP="00A01700">
            <w:pPr>
              <w:pStyle w:val="Legenda"/>
              <w:keepLines/>
              <w:rPr>
                <w:rFonts w:eastAsia="Times New Roman" w:cs="Arial"/>
                <w:szCs w:val="20"/>
                <w:lang w:eastAsia="pt-BR"/>
              </w:rPr>
            </w:pPr>
            <w:r w:rsidRPr="00B56AD1">
              <w:t xml:space="preserve">1     </w:t>
            </w:r>
          </w:p>
        </w:tc>
        <w:tc>
          <w:tcPr>
            <w:tcW w:w="885" w:type="pct"/>
            <w:noWrap/>
            <w:hideMark/>
          </w:tcPr>
          <w:p w14:paraId="27C88F83"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-25.6763132  </w:t>
            </w:r>
          </w:p>
        </w:tc>
        <w:tc>
          <w:tcPr>
            <w:tcW w:w="807" w:type="pct"/>
            <w:noWrap/>
            <w:hideMark/>
          </w:tcPr>
          <w:p w14:paraId="54366CC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-53.8057628 </w:t>
            </w:r>
          </w:p>
        </w:tc>
        <w:tc>
          <w:tcPr>
            <w:tcW w:w="807" w:type="pct"/>
            <w:noWrap/>
            <w:hideMark/>
          </w:tcPr>
          <w:p w14:paraId="46F8067A"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265.34 </w:t>
            </w:r>
          </w:p>
        </w:tc>
        <w:tc>
          <w:tcPr>
            <w:tcW w:w="808" w:type="pct"/>
            <w:noWrap/>
            <w:hideMark/>
          </w:tcPr>
          <w:p w14:paraId="341D5DA6"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-59.87 </w:t>
            </w:r>
          </w:p>
        </w:tc>
        <w:tc>
          <w:tcPr>
            <w:tcW w:w="806" w:type="pct"/>
            <w:noWrap/>
            <w:hideMark/>
          </w:tcPr>
          <w:p w14:paraId="659E6F49"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272.17</w:t>
            </w:r>
          </w:p>
        </w:tc>
      </w:tr>
      <w:tr w:rsidR="00FC3DF5" w:rsidRPr="00924560" w14:paraId="5E5EE007"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0D338E7" w14:textId="77777777" w:rsidR="00883066" w:rsidRPr="00924560" w:rsidRDefault="00883066" w:rsidP="00A01700">
            <w:pPr>
              <w:pStyle w:val="Legenda"/>
              <w:keepLines/>
              <w:rPr>
                <w:rFonts w:eastAsia="Times New Roman" w:cs="Arial"/>
                <w:szCs w:val="20"/>
                <w:lang w:eastAsia="pt-BR"/>
              </w:rPr>
            </w:pPr>
            <w:r w:rsidRPr="00B56AD1">
              <w:t xml:space="preserve">2     </w:t>
            </w:r>
          </w:p>
        </w:tc>
        <w:tc>
          <w:tcPr>
            <w:tcW w:w="885" w:type="pct"/>
            <w:noWrap/>
            <w:hideMark/>
          </w:tcPr>
          <w:p w14:paraId="123AAD98"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-25.6766194  </w:t>
            </w:r>
          </w:p>
        </w:tc>
        <w:tc>
          <w:tcPr>
            <w:tcW w:w="807" w:type="pct"/>
            <w:noWrap/>
            <w:hideMark/>
          </w:tcPr>
          <w:p w14:paraId="7022521E"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-53.8046185 </w:t>
            </w:r>
          </w:p>
        </w:tc>
        <w:tc>
          <w:tcPr>
            <w:tcW w:w="807" w:type="pct"/>
            <w:noWrap/>
            <w:hideMark/>
          </w:tcPr>
          <w:p w14:paraId="6FB5480D"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57.27 </w:t>
            </w:r>
          </w:p>
        </w:tc>
        <w:tc>
          <w:tcPr>
            <w:tcW w:w="808" w:type="pct"/>
            <w:noWrap/>
            <w:hideMark/>
          </w:tcPr>
          <w:p w14:paraId="1899FE0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-134.26 </w:t>
            </w:r>
          </w:p>
        </w:tc>
        <w:tc>
          <w:tcPr>
            <w:tcW w:w="806" w:type="pct"/>
            <w:noWrap/>
            <w:hideMark/>
          </w:tcPr>
          <w:p w14:paraId="66B239C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146.05</w:t>
            </w:r>
          </w:p>
        </w:tc>
      </w:tr>
      <w:tr w:rsidR="00FC3DF5" w:rsidRPr="00924560" w14:paraId="647D776D"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C565D9" w14:textId="77777777" w:rsidR="00883066" w:rsidRPr="00924560" w:rsidRDefault="00883066" w:rsidP="00A01700">
            <w:pPr>
              <w:pStyle w:val="Legenda"/>
              <w:keepLines/>
              <w:rPr>
                <w:rFonts w:eastAsia="Times New Roman" w:cs="Arial"/>
                <w:szCs w:val="20"/>
                <w:lang w:eastAsia="pt-BR"/>
              </w:rPr>
            </w:pPr>
            <w:r w:rsidRPr="00B56AD1">
              <w:t xml:space="preserve">3     </w:t>
            </w:r>
          </w:p>
        </w:tc>
        <w:tc>
          <w:tcPr>
            <w:tcW w:w="885" w:type="pct"/>
            <w:noWrap/>
            <w:hideMark/>
          </w:tcPr>
          <w:p w14:paraId="47E138F5"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-25.6776559  </w:t>
            </w:r>
          </w:p>
        </w:tc>
        <w:tc>
          <w:tcPr>
            <w:tcW w:w="807" w:type="pct"/>
            <w:noWrap/>
            <w:hideMark/>
          </w:tcPr>
          <w:p w14:paraId="2652E40D"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-53.8049599 </w:t>
            </w:r>
          </w:p>
        </w:tc>
        <w:tc>
          <w:tcPr>
            <w:tcW w:w="807" w:type="pct"/>
            <w:noWrap/>
            <w:hideMark/>
          </w:tcPr>
          <w:p w14:paraId="5503806B"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137.40 </w:t>
            </w:r>
          </w:p>
        </w:tc>
        <w:tc>
          <w:tcPr>
            <w:tcW w:w="808" w:type="pct"/>
            <w:noWrap/>
            <w:hideMark/>
          </w:tcPr>
          <w:p w14:paraId="02625D7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-376.80 </w:t>
            </w:r>
          </w:p>
        </w:tc>
        <w:tc>
          <w:tcPr>
            <w:tcW w:w="806" w:type="pct"/>
            <w:noWrap/>
            <w:hideMark/>
          </w:tcPr>
          <w:p w14:paraId="12A87AD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401.29</w:t>
            </w:r>
          </w:p>
        </w:tc>
      </w:tr>
      <w:tr w:rsidR="00FC3DF5" w:rsidRPr="00924560" w14:paraId="5AE1FD8D"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3C5B81F7" w14:textId="77777777" w:rsidR="00883066" w:rsidRPr="00924560" w:rsidRDefault="00883066" w:rsidP="00A01700">
            <w:pPr>
              <w:pStyle w:val="Legenda"/>
              <w:keepLines/>
              <w:rPr>
                <w:rFonts w:eastAsia="Times New Roman" w:cs="Arial"/>
                <w:szCs w:val="20"/>
                <w:lang w:eastAsia="pt-BR"/>
              </w:rPr>
            </w:pPr>
            <w:r w:rsidRPr="00B56AD1">
              <w:t xml:space="preserve">4     </w:t>
            </w:r>
          </w:p>
        </w:tc>
        <w:tc>
          <w:tcPr>
            <w:tcW w:w="885" w:type="pct"/>
            <w:noWrap/>
            <w:hideMark/>
          </w:tcPr>
          <w:p w14:paraId="1D95B3C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-25.6773497  </w:t>
            </w:r>
          </w:p>
        </w:tc>
        <w:tc>
          <w:tcPr>
            <w:tcW w:w="807" w:type="pct"/>
            <w:noWrap/>
            <w:hideMark/>
          </w:tcPr>
          <w:p w14:paraId="131DB07C"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-53.8061042 </w:t>
            </w:r>
          </w:p>
        </w:tc>
        <w:tc>
          <w:tcPr>
            <w:tcW w:w="807" w:type="pct"/>
            <w:noWrap/>
            <w:hideMark/>
          </w:tcPr>
          <w:p w14:paraId="75082F74"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345.43 </w:t>
            </w:r>
          </w:p>
        </w:tc>
        <w:tc>
          <w:tcPr>
            <w:tcW w:w="808" w:type="pct"/>
            <w:noWrap/>
            <w:hideMark/>
          </w:tcPr>
          <w:p w14:paraId="56116E00"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-302.32 </w:t>
            </w:r>
          </w:p>
        </w:tc>
        <w:tc>
          <w:tcPr>
            <w:tcW w:w="806" w:type="pct"/>
            <w:noWrap/>
            <w:hideMark/>
          </w:tcPr>
          <w:p w14:paraId="75B5CF6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459.31</w:t>
            </w:r>
          </w:p>
        </w:tc>
      </w:tr>
      <w:tr w:rsidR="00007B4E" w:rsidRPr="00924560" w14:paraId="0D8F72A2" w14:textId="77777777" w:rsidTr="006E2365">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895C3DF" w14:textId="716B14C6" w:rsidR="00007B4E" w:rsidRPr="00B56AD1" w:rsidRDefault="00007B4E" w:rsidP="00A01700">
            <w:pPr>
              <w:pStyle w:val="Legenda"/>
              <w:keepLines/>
            </w:pPr>
            <w:r w:rsidRPr="000A4412">
              <w:t>Erro Médio Quadrático (REMQ)</w:t>
            </w:r>
            <w:r w:rsidRPr="001713D2">
              <w:t>:</w:t>
            </w:r>
          </w:p>
        </w:tc>
        <w:tc>
          <w:tcPr>
            <w:tcW w:w="3228" w:type="pct"/>
            <w:gridSpan w:val="4"/>
            <w:noWrap/>
          </w:tcPr>
          <w:p w14:paraId="75A61B9E" w14:textId="77777777"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rsidRPr="00F40508">
              <w:t>341.84 cm</w:t>
            </w:r>
          </w:p>
          <w:p w14:paraId="47FE9B0F"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2D55C8F1" w14:textId="77777777" w:rsidTr="006E2365">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E9725E4" w14:textId="55A93D68" w:rsidR="00007B4E" w:rsidRPr="00B56AD1" w:rsidRDefault="00007B4E" w:rsidP="00A01700">
            <w:pPr>
              <w:pStyle w:val="Legenda"/>
              <w:keepLines/>
            </w:pPr>
            <w:r>
              <w:t>Desvio do Centroide</w:t>
            </w:r>
            <w:r w:rsidRPr="001713D2">
              <w:t>:</w:t>
            </w:r>
          </w:p>
        </w:tc>
        <w:tc>
          <w:tcPr>
            <w:tcW w:w="3228" w:type="pct"/>
            <w:gridSpan w:val="4"/>
            <w:noWrap/>
          </w:tcPr>
          <w:p w14:paraId="0331ECCB" w14:textId="1590A8BE"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rsidRPr="00F40508">
              <w:t>289.58 cm</w:t>
            </w:r>
          </w:p>
        </w:tc>
      </w:tr>
    </w:tbl>
    <w:p w14:paraId="502B053A" w14:textId="77777777" w:rsidR="008C6A7B" w:rsidRDefault="008C6A7B" w:rsidP="00A01700">
      <w:pPr>
        <w:pStyle w:val="Legenda"/>
        <w:keepLines/>
      </w:pPr>
      <w:r>
        <w:t>Elaboração: Os autores (2026)</w:t>
      </w:r>
    </w:p>
    <w:p w14:paraId="78835E2F" w14:textId="77777777" w:rsidR="00883066" w:rsidRDefault="00883066" w:rsidP="00E3606D">
      <w:pPr>
        <w:jc w:val="center"/>
      </w:pPr>
    </w:p>
    <w:p w14:paraId="66C9F157" w14:textId="06B7C09B" w:rsidR="00B31E3D" w:rsidRDefault="00B31E3D" w:rsidP="005F2F46">
      <w:commentRangeStart w:id="70"/>
      <w:r w:rsidRPr="0089244B">
        <w:rPr>
          <w:highlight w:val="yellow"/>
        </w:rPr>
        <w:t>A influência do número de casas decimais na disto</w:t>
      </w:r>
      <w:r w:rsidR="0089244B" w:rsidRPr="0089244B">
        <w:rPr>
          <w:highlight w:val="yellow"/>
        </w:rPr>
        <w:t>rção da quadra originária do GEO da Prefeitura.</w:t>
      </w:r>
      <w:commentRangeEnd w:id="70"/>
      <w:r w:rsidR="0089244B">
        <w:rPr>
          <w:rStyle w:val="Refdecomentrio"/>
          <w:sz w:val="24"/>
          <w:szCs w:val="22"/>
        </w:rPr>
        <w:commentReference w:id="70"/>
      </w:r>
    </w:p>
    <w:p w14:paraId="3811AEF9" w14:textId="4035B0BC" w:rsidR="005F2F46" w:rsidRDefault="005F2F46" w:rsidP="005F2F46">
      <w:r>
        <w:t xml:space="preserve">Os resultados apresentados nas Tabelas 2, 3 e 4, bem como nas Figuras 16, 17 e 18, devem ser interpretados não apenas sob a ótica da acurácia pura, mas principalmente considerando o contexto em que foram obtidos: um processo de georreferenciamento automatizado, aplicável em larga escala e com custo </w:t>
      </w:r>
      <w:commentRangeStart w:id="71"/>
      <w:r>
        <w:t xml:space="preserve">drasticamente </w:t>
      </w:r>
      <w:commentRangeEnd w:id="71"/>
      <w:r w:rsidR="00443DC1">
        <w:rPr>
          <w:rStyle w:val="Refdecomentrio"/>
          <w:sz w:val="24"/>
          <w:szCs w:val="22"/>
        </w:rPr>
        <w:commentReference w:id="71"/>
      </w:r>
      <w:r>
        <w:t>reduzido em comparação com métodos tradicionais de levantamento topográfico ou aerofotogramétrico.</w:t>
      </w:r>
    </w:p>
    <w:p w14:paraId="43A21F4C" w14:textId="40DD49FE" w:rsidR="005F2F46" w:rsidRDefault="005F2F46" w:rsidP="005F2F46">
      <w:r>
        <w:t xml:space="preserve">Métodos convencionais de georreferenciamento urbano dependem de trabalho de campo, topografia ou aquisição de ortofotos de alta resolução, processos que envolvem alto custo operacional e </w:t>
      </w:r>
      <w:r w:rsidR="009F70A9">
        <w:t>um grupo</w:t>
      </w:r>
      <w:r>
        <w:t xml:space="preserve"> de especialistas. A proposta do </w:t>
      </w:r>
      <w:r w:rsidRPr="00A4252E">
        <w:rPr>
          <w:i/>
          <w:iCs/>
        </w:rPr>
        <w:t>SuperCIATA</w:t>
      </w:r>
      <w:r>
        <w:t xml:space="preserve">, ao utilizar dados </w:t>
      </w:r>
      <w:r w:rsidR="000E7138">
        <w:t>do Cadastro Territorial Urbano</w:t>
      </w:r>
      <w:r w:rsidR="0029607C">
        <w:t xml:space="preserve"> (CTU)</w:t>
      </w:r>
      <w:r w:rsidR="000E7138">
        <w:t xml:space="preserve"> e do CNFE</w:t>
      </w:r>
      <w:r w:rsidR="0029607C">
        <w:t>,</w:t>
      </w:r>
      <w:r w:rsidR="000E7138">
        <w:t xml:space="preserve"> para identificar e localizar as quadras</w:t>
      </w:r>
      <w:r w:rsidR="0029607C">
        <w:t>,</w:t>
      </w:r>
      <w:r w:rsidR="000E7138">
        <w:t xml:space="preserve"> e </w:t>
      </w:r>
      <w:r>
        <w:t xml:space="preserve">o </w:t>
      </w:r>
      <w:r w:rsidRPr="00501B71">
        <w:rPr>
          <w:i/>
          <w:iCs/>
        </w:rPr>
        <w:t>OpenStreetMap</w:t>
      </w:r>
      <w:r>
        <w:t xml:space="preserve"> (OSM) como referência para ajustes de orientação e translação, visa justamente substituir essa abordagem </w:t>
      </w:r>
      <w:r w:rsidR="00257D08">
        <w:t>técnica de alta complexidade</w:t>
      </w:r>
      <w:r>
        <w:t xml:space="preserve"> por um fluxo de trabalho automatizado.</w:t>
      </w:r>
    </w:p>
    <w:p w14:paraId="791BE274" w14:textId="71F9B7D3" w:rsidR="005F2F46" w:rsidRDefault="005F2F46" w:rsidP="005F2F46">
      <w:r>
        <w:t>Nesse sentido, as figuras demonstram que o método foi capaz de, sem intervenção humana</w:t>
      </w:r>
      <w:r w:rsidR="00FA0D0E">
        <w:t xml:space="preserve"> além da correção do CTU</w:t>
      </w:r>
      <w:r>
        <w:t xml:space="preserve">, reconhecer padrões viários e reposicionar as quadras de forma visualmente coerente com a realidade. Para um processo </w:t>
      </w:r>
      <w:r w:rsidR="007D3EFD">
        <w:t xml:space="preserve">quase integralmente </w:t>
      </w:r>
      <w:r>
        <w:t xml:space="preserve">automatizado e de custo reduzido, o simples fato de as geometrias se </w:t>
      </w:r>
      <w:r w:rsidR="007D3EFD">
        <w:t>adequarem</w:t>
      </w:r>
      <w:r>
        <w:t xml:space="preserve"> ao contexto viário e à base da prefeitura (azul) já representa um avanço significativo.</w:t>
      </w:r>
    </w:p>
    <w:p w14:paraId="45F74D0B" w14:textId="131A714A" w:rsidR="005F2F46" w:rsidRDefault="005F2F46" w:rsidP="005722AD">
      <w:r>
        <w:lastRenderedPageBreak/>
        <w:t>Os valores de REMQ (Erro Médio Quadrático) encontrados variaram entre 1,26 m (melhor caso) e 3,42 m (pior caso).</w:t>
      </w:r>
      <w:r w:rsidR="00EF6105">
        <w:t xml:space="preserve"> Novamente, é </w:t>
      </w:r>
      <w:r w:rsidR="005722AD">
        <w:t xml:space="preserve">fundamental interpretar e </w:t>
      </w:r>
      <w:r>
        <w:t>contextualizar esses números:</w:t>
      </w:r>
    </w:p>
    <w:p w14:paraId="3B536761" w14:textId="77777777" w:rsidR="005F2F46" w:rsidRDefault="005F2F46" w:rsidP="005F2F46">
      <w:r>
        <w:t>Custo x Benefício: Um erro médio entre 1,5 e 3 metros é, sob a ótica da engenharia de precisão, considerado alto.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p>
    <w:p w14:paraId="02280A60" w14:textId="4857962A" w:rsidR="005F2F46" w:rsidRDefault="005F2F46" w:rsidP="005F2F46">
      <w:r>
        <w:t xml:space="preserve">Ganho Escalar: A automação </w:t>
      </w:r>
      <w:r w:rsidR="007E5232">
        <w:t>permite</w:t>
      </w:r>
      <w:r>
        <w:t xml:space="preserve"> processar um grande volume de quadras (centenas ou milhares) em frações do tempo que seriam gastas com métodos manuais. O fato de duas das três quadras analisadas terem apresentado REMQ inferior a 1,60 m valida o método para a maior parte do território, demonstrando que o algoritmo é robusto para operar em massa.</w:t>
      </w:r>
    </w:p>
    <w:p w14:paraId="7D2690AD" w14:textId="654BB43D" w:rsidR="005F2F46" w:rsidRDefault="005F2F46" w:rsidP="005F2F46">
      <w:r>
        <w:t xml:space="preserve">Quadra 01.06.004.1.0014 (REMQ 1,26 m): Representa o cenário ideal para o método automatizado. </w:t>
      </w:r>
      <w:r w:rsidR="007E5232">
        <w:t>Nesse caso</w:t>
      </w:r>
      <w:r>
        <w:t>, tanto o dado de origem (</w:t>
      </w:r>
      <w:r w:rsidRPr="007E5232">
        <w:rPr>
          <w:i/>
          <w:iCs/>
        </w:rPr>
        <w:t>SuperCIATA</w:t>
      </w:r>
      <w:r>
        <w:t xml:space="preserve">) quanto o dado de </w:t>
      </w:r>
      <w:r w:rsidR="00946FFF">
        <w:t>ajuste</w:t>
      </w:r>
      <w:r>
        <w:t xml:space="preserve"> (OSM) possuíam boa qualidade na região, permitindo que o algoritmo de ajuste encontrasse uma solução ótima com pequenos resíduos.</w:t>
      </w:r>
    </w:p>
    <w:p w14:paraId="69FAF8D9" w14:textId="77777777" w:rsidR="005F2F46" w:rsidRDefault="005F2F46" w:rsidP="005F2F46">
      <w:r>
        <w:t>Quadra 01.02.002.0.0033 (REMQ 3,42 m): Representa o limite da metodologia de baixo custo. Neste caso, o OSM local pode conter imperfeições, ou a geometria original da quadra pode ter distorções que um simples ajuste de translação e rotação (automático) não consegue sanar. Ainda assim, o método entregou um resultado em segundos, sem custo adicional, enquanto um ajuste manual refinado demandaria horas de trabalho de um especialista.</w:t>
      </w:r>
    </w:p>
    <w:p w14:paraId="1F11A90B" w14:textId="6D8CED46" w:rsidR="005F2F46" w:rsidRDefault="005F2F46" w:rsidP="005F2F46">
      <w:r>
        <w:t xml:space="preserve">Os desvios observados nos vértices (como os 4,59 m no pior vértice da quadra 01.02.002.0.0033) </w:t>
      </w:r>
      <w:r w:rsidR="001B0B66">
        <w:t>demonstram</w:t>
      </w:r>
      <w:r>
        <w:t xml:space="preserve"> </w:t>
      </w:r>
      <w:r w:rsidR="00DE7CA2">
        <w:t>a perda</w:t>
      </w:r>
      <w:r>
        <w:t xml:space="preserve"> inerente à proposta: </w:t>
      </w:r>
      <w:r w:rsidR="00951716">
        <w:t>renuncia-se à</w:t>
      </w:r>
      <w:r>
        <w:t xml:space="preserve"> precisão centimétrica em favor da capacidade de processamento em massa e da redução de custos.</w:t>
      </w:r>
    </w:p>
    <w:p w14:paraId="1AD9C3D5" w14:textId="77777777" w:rsidR="005F2F46" w:rsidRDefault="005F2F46" w:rsidP="005F2F46">
      <w:r>
        <w:t>O método proposto não visa competir com a topografia de alta precisão, mas sim preencher uma lacuna existente em muitos municípios brasileiros: a falta de bases cartográficas atualizadas e georreferenciadas. Para esses municípios, ter uma base com erros na casa de 1 a 3 metros, gerada de forma automatizada e com custo próximo de zero, é infinitamente melhor do que não ter base alguma ou depender de mapeamentos analógicos desatualizados.</w:t>
      </w:r>
    </w:p>
    <w:p w14:paraId="2F3A8165" w14:textId="77777777" w:rsidR="005F2F46" w:rsidRDefault="005F2F46" w:rsidP="005F2F46"/>
    <w:p w14:paraId="7282D050" w14:textId="1C0A56F3" w:rsidR="005F2F46" w:rsidRDefault="005F2F46" w:rsidP="00112507">
      <w:pPr>
        <w:pStyle w:val="Ttulo2"/>
      </w:pPr>
      <w:r>
        <w:t>Conclusão</w:t>
      </w:r>
    </w:p>
    <w:p w14:paraId="1F7E77FD" w14:textId="77777777" w:rsidR="005F2F46" w:rsidRDefault="005F2F46" w:rsidP="005F2F46">
      <w:r>
        <w:t>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1,26 m a 3,42 m) reflete exatamente a natureza heterogênea dos dados de entrada (OSM) e valida a tese de que é possível gerar informação geoespacial útil em larga escala com investimento mínimo, ainda que isso implique em aceitar uma margem de erro superior à dos métodos tradicionais. O método representa, portanto, uma ferramenta de democratização do acesso ao georreferenciamento.</w:t>
      </w:r>
    </w:p>
    <w:p w14:paraId="55B6DE9D" w14:textId="77777777" w:rsidR="005F2F46" w:rsidRDefault="005F2F46" w:rsidP="00A01700"/>
    <w:p w14:paraId="4047D253" w14:textId="21F1A0C2" w:rsidR="006D3D4B" w:rsidRDefault="006D3D4B" w:rsidP="00112507">
      <w:pPr>
        <w:pStyle w:val="Ttulo2"/>
      </w:pPr>
      <w:r>
        <w:t>UTILIDADE E VALIDADE JURÍDICA</w:t>
      </w:r>
    </w:p>
    <w:p w14:paraId="0BBC7B40" w14:textId="77777777" w:rsidR="00E5702E" w:rsidRDefault="000B0DCC" w:rsidP="006D3D4B">
      <w:r w:rsidRPr="000B0DCC">
        <w:t xml:space="preserve">Embora um cadastro georreferenciado facilite o cumprimento de diversas obrigações legais, as normas vigentes para o georreferenciamento de imóveis urbanos e rurais exigem uma precisão posicional centimétrica. </w:t>
      </w:r>
    </w:p>
    <w:p w14:paraId="214184C9" w14:textId="2142294E" w:rsidR="005E4ED1" w:rsidRDefault="005E4ED1" w:rsidP="006D3D4B">
      <w:r w:rsidRPr="005E4ED1">
        <w:t>A distinção entre a precisão necessária para o planejamento urbano e para o registro imobiliário é fundamental. Enquanto o cadastro multifinalitário busca a espacialização sistêmica para gestão pública</w:t>
      </w:r>
      <w:r w:rsidR="00482ADE">
        <w:t xml:space="preserve"> </w:t>
      </w:r>
      <w:r w:rsidR="00482ADE">
        <w:fldChar w:fldCharType="begin"/>
      </w:r>
      <w:r w:rsidR="00482ADE">
        <w:instrText xml:space="preserve"> ADDIN ZOTERO_ITEM CSL_CITATION {"citationID":"Txr4xwGC","properties":{"formattedCitation":"(Loch; Erba, 2007)","plainCitation":"(Loch; Erba, 2007)","noteIndex":0},"citationItems":[{"id":335,"uris":["http://zotero.org/users/15531986/items/D83LFRNF"],"itemData":{"id":335,"type":"book","publisher":"Editora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482ADE">
        <w:fldChar w:fldCharType="separate"/>
      </w:r>
      <w:r w:rsidR="00482ADE" w:rsidRPr="00482ADE">
        <w:rPr>
          <w:rFonts w:cs="Arial"/>
        </w:rPr>
        <w:t>(</w:t>
      </w:r>
      <w:r w:rsidR="00E30BBD">
        <w:rPr>
          <w:rFonts w:cs="Arial"/>
        </w:rPr>
        <w:t>LOCH</w:t>
      </w:r>
      <w:r w:rsidR="00482ADE" w:rsidRPr="00482ADE">
        <w:rPr>
          <w:rFonts w:cs="Arial"/>
        </w:rPr>
        <w:t xml:space="preserve">; </w:t>
      </w:r>
      <w:r w:rsidR="00E30BBD">
        <w:rPr>
          <w:rFonts w:cs="Arial"/>
        </w:rPr>
        <w:t>ERBA</w:t>
      </w:r>
      <w:r w:rsidR="00482ADE" w:rsidRPr="00482ADE">
        <w:rPr>
          <w:rFonts w:cs="Arial"/>
        </w:rPr>
        <w:t>, 2007)</w:t>
      </w:r>
      <w:r w:rsidR="00482ADE">
        <w:fldChar w:fldCharType="end"/>
      </w:r>
      <w:r w:rsidRPr="005E4ED1">
        <w:t xml:space="preserve">, o ordenamento jurídico brasileiro, através da Lei 10.267/2001 </w:t>
      </w:r>
      <w:r w:rsidR="00E30BBD">
        <w:fldChar w:fldCharType="begin"/>
      </w:r>
      <w:r w:rsidR="00E30BBD">
        <w:instrText xml:space="preserve"> ADDIN ZOTERO_ITEM CSL_CITATION {"citationID":"VkqlRqT1","properties":{"formattedCitation":"(Carneiro,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E30BBD">
        <w:fldChar w:fldCharType="separate"/>
      </w:r>
      <w:r w:rsidR="00E30BBD" w:rsidRPr="00E30BBD">
        <w:rPr>
          <w:rFonts w:cs="Arial"/>
        </w:rPr>
        <w:t>(</w:t>
      </w:r>
      <w:r w:rsidR="00E30BBD">
        <w:rPr>
          <w:rFonts w:cs="Arial"/>
        </w:rPr>
        <w:t>CARNEIRO</w:t>
      </w:r>
      <w:r w:rsidR="00E30BBD" w:rsidRPr="00E30BBD">
        <w:rPr>
          <w:rFonts w:cs="Arial"/>
        </w:rPr>
        <w:t>, 2003)</w:t>
      </w:r>
      <w:r w:rsidR="00E30BBD">
        <w:fldChar w:fldCharType="end"/>
      </w:r>
      <w:r w:rsidR="00E30BBD">
        <w:t xml:space="preserve"> </w:t>
      </w:r>
      <w:r w:rsidRPr="005E4ED1">
        <w:t>impõe o rigor da precisão centimétrica como condição para a especialidade objetiva do registro de imóveis.</w:t>
      </w:r>
    </w:p>
    <w:p w14:paraId="1E5C8442" w14:textId="571F8E02" w:rsidR="006D3D4B" w:rsidRDefault="000B0DCC" w:rsidP="006D3D4B">
      <w:r w:rsidRPr="000B0DCC">
        <w:t xml:space="preserve">O </w:t>
      </w:r>
      <w:r w:rsidRPr="000B0DCC">
        <w:rPr>
          <w:i/>
          <w:iCs/>
        </w:rPr>
        <w:t>SuperCIATA</w:t>
      </w:r>
      <w:r w:rsidR="002A7812">
        <w:rPr>
          <w:i/>
          <w:iCs/>
        </w:rPr>
        <w:t xml:space="preserve"> </w:t>
      </w:r>
      <w:r w:rsidRPr="000B0DCC">
        <w:t xml:space="preserve">foca na espacialização sistêmica e na integração de dados cadastrais, fornecendo uma precisão voltada à gestão pública e planejamento urbano, </w:t>
      </w:r>
      <w:r w:rsidR="00A75381">
        <w:t xml:space="preserve">o </w:t>
      </w:r>
      <w:r w:rsidR="00902DF2">
        <w:t>que</w:t>
      </w:r>
      <w:r w:rsidRPr="000B0DCC">
        <w:t xml:space="preserve"> não substitui o levantamento topográfico exigido para fins de registro imobiliário.</w:t>
      </w:r>
    </w:p>
    <w:p w14:paraId="637811AE" w14:textId="77777777" w:rsidR="00395706" w:rsidRDefault="00395706" w:rsidP="006D3D4B"/>
    <w:p w14:paraId="5E4AA41A" w14:textId="1BF0C726" w:rsidR="006D3D4B" w:rsidRDefault="006D3D4B" w:rsidP="00112507">
      <w:pPr>
        <w:pStyle w:val="Ttulo2"/>
      </w:pPr>
      <w:r>
        <w:t>CRÍTICAS E PONTOS A MELHORAR</w:t>
      </w:r>
    </w:p>
    <w:p w14:paraId="6C09C270" w14:textId="77777777" w:rsidR="008F5D4E" w:rsidRDefault="008F5D4E" w:rsidP="00395706">
      <w:pPr>
        <w:pStyle w:val="Ttulo3"/>
      </w:pPr>
      <w:r w:rsidRPr="008F5D4E">
        <w:t>Escopo Geográfico e Requisitos de Dados</w:t>
      </w:r>
    </w:p>
    <w:p w14:paraId="6F5AC4FA" w14:textId="1BE345C4" w:rsidR="006D3D4B" w:rsidRDefault="00F4167C" w:rsidP="006D3D4B">
      <w:r w:rsidRPr="00F4167C">
        <w:t xml:space="preserve">A dependência do CNEFE e de padrões específicos do CIATA limita a aplicação imediata do </w:t>
      </w:r>
      <w:r w:rsidRPr="00395706">
        <w:rPr>
          <w:i/>
          <w:iCs/>
        </w:rPr>
        <w:t>SuperCIATA</w:t>
      </w:r>
      <w:r w:rsidRPr="00F4167C">
        <w:t xml:space="preserve"> a municípios brasileiros.</w:t>
      </w:r>
      <w:r w:rsidR="004370B9">
        <w:t xml:space="preserve"> </w:t>
      </w:r>
      <w:r w:rsidR="004370B9" w:rsidRPr="004370B9">
        <w:t xml:space="preserve">Contudo, a lógica metodológica é replicável em outros </w:t>
      </w:r>
      <w:r w:rsidR="004370B9">
        <w:t>países</w:t>
      </w:r>
      <w:r w:rsidR="004370B9" w:rsidRPr="004370B9">
        <w:t>, contanto que existam bases geográficas das quadras correlacionadas a registros administrativos que detalhem as dimensões das faces.</w:t>
      </w:r>
    </w:p>
    <w:p w14:paraId="0843A7BB" w14:textId="72F03D55" w:rsidR="006D3D4B" w:rsidRDefault="001F2028" w:rsidP="006D3D4B">
      <w:r w:rsidRPr="001F2028">
        <w:lastRenderedPageBreak/>
        <w:t xml:space="preserve">Em </w:t>
      </w:r>
      <w:r>
        <w:t xml:space="preserve">regiões </w:t>
      </w:r>
      <w:r w:rsidR="006D4A3F">
        <w:t xml:space="preserve">que não disponham de </w:t>
      </w:r>
      <w:r w:rsidRPr="001F2028">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Default="006D3D4B" w:rsidP="007D63D2">
      <w:pPr>
        <w:pStyle w:val="Ttulo3"/>
      </w:pPr>
      <w:r>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292F035D" w14:textId="2FCEA308" w:rsidR="007D63D2" w:rsidRDefault="007D63D2" w:rsidP="007D63D2">
      <w:pPr>
        <w:pStyle w:val="Ttulo3"/>
      </w:pPr>
      <w:r>
        <w:t>Quadras não ortogonais</w:t>
      </w:r>
    </w:p>
    <w:p w14:paraId="36AFA9F1" w14:textId="77777777" w:rsidR="007D63D2" w:rsidRDefault="007D63D2" w:rsidP="007D63D2"/>
    <w:p w14:paraId="0DC09EB6" w14:textId="77777777" w:rsidR="000F40B4" w:rsidRPr="007D63D2" w:rsidRDefault="000F40B4" w:rsidP="007D63D2"/>
    <w:p w14:paraId="7836E3AF" w14:textId="77777777" w:rsidR="006D3D4B" w:rsidRDefault="006D3D4B" w:rsidP="004357D7">
      <w:pPr>
        <w:pStyle w:val="Ttulo1"/>
      </w:pPr>
      <w:r>
        <w:lastRenderedPageBreak/>
        <w:t xml:space="preserve">REFERÊNCIAS: </w:t>
      </w:r>
    </w:p>
    <w:p w14:paraId="4D2E9781" w14:textId="77777777" w:rsidR="00E30BBD" w:rsidRPr="00E30BBD" w:rsidRDefault="00E63166" w:rsidP="00E30BBD">
      <w:pPr>
        <w:pStyle w:val="Bibliografia"/>
        <w:rPr>
          <w:rFonts w:cs="Arial"/>
          <w:lang w:val="en-US"/>
        </w:rPr>
      </w:pPr>
      <w:r>
        <w:fldChar w:fldCharType="begin"/>
      </w:r>
      <w:r w:rsidRPr="00482ADE">
        <w:rPr>
          <w:lang w:val="en-US"/>
        </w:rPr>
        <w:instrText xml:space="preserve"> ADDIN ZOTERO_BIBL {"uncited":[],"omitted":[],"custom":[]} CSL_BIBLIOGRAPHY </w:instrText>
      </w:r>
      <w:r>
        <w:fldChar w:fldCharType="separate"/>
      </w:r>
      <w:r w:rsidR="00E30BBD" w:rsidRPr="00E30BBD">
        <w:rPr>
          <w:rFonts w:cs="Arial"/>
          <w:lang w:val="en-US"/>
        </w:rPr>
        <w:t xml:space="preserve">BUTLER, H. </w:t>
      </w:r>
      <w:r w:rsidR="00E30BBD" w:rsidRPr="00E30BBD">
        <w:rPr>
          <w:rFonts w:cs="Arial"/>
          <w:i/>
          <w:iCs/>
          <w:lang w:val="en-US"/>
        </w:rPr>
        <w:t>et al.</w:t>
      </w:r>
      <w:r w:rsidR="00E30BBD" w:rsidRPr="00E30BBD">
        <w:rPr>
          <w:rFonts w:cs="Arial"/>
          <w:lang w:val="en-US"/>
        </w:rPr>
        <w:t xml:space="preserve"> </w:t>
      </w:r>
      <w:r w:rsidR="00E30BBD" w:rsidRPr="00E30BBD">
        <w:rPr>
          <w:rFonts w:cs="Arial"/>
          <w:b/>
          <w:bCs/>
          <w:lang w:val="en-US"/>
        </w:rPr>
        <w:t>The GeoJSON Format</w:t>
      </w:r>
      <w:r w:rsidR="00E30BBD" w:rsidRPr="00E30BBD">
        <w:rPr>
          <w:rFonts w:cs="Arial"/>
          <w:lang w:val="en-US"/>
        </w:rPr>
        <w:t>. [</w:t>
      </w:r>
      <w:r w:rsidR="00E30BBD" w:rsidRPr="00E30BBD">
        <w:rPr>
          <w:rFonts w:cs="Arial"/>
          <w:i/>
          <w:iCs/>
          <w:lang w:val="en-US"/>
        </w:rPr>
        <w:t>S. l.</w:t>
      </w:r>
      <w:r w:rsidR="00E30BBD" w:rsidRPr="00E30BBD">
        <w:rPr>
          <w:rFonts w:cs="Arial"/>
          <w:lang w:val="en-US"/>
        </w:rPr>
        <w:t>]: IETF, 2016. Request for Comments. Disponível em: https://datatracker.ietf.org/doc/html/rfc7946. .</w:t>
      </w:r>
    </w:p>
    <w:p w14:paraId="0F770882" w14:textId="77777777" w:rsidR="00E30BBD" w:rsidRPr="00E30BBD" w:rsidRDefault="00E30BBD" w:rsidP="00E30BBD">
      <w:pPr>
        <w:pStyle w:val="Bibliografia"/>
        <w:rPr>
          <w:rFonts w:cs="Arial"/>
          <w:lang w:val="en-US"/>
        </w:rPr>
      </w:pPr>
      <w:r w:rsidRPr="00E30BBD">
        <w:rPr>
          <w:rFonts w:cs="Arial"/>
          <w:lang w:val="en-US"/>
        </w:rPr>
        <w:t xml:space="preserve">C. LEMMEN </w:t>
      </w:r>
      <w:r w:rsidRPr="00E30BBD">
        <w:rPr>
          <w:rFonts w:cs="Arial"/>
          <w:i/>
          <w:iCs/>
          <w:lang w:val="en-US"/>
        </w:rPr>
        <w:t>et al.</w:t>
      </w:r>
      <w:r w:rsidRPr="00E30BBD">
        <w:rPr>
          <w:rFonts w:cs="Arial"/>
          <w:lang w:val="en-US"/>
        </w:rPr>
        <w:t xml:space="preserve"> The land administration domain model. </w:t>
      </w:r>
      <w:r w:rsidRPr="00E30BBD">
        <w:rPr>
          <w:rFonts w:cs="Arial"/>
          <w:b/>
          <w:bCs/>
          <w:lang w:val="en-US"/>
        </w:rPr>
        <w:t>Land Use Policy</w:t>
      </w:r>
      <w:r w:rsidRPr="00E30BBD">
        <w:rPr>
          <w:rFonts w:cs="Arial"/>
          <w:lang w:val="en-US"/>
        </w:rPr>
        <w:t>, [</w:t>
      </w:r>
      <w:r w:rsidRPr="00E30BBD">
        <w:rPr>
          <w:rFonts w:cs="Arial"/>
          <w:i/>
          <w:iCs/>
          <w:lang w:val="en-US"/>
        </w:rPr>
        <w:t>s. l.</w:t>
      </w:r>
      <w:r w:rsidRPr="00E30BBD">
        <w:rPr>
          <w:rFonts w:cs="Arial"/>
          <w:lang w:val="en-US"/>
        </w:rPr>
        <w:t xml:space="preserve">], 2015. </w:t>
      </w:r>
    </w:p>
    <w:p w14:paraId="648E1221" w14:textId="77777777" w:rsidR="00E30BBD" w:rsidRPr="00E30BBD" w:rsidRDefault="00E30BBD" w:rsidP="00E30BBD">
      <w:pPr>
        <w:pStyle w:val="Bibliografia"/>
        <w:rPr>
          <w:rFonts w:cs="Arial"/>
        </w:rPr>
      </w:pPr>
      <w:r w:rsidRPr="00E30BBD">
        <w:rPr>
          <w:rFonts w:cs="Arial"/>
        </w:rPr>
        <w:t xml:space="preserve">CARNEIRO, A. F. T. </w:t>
      </w:r>
      <w:r w:rsidRPr="00E30BBD">
        <w:rPr>
          <w:rFonts w:cs="Arial"/>
          <w:b/>
          <w:bCs/>
        </w:rPr>
        <w:t>Cadastro imobiliário e registro de imóveis: a Lei n. 10,267/2001, Decreto n. 4,449/2002 e atos normativos do INCRA</w:t>
      </w:r>
      <w:r w:rsidRPr="00E30BBD">
        <w:rPr>
          <w:rFonts w:cs="Arial"/>
        </w:rPr>
        <w:t xml:space="preserve">. São Paulo, SP, Porto Alegre: Instituto de Registro Imobiliário do Brasil ; S.A. Fabris Editor, 2003. </w:t>
      </w:r>
    </w:p>
    <w:p w14:paraId="395A70F4" w14:textId="77777777" w:rsidR="00E30BBD" w:rsidRPr="00E30BBD" w:rsidRDefault="00E30BBD" w:rsidP="00E30BBD">
      <w:pPr>
        <w:pStyle w:val="Bibliografia"/>
        <w:rPr>
          <w:rFonts w:cs="Arial"/>
        </w:rPr>
      </w:pPr>
      <w:r w:rsidRPr="00E30BBD">
        <w:rPr>
          <w:rFonts w:cs="Arial"/>
          <w:lang w:val="es-ES"/>
        </w:rPr>
        <w:t xml:space="preserve">CASANOVA, M. A. </w:t>
      </w:r>
      <w:r w:rsidRPr="00E30BBD">
        <w:rPr>
          <w:rFonts w:cs="Arial"/>
          <w:i/>
          <w:iCs/>
          <w:lang w:val="es-ES"/>
        </w:rPr>
        <w:t>et al.</w:t>
      </w:r>
      <w:r w:rsidRPr="00E30BBD">
        <w:rPr>
          <w:rFonts w:cs="Arial"/>
          <w:lang w:val="es-ES"/>
        </w:rPr>
        <w:t xml:space="preserve"> </w:t>
      </w:r>
      <w:r w:rsidRPr="00E30BBD">
        <w:rPr>
          <w:rFonts w:cs="Arial"/>
          <w:b/>
          <w:bCs/>
        </w:rPr>
        <w:t>Bancos de Dados Geográficos</w:t>
      </w:r>
      <w:r w:rsidRPr="00E30BBD">
        <w:rPr>
          <w:rFonts w:cs="Arial"/>
        </w:rPr>
        <w:t xml:space="preserve">. Curitiba: MundoGEO, 2005. Disponível em: http://www.dpi.inpe.br/livros/bdgeog/. </w:t>
      </w:r>
    </w:p>
    <w:p w14:paraId="5DAC08DF" w14:textId="77777777" w:rsidR="00E30BBD" w:rsidRPr="00E30BBD" w:rsidRDefault="00E30BBD" w:rsidP="00E30BBD">
      <w:pPr>
        <w:pStyle w:val="Bibliografia"/>
        <w:rPr>
          <w:rFonts w:cs="Arial"/>
        </w:rPr>
      </w:pPr>
      <w:r w:rsidRPr="00E30BBD">
        <w:rPr>
          <w:rFonts w:cs="Arial"/>
        </w:rPr>
        <w:t xml:space="preserve">CNEFE. , 2025. Disponível em: https://www.ibge.gov.br/estatisticas/downloads-estatisticas.html?caminho=Cadastro_Nacional_de_Enderecos_para_Fins_Estatisticos/Censo_Demografico_2022/Arquivos_CNEFE/CSV/Municipio. </w:t>
      </w:r>
    </w:p>
    <w:p w14:paraId="2BDD30C0" w14:textId="77777777" w:rsidR="00E30BBD" w:rsidRPr="00E30BBD" w:rsidRDefault="00E30BBD" w:rsidP="00E30BBD">
      <w:pPr>
        <w:pStyle w:val="Bibliografia"/>
        <w:rPr>
          <w:rFonts w:cs="Arial"/>
        </w:rPr>
      </w:pPr>
      <w:r w:rsidRPr="00E30BBD">
        <w:rPr>
          <w:rFonts w:cs="Arial"/>
        </w:rPr>
        <w:t xml:space="preserve">CUNHA, E. </w:t>
      </w:r>
      <w:r w:rsidRPr="00E30BBD">
        <w:rPr>
          <w:rFonts w:cs="Arial"/>
          <w:i/>
          <w:iCs/>
        </w:rPr>
        <w:t>et al.</w:t>
      </w:r>
      <w:r w:rsidRPr="00E30BBD">
        <w:rPr>
          <w:rFonts w:cs="Arial"/>
        </w:rPr>
        <w:t xml:space="preserve"> O cadastro urbano no Brasil: histórico e evolução. </w:t>
      </w:r>
      <w:r w:rsidRPr="00E30BBD">
        <w:rPr>
          <w:rFonts w:cs="Arial"/>
          <w:b/>
          <w:bCs/>
        </w:rPr>
        <w:t>Revista de Geografia e Ordenamento do Território</w:t>
      </w:r>
      <w:r w:rsidRPr="00E30BBD">
        <w:rPr>
          <w:rFonts w:cs="Arial"/>
        </w:rPr>
        <w:t>, [</w:t>
      </w:r>
      <w:r w:rsidRPr="00E30BBD">
        <w:rPr>
          <w:rFonts w:cs="Arial"/>
          <w:i/>
          <w:iCs/>
        </w:rPr>
        <w:t>s. l.</w:t>
      </w:r>
      <w:r w:rsidRPr="00E30BBD">
        <w:rPr>
          <w:rFonts w:cs="Arial"/>
        </w:rPr>
        <w:t xml:space="preserve">], v. 0, n. 17, p. 55–74, 2019. </w:t>
      </w:r>
    </w:p>
    <w:p w14:paraId="5FA3F224" w14:textId="77777777" w:rsidR="00E30BBD" w:rsidRPr="00E30BBD" w:rsidRDefault="00E30BBD" w:rsidP="00E30BBD">
      <w:pPr>
        <w:pStyle w:val="Bibliografia"/>
        <w:rPr>
          <w:rFonts w:cs="Arial"/>
          <w:lang w:val="en-US"/>
        </w:rPr>
      </w:pPr>
      <w:r w:rsidRPr="00E30BBD">
        <w:rPr>
          <w:rFonts w:cs="Arial"/>
        </w:rPr>
        <w:t xml:space="preserve">DATE, C. J. </w:t>
      </w:r>
      <w:r w:rsidRPr="00E30BBD">
        <w:rPr>
          <w:rFonts w:cs="Arial"/>
          <w:b/>
          <w:bCs/>
        </w:rPr>
        <w:t>Introdução a Sistemas De Banco De Dados-Tra.8 Ed..</w:t>
      </w:r>
      <w:r w:rsidRPr="00E30BBD">
        <w:rPr>
          <w:rFonts w:cs="Arial"/>
        </w:rPr>
        <w:t xml:space="preserve"> </w:t>
      </w:r>
      <w:r w:rsidRPr="00E30BBD">
        <w:rPr>
          <w:rFonts w:cs="Arial"/>
          <w:lang w:val="en-US"/>
        </w:rPr>
        <w:t>[</w:t>
      </w:r>
      <w:r w:rsidRPr="00E30BBD">
        <w:rPr>
          <w:rFonts w:cs="Arial"/>
          <w:i/>
          <w:iCs/>
          <w:lang w:val="en-US"/>
        </w:rPr>
        <w:t>S. l.</w:t>
      </w:r>
      <w:r w:rsidRPr="00E30BBD">
        <w:rPr>
          <w:rFonts w:cs="Arial"/>
          <w:lang w:val="en-US"/>
        </w:rPr>
        <w:t xml:space="preserve">]: Elsevier, 2004. </w:t>
      </w:r>
    </w:p>
    <w:p w14:paraId="2F8D385B" w14:textId="77777777" w:rsidR="00E30BBD" w:rsidRPr="00E30BBD" w:rsidRDefault="00E30BBD" w:rsidP="00E30BBD">
      <w:pPr>
        <w:pStyle w:val="Bibliografia"/>
        <w:rPr>
          <w:rFonts w:cs="Arial"/>
          <w:lang w:val="en-US"/>
        </w:rPr>
      </w:pPr>
      <w:r w:rsidRPr="00E30BBD">
        <w:rPr>
          <w:rFonts w:cs="Arial"/>
          <w:lang w:val="en-US"/>
        </w:rPr>
        <w:t xml:space="preserve">DOWNLOADS | IBGE. </w:t>
      </w:r>
      <w:r w:rsidRPr="00E30BBD">
        <w:rPr>
          <w:rFonts w:cs="Arial"/>
        </w:rPr>
        <w:t>[</w:t>
      </w:r>
      <w:r w:rsidRPr="00E30BBD">
        <w:rPr>
          <w:rFonts w:cs="Arial"/>
          <w:i/>
          <w:iCs/>
        </w:rPr>
        <w:t>S. l.</w:t>
      </w:r>
      <w:r w:rsidRPr="00E30BBD">
        <w:rPr>
          <w:rFonts w:cs="Arial"/>
        </w:rPr>
        <w:t xml:space="preserve">], 2025. Disponível em: https://ftp.ibge.gov.br/Perfil_Municipios/2019/Base_de_Dados/. </w:t>
      </w:r>
      <w:r w:rsidRPr="00E30BBD">
        <w:rPr>
          <w:rFonts w:cs="Arial"/>
          <w:lang w:val="en-US"/>
        </w:rPr>
        <w:t xml:space="preserve">Acesso em: 19 jul. 2025. </w:t>
      </w:r>
    </w:p>
    <w:p w14:paraId="57B7B667" w14:textId="77777777" w:rsidR="00E30BBD" w:rsidRPr="00E30BBD" w:rsidRDefault="00E30BBD" w:rsidP="00E30BBD">
      <w:pPr>
        <w:pStyle w:val="Bibliografia"/>
        <w:rPr>
          <w:rFonts w:cs="Arial"/>
        </w:rPr>
      </w:pPr>
      <w:r w:rsidRPr="00E30BBD">
        <w:rPr>
          <w:rFonts w:cs="Arial"/>
          <w:lang w:val="en-US"/>
        </w:rPr>
        <w:t xml:space="preserve">ELIAS, E. N. N. </w:t>
      </w:r>
      <w:r w:rsidRPr="00E30BBD">
        <w:rPr>
          <w:rFonts w:cs="Arial"/>
          <w:i/>
          <w:iCs/>
          <w:lang w:val="en-US"/>
        </w:rPr>
        <w:t>et al.</w:t>
      </w:r>
      <w:r w:rsidRPr="00E30BBD">
        <w:rPr>
          <w:rFonts w:cs="Arial"/>
          <w:lang w:val="en-US"/>
        </w:rPr>
        <w:t xml:space="preserve"> The quality of OpenStreetMap in a large metropolis in northeast Brazil: Preliminary assessment of geospatial data for road axes. </w:t>
      </w:r>
      <w:r w:rsidRPr="00E30BBD">
        <w:rPr>
          <w:rFonts w:cs="Arial"/>
          <w:b/>
          <w:bCs/>
        </w:rPr>
        <w:t>Boletim de Ciências Geodésicas</w:t>
      </w:r>
      <w:r w:rsidRPr="00E30BBD">
        <w:rPr>
          <w:rFonts w:cs="Arial"/>
        </w:rPr>
        <w:t>, [</w:t>
      </w:r>
      <w:r w:rsidRPr="00E30BBD">
        <w:rPr>
          <w:rFonts w:cs="Arial"/>
          <w:i/>
          <w:iCs/>
        </w:rPr>
        <w:t>s. l.</w:t>
      </w:r>
      <w:r w:rsidRPr="00E30BBD">
        <w:rPr>
          <w:rFonts w:cs="Arial"/>
        </w:rPr>
        <w:t xml:space="preserve">], v. 26, n. 3, p. e2020012, 2020. </w:t>
      </w:r>
    </w:p>
    <w:p w14:paraId="3DDD61DD" w14:textId="77777777" w:rsidR="00E30BBD" w:rsidRPr="00E30BBD" w:rsidRDefault="00E30BBD" w:rsidP="00E30BBD">
      <w:pPr>
        <w:pStyle w:val="Bibliografia"/>
        <w:rPr>
          <w:rFonts w:cs="Arial"/>
          <w:lang w:val="es-ES"/>
        </w:rPr>
      </w:pPr>
      <w:r w:rsidRPr="00E30BBD">
        <w:rPr>
          <w:rFonts w:cs="Arial"/>
          <w:lang w:val="en-US"/>
        </w:rPr>
        <w:t xml:space="preserve">ENEMARK, S.; MCLAREN, R.; LEMMEN, C. Fit-for-Purpose Land Administration—Providing Secure Land Rights at Scale. </w:t>
      </w:r>
      <w:r w:rsidRPr="00E30BBD">
        <w:rPr>
          <w:rFonts w:cs="Arial"/>
          <w:b/>
          <w:bCs/>
          <w:lang w:val="es-ES"/>
        </w:rPr>
        <w:t>Land</w:t>
      </w:r>
      <w:r w:rsidRPr="00E30BBD">
        <w:rPr>
          <w:rFonts w:cs="Arial"/>
          <w:lang w:val="es-ES"/>
        </w:rPr>
        <w:t>, [</w:t>
      </w:r>
      <w:r w:rsidRPr="00E30BBD">
        <w:rPr>
          <w:rFonts w:cs="Arial"/>
          <w:i/>
          <w:iCs/>
          <w:lang w:val="es-ES"/>
        </w:rPr>
        <w:t>s. l.</w:t>
      </w:r>
      <w:r w:rsidRPr="00E30BBD">
        <w:rPr>
          <w:rFonts w:cs="Arial"/>
          <w:lang w:val="es-ES"/>
        </w:rPr>
        <w:t xml:space="preserve">], v. 10, n. 9, p. 972, 2021. </w:t>
      </w:r>
    </w:p>
    <w:p w14:paraId="710029F5" w14:textId="77777777" w:rsidR="00E30BBD" w:rsidRPr="00E30BBD" w:rsidRDefault="00E30BBD" w:rsidP="00E30BBD">
      <w:pPr>
        <w:pStyle w:val="Bibliografia"/>
        <w:rPr>
          <w:rFonts w:cs="Arial"/>
          <w:lang w:val="en-US"/>
        </w:rPr>
      </w:pPr>
      <w:r w:rsidRPr="00E30BBD">
        <w:rPr>
          <w:rFonts w:cs="Arial"/>
          <w:lang w:val="es-ES"/>
        </w:rPr>
        <w:t xml:space="preserve">ERBA, D. A. </w:t>
      </w:r>
      <w:r w:rsidRPr="00E30BBD">
        <w:rPr>
          <w:rFonts w:cs="Arial"/>
          <w:b/>
          <w:bCs/>
          <w:lang w:val="es-ES"/>
        </w:rPr>
        <w:t>Catastro multifinalitario aplicado a la definición de políticas de suelo en América Latina</w:t>
      </w:r>
      <w:r w:rsidRPr="00E30BBD">
        <w:rPr>
          <w:rFonts w:cs="Arial"/>
          <w:lang w:val="es-ES"/>
        </w:rPr>
        <w:t xml:space="preserve">. </w:t>
      </w:r>
      <w:r w:rsidRPr="00E30BBD">
        <w:rPr>
          <w:rFonts w:cs="Arial"/>
          <w:lang w:val="en-US"/>
        </w:rPr>
        <w:t xml:space="preserve">Cambridge, MA: Lincoln Institute of Land Policy, 2007. </w:t>
      </w:r>
    </w:p>
    <w:p w14:paraId="2E569191" w14:textId="77777777" w:rsidR="00E30BBD" w:rsidRPr="00E30BBD" w:rsidRDefault="00E30BBD" w:rsidP="00E30BBD">
      <w:pPr>
        <w:pStyle w:val="Bibliografia"/>
        <w:rPr>
          <w:rFonts w:cs="Arial"/>
          <w:lang w:val="en-US"/>
        </w:rPr>
      </w:pPr>
      <w:r w:rsidRPr="00E30BBD">
        <w:rPr>
          <w:rFonts w:cs="Arial"/>
          <w:lang w:val="en-US"/>
        </w:rPr>
        <w:t xml:space="preserve">FIELDING, R. T. </w:t>
      </w:r>
      <w:r w:rsidRPr="00E30BBD">
        <w:rPr>
          <w:rFonts w:cs="Arial"/>
          <w:b/>
          <w:bCs/>
          <w:lang w:val="en-US"/>
        </w:rPr>
        <w:t>Architectural styles and the design of network-based software architectures</w:t>
      </w:r>
      <w:r w:rsidRPr="00E30BBD">
        <w:rPr>
          <w:rFonts w:cs="Arial"/>
          <w:lang w:val="en-US"/>
        </w:rPr>
        <w:t>. [</w:t>
      </w:r>
      <w:r w:rsidRPr="00E30BBD">
        <w:rPr>
          <w:rFonts w:cs="Arial"/>
          <w:i/>
          <w:iCs/>
          <w:lang w:val="en-US"/>
        </w:rPr>
        <w:t>S. l.</w:t>
      </w:r>
      <w:r w:rsidRPr="00E30BBD">
        <w:rPr>
          <w:rFonts w:cs="Arial"/>
          <w:lang w:val="en-US"/>
        </w:rPr>
        <w:t xml:space="preserve">]: University of California, Irvine, 2000. </w:t>
      </w:r>
    </w:p>
    <w:p w14:paraId="4A1B415D" w14:textId="77777777" w:rsidR="00E30BBD" w:rsidRPr="00E30BBD" w:rsidRDefault="00E30BBD" w:rsidP="00E30BBD">
      <w:pPr>
        <w:pStyle w:val="Bibliografia"/>
        <w:rPr>
          <w:rFonts w:cs="Arial"/>
        </w:rPr>
      </w:pPr>
      <w:r w:rsidRPr="00E30BBD">
        <w:rPr>
          <w:rFonts w:cs="Arial"/>
          <w:lang w:val="en-US"/>
        </w:rPr>
        <w:t xml:space="preserve">GOODCHILD, M. F. Citizens as sensors: the world of volunteered geography. </w:t>
      </w:r>
      <w:r w:rsidRPr="00E30BBD">
        <w:rPr>
          <w:rFonts w:cs="Arial"/>
          <w:b/>
          <w:bCs/>
        </w:rPr>
        <w:t>GeoJournal</w:t>
      </w:r>
      <w:r w:rsidRPr="00E30BBD">
        <w:rPr>
          <w:rFonts w:cs="Arial"/>
        </w:rPr>
        <w:t>, [</w:t>
      </w:r>
      <w:r w:rsidRPr="00E30BBD">
        <w:rPr>
          <w:rFonts w:cs="Arial"/>
          <w:i/>
          <w:iCs/>
        </w:rPr>
        <w:t>s. l.</w:t>
      </w:r>
      <w:r w:rsidRPr="00E30BBD">
        <w:rPr>
          <w:rFonts w:cs="Arial"/>
        </w:rPr>
        <w:t xml:space="preserve">], v. 69, n. 4, p. 211–221, 2007. </w:t>
      </w:r>
    </w:p>
    <w:p w14:paraId="12A776E3" w14:textId="77777777" w:rsidR="00E30BBD" w:rsidRPr="00E30BBD" w:rsidRDefault="00E30BBD" w:rsidP="00E30BBD">
      <w:pPr>
        <w:pStyle w:val="Bibliografia"/>
        <w:rPr>
          <w:rFonts w:cs="Arial"/>
          <w:lang w:val="en-US"/>
        </w:rPr>
      </w:pPr>
      <w:r w:rsidRPr="00E30BBD">
        <w:rPr>
          <w:rFonts w:cs="Arial"/>
        </w:rPr>
        <w:t>JSON API DE PESQUISA PERSONALIZADA | PROGRAMMABLE SEARCH ENGINE. [</w:t>
      </w:r>
      <w:r w:rsidRPr="00E30BBD">
        <w:rPr>
          <w:rFonts w:cs="Arial"/>
          <w:i/>
          <w:iCs/>
        </w:rPr>
        <w:t>S. l.</w:t>
      </w:r>
      <w:r w:rsidRPr="00E30BBD">
        <w:rPr>
          <w:rFonts w:cs="Arial"/>
        </w:rPr>
        <w:t>], [</w:t>
      </w:r>
      <w:r w:rsidRPr="00E30BBD">
        <w:rPr>
          <w:rFonts w:cs="Arial"/>
          <w:i/>
          <w:iCs/>
        </w:rPr>
        <w:t>s. d.</w:t>
      </w:r>
      <w:r w:rsidRPr="00E30BBD">
        <w:rPr>
          <w:rFonts w:cs="Arial"/>
        </w:rPr>
        <w:t xml:space="preserve">]. Disponível em: https://developers.google.com/custom-search/v1/overview?hl=pt-br. </w:t>
      </w:r>
      <w:r w:rsidRPr="00E30BBD">
        <w:rPr>
          <w:rFonts w:cs="Arial"/>
          <w:lang w:val="en-US"/>
        </w:rPr>
        <w:t xml:space="preserve">Acesso em: 27 dez. 2025. </w:t>
      </w:r>
    </w:p>
    <w:p w14:paraId="3D889DBC" w14:textId="77777777" w:rsidR="00E30BBD" w:rsidRPr="00E30BBD" w:rsidRDefault="00E30BBD" w:rsidP="00E30BBD">
      <w:pPr>
        <w:pStyle w:val="Bibliografia"/>
        <w:rPr>
          <w:rFonts w:cs="Arial"/>
          <w:lang w:val="en-US"/>
        </w:rPr>
      </w:pPr>
      <w:r w:rsidRPr="00E30BBD">
        <w:rPr>
          <w:rFonts w:cs="Arial"/>
          <w:lang w:val="en-US"/>
        </w:rPr>
        <w:t xml:space="preserve">HAKLAY, M. How Good is Volunteered Geographical Information? A Comparative Study of OpenStreetMap and Ordnance Survey Datasets. </w:t>
      </w:r>
      <w:r w:rsidRPr="00E30BBD">
        <w:rPr>
          <w:rFonts w:cs="Arial"/>
          <w:b/>
          <w:bCs/>
          <w:lang w:val="en-US"/>
        </w:rPr>
        <w:t>Environment and Planning B: Planning and Design</w:t>
      </w:r>
      <w:r w:rsidRPr="00E30BBD">
        <w:rPr>
          <w:rFonts w:cs="Arial"/>
          <w:lang w:val="en-US"/>
        </w:rPr>
        <w:t>, [</w:t>
      </w:r>
      <w:r w:rsidRPr="00E30BBD">
        <w:rPr>
          <w:rFonts w:cs="Arial"/>
          <w:i/>
          <w:iCs/>
          <w:lang w:val="en-US"/>
        </w:rPr>
        <w:t>s. l.</w:t>
      </w:r>
      <w:r w:rsidRPr="00E30BBD">
        <w:rPr>
          <w:rFonts w:cs="Arial"/>
          <w:lang w:val="en-US"/>
        </w:rPr>
        <w:t xml:space="preserve">], v. 37, n. 4, p. 682–703, 2010. </w:t>
      </w:r>
    </w:p>
    <w:p w14:paraId="3D1802C6" w14:textId="77777777" w:rsidR="00E30BBD" w:rsidRPr="00E30BBD" w:rsidRDefault="00E30BBD" w:rsidP="00E30BBD">
      <w:pPr>
        <w:pStyle w:val="Bibliografia"/>
        <w:rPr>
          <w:rFonts w:cs="Arial"/>
        </w:rPr>
      </w:pPr>
      <w:r w:rsidRPr="00E30BBD">
        <w:rPr>
          <w:rFonts w:cs="Arial"/>
          <w:lang w:val="en-US"/>
        </w:rPr>
        <w:lastRenderedPageBreak/>
        <w:t xml:space="preserve">HAKLAY, M.; WEBER, P. OpenStreetMap: User-Generated Street Maps. </w:t>
      </w:r>
      <w:r w:rsidRPr="00E30BBD">
        <w:rPr>
          <w:rFonts w:cs="Arial"/>
          <w:b/>
          <w:bCs/>
        </w:rPr>
        <w:t>IEEE Pervasive Computing</w:t>
      </w:r>
      <w:r w:rsidRPr="00E30BBD">
        <w:rPr>
          <w:rFonts w:cs="Arial"/>
        </w:rPr>
        <w:t>, [</w:t>
      </w:r>
      <w:r w:rsidRPr="00E30BBD">
        <w:rPr>
          <w:rFonts w:cs="Arial"/>
          <w:i/>
          <w:iCs/>
        </w:rPr>
        <w:t>s. l.</w:t>
      </w:r>
      <w:r w:rsidRPr="00E30BBD">
        <w:rPr>
          <w:rFonts w:cs="Arial"/>
        </w:rPr>
        <w:t xml:space="preserve">], v. 7, n. 4, p. 12–18, 2008. </w:t>
      </w:r>
    </w:p>
    <w:p w14:paraId="5D2F38B9" w14:textId="77777777" w:rsidR="00E30BBD" w:rsidRPr="00E30BBD" w:rsidRDefault="00E30BBD" w:rsidP="00E30BBD">
      <w:pPr>
        <w:pStyle w:val="Bibliografia"/>
        <w:rPr>
          <w:rFonts w:cs="Arial"/>
        </w:rPr>
      </w:pPr>
      <w:r w:rsidRPr="00E30BBD">
        <w:rPr>
          <w:rFonts w:cs="Arial"/>
        </w:rPr>
        <w:t xml:space="preserve">IBGE. </w:t>
      </w:r>
      <w:r w:rsidRPr="00E30BBD">
        <w:rPr>
          <w:rFonts w:cs="Arial"/>
          <w:b/>
          <w:bCs/>
        </w:rPr>
        <w:t>Cadastro Nacional de Endereços para Fins Estatísticos | IBGE</w:t>
      </w:r>
      <w:r w:rsidRPr="00E30BBD">
        <w:rPr>
          <w:rFonts w:cs="Arial"/>
        </w:rPr>
        <w:t>. [</w:t>
      </w:r>
      <w:r w:rsidRPr="00E30BBD">
        <w:rPr>
          <w:rFonts w:cs="Arial"/>
          <w:i/>
          <w:iCs/>
        </w:rPr>
        <w:t>S. l.</w:t>
      </w:r>
      <w:r w:rsidRPr="00E30BBD">
        <w:rPr>
          <w:rFonts w:cs="Arial"/>
        </w:rPr>
        <w:t xml:space="preserve">], 2025a. Disponível em: https://www.ibge.gov.br/estatisticas/sociais/habitacao/38734-cadastro-nacional-de-enderecos-para-fins-estatisticos.html?=&amp;t=o-que-e. Acesso em: 4 jun. 2025. </w:t>
      </w:r>
    </w:p>
    <w:p w14:paraId="77A00664" w14:textId="77777777" w:rsidR="00E30BBD" w:rsidRPr="00E30BBD" w:rsidRDefault="00E30BBD" w:rsidP="00E30BBD">
      <w:pPr>
        <w:pStyle w:val="Bibliografia"/>
        <w:rPr>
          <w:rFonts w:cs="Arial"/>
        </w:rPr>
      </w:pPr>
      <w:r w:rsidRPr="00E30BBD">
        <w:rPr>
          <w:rFonts w:cs="Arial"/>
        </w:rPr>
        <w:t>IBGE. Censo 2022. , 2022a. Disponível em: https://www.ibge.gov.br/estatisticas/downloads-estatisticas.html?caminho=Censos/Censo_Demografico_2022/. Acesso em: 2 mar. 2025.</w:t>
      </w:r>
    </w:p>
    <w:p w14:paraId="51222DD4" w14:textId="77777777" w:rsidR="00E30BBD" w:rsidRPr="00E30BBD" w:rsidRDefault="00E30BBD" w:rsidP="00E30BBD">
      <w:pPr>
        <w:pStyle w:val="Bibliografia"/>
        <w:rPr>
          <w:rFonts w:cs="Arial"/>
        </w:rPr>
      </w:pPr>
      <w:r w:rsidRPr="00E30BBD">
        <w:rPr>
          <w:rFonts w:cs="Arial"/>
        </w:rPr>
        <w:t xml:space="preserve">IBGE. </w:t>
      </w:r>
      <w:r w:rsidRPr="00E30BBD">
        <w:rPr>
          <w:rFonts w:cs="Arial"/>
          <w:b/>
          <w:bCs/>
        </w:rPr>
        <w:t>Censo Demográfico 2022. Coordenadas Geográficas dos Endereços. Nota metodológica n. 01</w:t>
      </w:r>
      <w:r w:rsidRPr="00E30BBD">
        <w:rPr>
          <w:rFonts w:cs="Arial"/>
        </w:rPr>
        <w:t>. [</w:t>
      </w:r>
      <w:r w:rsidRPr="00E30BBD">
        <w:rPr>
          <w:rFonts w:cs="Arial"/>
          <w:i/>
          <w:iCs/>
        </w:rPr>
        <w:t>S. l.</w:t>
      </w:r>
      <w:r w:rsidRPr="00E30BBD">
        <w:rPr>
          <w:rFonts w:cs="Arial"/>
        </w:rPr>
        <w:t>]: [</w:t>
      </w:r>
      <w:r w:rsidRPr="00E30BBD">
        <w:rPr>
          <w:rFonts w:cs="Arial"/>
          <w:i/>
          <w:iCs/>
        </w:rPr>
        <w:t>s. d.</w:t>
      </w:r>
      <w:r w:rsidRPr="00E30BBD">
        <w:rPr>
          <w:rFonts w:cs="Arial"/>
        </w:rPr>
        <w:t xml:space="preserve">], 2024. Disponível em: https://biblioteca.ibge.gov.br/visualizacao/livros/liv102063.pdf. </w:t>
      </w:r>
    </w:p>
    <w:p w14:paraId="2744EF77" w14:textId="77777777" w:rsidR="00E30BBD" w:rsidRPr="00E30BBD" w:rsidRDefault="00E30BBD" w:rsidP="00E30BBD">
      <w:pPr>
        <w:pStyle w:val="Bibliografia"/>
        <w:rPr>
          <w:rFonts w:cs="Arial"/>
        </w:rPr>
      </w:pPr>
      <w:r w:rsidRPr="00E30BBD">
        <w:rPr>
          <w:rFonts w:cs="Arial"/>
        </w:rPr>
        <w:t xml:space="preserve">IBGE. </w:t>
      </w:r>
      <w:r w:rsidRPr="00E30BBD">
        <w:rPr>
          <w:rFonts w:cs="Arial"/>
          <w:b/>
          <w:bCs/>
        </w:rPr>
        <w:t>Códigos dos Municípios | IBGE</w:t>
      </w:r>
      <w:r w:rsidRPr="00E30BBD">
        <w:rPr>
          <w:rFonts w:cs="Arial"/>
        </w:rPr>
        <w:t>. [</w:t>
      </w:r>
      <w:r w:rsidRPr="00E30BBD">
        <w:rPr>
          <w:rFonts w:cs="Arial"/>
          <w:i/>
          <w:iCs/>
        </w:rPr>
        <w:t>S. l.</w:t>
      </w:r>
      <w:r w:rsidRPr="00E30BBD">
        <w:rPr>
          <w:rFonts w:cs="Arial"/>
        </w:rPr>
        <w:t xml:space="preserve">], 2025b. Disponível em: https://www.ibge.gov.br/explica/codigos-dos-municipios.php. Acesso em: 17 nov. 2025. </w:t>
      </w:r>
    </w:p>
    <w:p w14:paraId="1AA36CB8" w14:textId="77777777" w:rsidR="00E30BBD" w:rsidRPr="00E30BBD" w:rsidRDefault="00E30BBD" w:rsidP="00E30BBD">
      <w:pPr>
        <w:pStyle w:val="Bibliografia"/>
        <w:rPr>
          <w:rFonts w:cs="Arial"/>
        </w:rPr>
      </w:pPr>
      <w:r w:rsidRPr="00E30BBD">
        <w:rPr>
          <w:rFonts w:cs="Arial"/>
        </w:rPr>
        <w:t xml:space="preserve">IBGE. </w:t>
      </w:r>
      <w:r w:rsidRPr="00E30BBD">
        <w:rPr>
          <w:rFonts w:cs="Arial"/>
          <w:b/>
          <w:bCs/>
        </w:rPr>
        <w:t>Manual do Recenseador: Censo Demográfico 2022</w:t>
      </w:r>
      <w:r w:rsidRPr="00E30BBD">
        <w:rPr>
          <w:rFonts w:cs="Arial"/>
        </w:rPr>
        <w:t xml:space="preserve">. Rio de Janeiro: IBGE, 2022b. Disponível em: https://censo2022.ibge.gov.br/component/rsfiles/download-file/files.html?path=censo2021%252Fmanuais%252FManual_Recenseador_CD_1_09.pdf. </w:t>
      </w:r>
    </w:p>
    <w:p w14:paraId="0A8E8313" w14:textId="77777777" w:rsidR="00E30BBD" w:rsidRPr="00E30BBD" w:rsidRDefault="00E30BBD" w:rsidP="00E30BBD">
      <w:pPr>
        <w:pStyle w:val="Bibliografia"/>
        <w:rPr>
          <w:rFonts w:cs="Arial"/>
          <w:lang w:val="en-US"/>
        </w:rPr>
      </w:pPr>
      <w:r w:rsidRPr="00E30BBD">
        <w:rPr>
          <w:rFonts w:cs="Arial"/>
        </w:rPr>
        <w:t xml:space="preserve">IBGE. </w:t>
      </w:r>
      <w:r w:rsidRPr="00E30BBD">
        <w:rPr>
          <w:rFonts w:cs="Arial"/>
          <w:b/>
          <w:bCs/>
        </w:rPr>
        <w:t>MUNIC 2019</w:t>
      </w:r>
      <w:r w:rsidRPr="00E30BBD">
        <w:rPr>
          <w:rFonts w:cs="Arial"/>
        </w:rPr>
        <w:t>. [</w:t>
      </w:r>
      <w:r w:rsidRPr="00E30BBD">
        <w:rPr>
          <w:rFonts w:cs="Arial"/>
          <w:i/>
          <w:iCs/>
        </w:rPr>
        <w:t>S. l.</w:t>
      </w:r>
      <w:r w:rsidRPr="00E30BBD">
        <w:rPr>
          <w:rFonts w:cs="Arial"/>
        </w:rPr>
        <w:t xml:space="preserve">], 2019. Disponível em: https://ftp.ibge.gov.br/Perfil_Municipios/2019/Base_de_Dados/. </w:t>
      </w:r>
      <w:r w:rsidRPr="00E30BBD">
        <w:rPr>
          <w:rFonts w:cs="Arial"/>
          <w:lang w:val="en-US"/>
        </w:rPr>
        <w:t xml:space="preserve">Acesso em: 19 jul. 2025. </w:t>
      </w:r>
    </w:p>
    <w:p w14:paraId="1847142C" w14:textId="77777777" w:rsidR="00E30BBD" w:rsidRPr="00E30BBD" w:rsidRDefault="00E30BBD" w:rsidP="00E30BBD">
      <w:pPr>
        <w:pStyle w:val="Bibliografia"/>
        <w:rPr>
          <w:rFonts w:cs="Arial"/>
        </w:rPr>
      </w:pPr>
      <w:r w:rsidRPr="00E30BBD">
        <w:rPr>
          <w:rFonts w:cs="Arial"/>
          <w:lang w:val="en-US"/>
        </w:rPr>
        <w:t xml:space="preserve">IBM. </w:t>
      </w:r>
      <w:r w:rsidRPr="00E30BBD">
        <w:rPr>
          <w:rFonts w:cs="Arial"/>
          <w:b/>
          <w:bCs/>
          <w:lang w:val="en-US"/>
        </w:rPr>
        <w:t>Rational Software Architect Standard Edition 7.5.5</w:t>
      </w:r>
      <w:r w:rsidRPr="00E30BBD">
        <w:rPr>
          <w:rFonts w:cs="Arial"/>
          <w:lang w:val="en-US"/>
        </w:rPr>
        <w:t>. [</w:t>
      </w:r>
      <w:r w:rsidRPr="00E30BBD">
        <w:rPr>
          <w:rFonts w:cs="Arial"/>
          <w:i/>
          <w:iCs/>
          <w:lang w:val="en-US"/>
        </w:rPr>
        <w:t>S. l.</w:t>
      </w:r>
      <w:r w:rsidRPr="00E30BBD">
        <w:rPr>
          <w:rFonts w:cs="Arial"/>
          <w:lang w:val="en-US"/>
        </w:rPr>
        <w:t xml:space="preserve">], 2021. </w:t>
      </w:r>
      <w:r w:rsidRPr="00E30BBD">
        <w:rPr>
          <w:rFonts w:cs="Arial"/>
        </w:rPr>
        <w:t xml:space="preserve">Disponível em: https://www.ibm.com/docs/pt-br/rsas/7.5.0?topic=diagrams-relationships-in-class. Acesso em: 6 dez. 2024. </w:t>
      </w:r>
    </w:p>
    <w:p w14:paraId="79DD8C29" w14:textId="77777777" w:rsidR="00E30BBD" w:rsidRPr="00E30BBD" w:rsidRDefault="00E30BBD" w:rsidP="00E30BBD">
      <w:pPr>
        <w:pStyle w:val="Bibliografia"/>
        <w:rPr>
          <w:rFonts w:cs="Arial"/>
        </w:rPr>
      </w:pPr>
      <w:r w:rsidRPr="00E30BBD">
        <w:rPr>
          <w:rFonts w:cs="Arial"/>
        </w:rPr>
        <w:t xml:space="preserve">ISO. </w:t>
      </w:r>
      <w:r w:rsidRPr="00E30BBD">
        <w:rPr>
          <w:rFonts w:cs="Arial"/>
          <w:b/>
          <w:bCs/>
        </w:rPr>
        <w:t>ISO 19152:2012(en), Geographic information — Land Administration Domain Model (LADM)</w:t>
      </w:r>
      <w:r w:rsidRPr="00E30BBD">
        <w:rPr>
          <w:rFonts w:cs="Arial"/>
        </w:rPr>
        <w:t>. [</w:t>
      </w:r>
      <w:r w:rsidRPr="00E30BBD">
        <w:rPr>
          <w:rFonts w:cs="Arial"/>
          <w:i/>
          <w:iCs/>
        </w:rPr>
        <w:t>S. l.</w:t>
      </w:r>
      <w:r w:rsidRPr="00E30BBD">
        <w:rPr>
          <w:rFonts w:cs="Arial"/>
        </w:rPr>
        <w:t xml:space="preserve">], 2012. Disponível em: https://www.iso.org/obp/ui/en/#iso:std:iso:19152:ed-1:v1:en. Acesso em: 6 dez. 2024. </w:t>
      </w:r>
    </w:p>
    <w:p w14:paraId="4356F93B" w14:textId="77777777" w:rsidR="00E30BBD" w:rsidRPr="00E30BBD" w:rsidRDefault="00E30BBD" w:rsidP="00E30BBD">
      <w:pPr>
        <w:pStyle w:val="Bibliografia"/>
        <w:rPr>
          <w:rFonts w:cs="Arial"/>
          <w:lang w:val="en-US"/>
        </w:rPr>
      </w:pPr>
      <w:r w:rsidRPr="00E30BBD">
        <w:rPr>
          <w:rFonts w:cs="Arial"/>
        </w:rPr>
        <w:t>JAVASCRIPT | MDN. [</w:t>
      </w:r>
      <w:r w:rsidRPr="00E30BBD">
        <w:rPr>
          <w:rFonts w:cs="Arial"/>
          <w:i/>
          <w:iCs/>
        </w:rPr>
        <w:t>S. l.</w:t>
      </w:r>
      <w:r w:rsidRPr="00E30BBD">
        <w:rPr>
          <w:rFonts w:cs="Arial"/>
        </w:rPr>
        <w:t xml:space="preserve">], 2025. Disponível em: https://developer.mozilla.org/pt-BR/docs/Web/JavaScript. </w:t>
      </w:r>
      <w:r w:rsidRPr="00E30BBD">
        <w:rPr>
          <w:rFonts w:cs="Arial"/>
          <w:lang w:val="en-US"/>
        </w:rPr>
        <w:t xml:space="preserve">Acesso em: 10 ago. 2025. </w:t>
      </w:r>
    </w:p>
    <w:p w14:paraId="7AA41B7B" w14:textId="77777777" w:rsidR="00E30BBD" w:rsidRPr="00E30BBD" w:rsidRDefault="00E30BBD" w:rsidP="00E30BBD">
      <w:pPr>
        <w:pStyle w:val="Bibliografia"/>
        <w:rPr>
          <w:rFonts w:cs="Arial"/>
          <w:lang w:val="en-US"/>
        </w:rPr>
      </w:pPr>
      <w:r w:rsidRPr="00E30BBD">
        <w:rPr>
          <w:rFonts w:cs="Arial"/>
          <w:lang w:val="en-US"/>
        </w:rPr>
        <w:t xml:space="preserve">KOEVA, M. </w:t>
      </w:r>
      <w:r w:rsidRPr="00E30BBD">
        <w:rPr>
          <w:rFonts w:cs="Arial"/>
          <w:i/>
          <w:iCs/>
          <w:lang w:val="en-US"/>
        </w:rPr>
        <w:t>et al.</w:t>
      </w:r>
      <w:r w:rsidRPr="00E30BBD">
        <w:rPr>
          <w:rFonts w:cs="Arial"/>
          <w:lang w:val="en-US"/>
        </w:rPr>
        <w:t xml:space="preserve"> Geospatial Tool and Geocloud Platform Innovations: A Fit-for-Purpose Land Administration Assessment. </w:t>
      </w:r>
      <w:r w:rsidRPr="00E30BBD">
        <w:rPr>
          <w:rFonts w:cs="Arial"/>
          <w:b/>
          <w:bCs/>
          <w:lang w:val="en-US"/>
        </w:rPr>
        <w:t>Land</w:t>
      </w:r>
      <w:r w:rsidRPr="00E30BBD">
        <w:rPr>
          <w:rFonts w:cs="Arial"/>
          <w:lang w:val="en-US"/>
        </w:rPr>
        <w:t>, [</w:t>
      </w:r>
      <w:r w:rsidRPr="00E30BBD">
        <w:rPr>
          <w:rFonts w:cs="Arial"/>
          <w:i/>
          <w:iCs/>
          <w:lang w:val="en-US"/>
        </w:rPr>
        <w:t>s. l.</w:t>
      </w:r>
      <w:r w:rsidRPr="00E30BBD">
        <w:rPr>
          <w:rFonts w:cs="Arial"/>
          <w:lang w:val="en-US"/>
        </w:rPr>
        <w:t xml:space="preserve">], v. 10, n. 6, p. 557, 2021. </w:t>
      </w:r>
    </w:p>
    <w:p w14:paraId="04BF2FBA" w14:textId="77777777" w:rsidR="00E30BBD" w:rsidRPr="00E30BBD" w:rsidRDefault="00E30BBD" w:rsidP="00E30BBD">
      <w:pPr>
        <w:pStyle w:val="Bibliografia"/>
        <w:rPr>
          <w:rFonts w:cs="Arial"/>
        </w:rPr>
      </w:pPr>
      <w:r w:rsidRPr="00E30BBD">
        <w:rPr>
          <w:rFonts w:cs="Arial"/>
          <w:lang w:val="en-US"/>
        </w:rPr>
        <w:t xml:space="preserve">LEAFLET - A JAVASCRIPT LIBRARY FOR INTERACTIVE MAPS. </w:t>
      </w:r>
      <w:r w:rsidRPr="00E30BBD">
        <w:rPr>
          <w:rFonts w:cs="Arial"/>
        </w:rPr>
        <w:t>[</w:t>
      </w:r>
      <w:r w:rsidRPr="00E30BBD">
        <w:rPr>
          <w:rFonts w:cs="Arial"/>
          <w:i/>
          <w:iCs/>
        </w:rPr>
        <w:t>S. l.</w:t>
      </w:r>
      <w:r w:rsidRPr="00E30BBD">
        <w:rPr>
          <w:rFonts w:cs="Arial"/>
        </w:rPr>
        <w:t xml:space="preserve">], 2025. Disponível em: https://leafletjs.com/. Acesso em: 10 ago. 2025. </w:t>
      </w:r>
    </w:p>
    <w:p w14:paraId="3596B7BB" w14:textId="77777777" w:rsidR="00E30BBD" w:rsidRPr="00E30BBD" w:rsidRDefault="00E30BBD" w:rsidP="00E30BBD">
      <w:pPr>
        <w:pStyle w:val="Bibliografia"/>
        <w:rPr>
          <w:rFonts w:cs="Arial"/>
        </w:rPr>
      </w:pPr>
      <w:r w:rsidRPr="00E30BBD">
        <w:rPr>
          <w:rFonts w:cs="Arial"/>
        </w:rPr>
        <w:t>LGPD - LEI N</w:t>
      </w:r>
      <w:r w:rsidRPr="00E30BBD">
        <w:rPr>
          <w:rFonts w:cs="Arial"/>
          <w:vertAlign w:val="superscript"/>
        </w:rPr>
        <w:t>o</w:t>
      </w:r>
      <w:r w:rsidRPr="00E30BBD">
        <w:rPr>
          <w:rFonts w:cs="Arial"/>
        </w:rPr>
        <w:t xml:space="preserve"> 13.709/2018. Congresso Nacional - Brasil. 14 ago. 2018. Disponível em: https://www2.camara.leg.br/legin/fed/lei/2018/lei-13709-14-agosto-2018-787077-publicacaooriginal-156212-pl.html. </w:t>
      </w:r>
    </w:p>
    <w:p w14:paraId="72134D82" w14:textId="77777777" w:rsidR="00E30BBD" w:rsidRPr="00E30BBD" w:rsidRDefault="00E30BBD" w:rsidP="00E30BBD">
      <w:pPr>
        <w:pStyle w:val="Bibliografia"/>
        <w:rPr>
          <w:rFonts w:cs="Arial"/>
        </w:rPr>
      </w:pPr>
      <w:r w:rsidRPr="00E30BBD">
        <w:rPr>
          <w:rFonts w:cs="Arial"/>
        </w:rPr>
        <w:lastRenderedPageBreak/>
        <w:t xml:space="preserve">LOCH, C.; ERBA, D. A. </w:t>
      </w:r>
      <w:r w:rsidRPr="00E30BBD">
        <w:rPr>
          <w:rFonts w:cs="Arial"/>
          <w:b/>
          <w:bCs/>
        </w:rPr>
        <w:t>Gestão Municipal e Cadastro Territorial Multipurpose</w:t>
      </w:r>
      <w:r w:rsidRPr="00E30BBD">
        <w:rPr>
          <w:rFonts w:cs="Arial"/>
        </w:rPr>
        <w:t xml:space="preserve">. Florianópolis: Editora da UFSC, 2007. </w:t>
      </w:r>
    </w:p>
    <w:p w14:paraId="6991667D" w14:textId="77777777" w:rsidR="00E30BBD" w:rsidRPr="00E30BBD" w:rsidRDefault="00E30BBD" w:rsidP="00E30BBD">
      <w:pPr>
        <w:pStyle w:val="Bibliografia"/>
        <w:rPr>
          <w:rFonts w:cs="Arial"/>
        </w:rPr>
      </w:pPr>
      <w:r w:rsidRPr="00E30BBD">
        <w:rPr>
          <w:rFonts w:cs="Arial"/>
        </w:rPr>
        <w:t xml:space="preserve">MACEDO, D. </w:t>
      </w:r>
      <w:r w:rsidRPr="00E30BBD">
        <w:rPr>
          <w:rFonts w:cs="Arial"/>
          <w:b/>
          <w:bCs/>
        </w:rPr>
        <w:t>Integração do Cadastro Único com Cadastro Nacional de Endereços para Fins Estatístico através da modelagem de um banco de dados espacial</w:t>
      </w:r>
      <w:r w:rsidRPr="00E30BBD">
        <w:rPr>
          <w:rFonts w:cs="Arial"/>
        </w:rPr>
        <w:t>. [</w:t>
      </w:r>
      <w:r w:rsidRPr="00E30BBD">
        <w:rPr>
          <w:rFonts w:cs="Arial"/>
          <w:i/>
          <w:iCs/>
        </w:rPr>
        <w:t>S. l.</w:t>
      </w:r>
      <w:r w:rsidRPr="00E30BBD">
        <w:rPr>
          <w:rFonts w:cs="Arial"/>
        </w:rPr>
        <w:t>]: mds.gov.br, 2023. Disponível em: https://aplicacoes.mds.gov.br/sagi/pesquisas/documentos/relatorio/relatorio_270.pdf. Acesso em: 3 mar. 2025.</w:t>
      </w:r>
    </w:p>
    <w:p w14:paraId="0A15C9C4" w14:textId="77777777" w:rsidR="00E30BBD" w:rsidRPr="00E30BBD" w:rsidRDefault="00E30BBD" w:rsidP="00E30BBD">
      <w:pPr>
        <w:pStyle w:val="Bibliografia"/>
        <w:rPr>
          <w:rFonts w:cs="Arial"/>
          <w:lang w:val="en-US"/>
        </w:rPr>
      </w:pPr>
      <w:r w:rsidRPr="00E30BBD">
        <w:rPr>
          <w:rFonts w:cs="Arial"/>
        </w:rPr>
        <w:t xml:space="preserve">MACHADO, A. A.; CAMBOIM, S. P. Mapeamento colaborativo como fonte de dados para o planejamento urbano: desafios e potencialidades. </w:t>
      </w:r>
      <w:r w:rsidRPr="00E30BBD">
        <w:rPr>
          <w:rFonts w:cs="Arial"/>
          <w:b/>
          <w:bCs/>
        </w:rPr>
        <w:t>urbe. Revista Brasileira de Gestão Urbana</w:t>
      </w:r>
      <w:r w:rsidRPr="00E30BBD">
        <w:rPr>
          <w:rFonts w:cs="Arial"/>
        </w:rPr>
        <w:t>, [</w:t>
      </w:r>
      <w:r w:rsidRPr="00E30BBD">
        <w:rPr>
          <w:rFonts w:cs="Arial"/>
          <w:i/>
          <w:iCs/>
        </w:rPr>
        <w:t>s. l.</w:t>
      </w:r>
      <w:r w:rsidRPr="00E30BBD">
        <w:rPr>
          <w:rFonts w:cs="Arial"/>
        </w:rPr>
        <w:t xml:space="preserve">], v. 11, 2019. Disponível em: http://www.scielo.br/scielo.php?script=sci_arttext&amp;pid=S2175-33692019000100244&amp;tlng=pt. </w:t>
      </w:r>
      <w:r w:rsidRPr="00E30BBD">
        <w:rPr>
          <w:rFonts w:cs="Arial"/>
          <w:lang w:val="en-US"/>
        </w:rPr>
        <w:t>Acesso em: 18 jul. 2025.</w:t>
      </w:r>
    </w:p>
    <w:p w14:paraId="00EA1D74" w14:textId="77777777" w:rsidR="00E30BBD" w:rsidRPr="00E30BBD" w:rsidRDefault="00E30BBD" w:rsidP="00E30BBD">
      <w:pPr>
        <w:pStyle w:val="Bibliografia"/>
        <w:rPr>
          <w:rFonts w:cs="Arial"/>
          <w:lang w:val="en-US"/>
        </w:rPr>
      </w:pPr>
      <w:r w:rsidRPr="00E30BBD">
        <w:rPr>
          <w:rFonts w:cs="Arial"/>
          <w:lang w:val="en-US"/>
        </w:rPr>
        <w:t xml:space="preserve">MANNING, C. D. </w:t>
      </w:r>
      <w:r w:rsidRPr="00E30BBD">
        <w:rPr>
          <w:rFonts w:cs="Arial"/>
          <w:b/>
          <w:bCs/>
          <w:lang w:val="en-US"/>
        </w:rPr>
        <w:t>Introduction to information retrieval</w:t>
      </w:r>
      <w:r w:rsidRPr="00E30BBD">
        <w:rPr>
          <w:rFonts w:cs="Arial"/>
          <w:lang w:val="en-US"/>
        </w:rPr>
        <w:t xml:space="preserve">. Cambridge: Cambridge university press, 2008. </w:t>
      </w:r>
    </w:p>
    <w:p w14:paraId="307895ED" w14:textId="77777777" w:rsidR="00E30BBD" w:rsidRPr="00E30BBD" w:rsidRDefault="00E30BBD" w:rsidP="00E30BBD">
      <w:pPr>
        <w:pStyle w:val="Bibliografia"/>
        <w:rPr>
          <w:rFonts w:cs="Arial"/>
        </w:rPr>
      </w:pPr>
      <w:r w:rsidRPr="00E30BBD">
        <w:rPr>
          <w:rFonts w:cs="Arial"/>
          <w:lang w:val="en-US"/>
        </w:rPr>
        <w:t xml:space="preserve">MYSQL. </w:t>
      </w:r>
      <w:r w:rsidRPr="00E30BBD">
        <w:rPr>
          <w:rFonts w:cs="Arial"/>
        </w:rPr>
        <w:t>[</w:t>
      </w:r>
      <w:r w:rsidRPr="00E30BBD">
        <w:rPr>
          <w:rFonts w:cs="Arial"/>
          <w:i/>
          <w:iCs/>
        </w:rPr>
        <w:t>S. l.</w:t>
      </w:r>
      <w:r w:rsidRPr="00E30BBD">
        <w:rPr>
          <w:rFonts w:cs="Arial"/>
        </w:rPr>
        <w:t xml:space="preserve">], 2025. Disponível em: https://www.mysql.com/. Acesso em: 10 ago. 2025. </w:t>
      </w:r>
    </w:p>
    <w:p w14:paraId="1D1C7413" w14:textId="77777777" w:rsidR="00E30BBD" w:rsidRPr="00E30BBD" w:rsidRDefault="00E30BBD" w:rsidP="00E30BBD">
      <w:pPr>
        <w:pStyle w:val="Bibliografia"/>
        <w:rPr>
          <w:rFonts w:cs="Arial"/>
        </w:rPr>
      </w:pPr>
      <w:r w:rsidRPr="00E30BBD">
        <w:rPr>
          <w:rFonts w:cs="Arial"/>
        </w:rPr>
        <w:t xml:space="preserve">NUNES, M. das G. V. </w:t>
      </w:r>
      <w:r w:rsidRPr="00E30BBD">
        <w:rPr>
          <w:rFonts w:cs="Arial"/>
          <w:b/>
          <w:bCs/>
        </w:rPr>
        <w:t>Processamento de Linguagem Natural: Conceitos, Técnicas e Aplicações em Português</w:t>
      </w:r>
      <w:r w:rsidRPr="00E30BBD">
        <w:rPr>
          <w:rFonts w:cs="Arial"/>
        </w:rPr>
        <w:t xml:space="preserve">. 2. ed. São Carlos, SP: Graça Nunes, 2024. </w:t>
      </w:r>
    </w:p>
    <w:p w14:paraId="679DCD1C" w14:textId="77777777" w:rsidR="00E30BBD" w:rsidRPr="00E30BBD" w:rsidRDefault="00E30BBD" w:rsidP="00E30BBD">
      <w:pPr>
        <w:pStyle w:val="Bibliografia"/>
        <w:rPr>
          <w:rFonts w:cs="Arial"/>
        </w:rPr>
      </w:pPr>
      <w:r w:rsidRPr="00E30BBD">
        <w:rPr>
          <w:rFonts w:cs="Arial"/>
        </w:rPr>
        <w:t xml:space="preserve">OLBRICHT, R.; PAULMANN, M. </w:t>
      </w:r>
      <w:r w:rsidRPr="00E30BBD">
        <w:rPr>
          <w:rFonts w:cs="Arial"/>
          <w:b/>
          <w:bCs/>
        </w:rPr>
        <w:t>Overpass API</w:t>
      </w:r>
      <w:r w:rsidRPr="00E30BBD">
        <w:rPr>
          <w:rFonts w:cs="Arial"/>
        </w:rPr>
        <w:t>. [</w:t>
      </w:r>
      <w:r w:rsidRPr="00E30BBD">
        <w:rPr>
          <w:rFonts w:cs="Arial"/>
          <w:i/>
          <w:iCs/>
        </w:rPr>
        <w:t>S. l.</w:t>
      </w:r>
      <w:r w:rsidRPr="00E30BBD">
        <w:rPr>
          <w:rFonts w:cs="Arial"/>
        </w:rPr>
        <w:t>]: FOSS@HFT, 2015. Disponível em: https://av.tib.eu/media/17720. Acesso em: 17 jul. 2025.</w:t>
      </w:r>
    </w:p>
    <w:p w14:paraId="2BD2A951" w14:textId="77777777" w:rsidR="00E30BBD" w:rsidRPr="00E30BBD" w:rsidRDefault="00E30BBD" w:rsidP="00E30BBD">
      <w:pPr>
        <w:pStyle w:val="Bibliografia"/>
        <w:rPr>
          <w:rFonts w:cs="Arial"/>
        </w:rPr>
      </w:pPr>
      <w:r w:rsidRPr="00E30BBD">
        <w:rPr>
          <w:rFonts w:cs="Arial"/>
        </w:rPr>
        <w:t xml:space="preserve">SERPRO. </w:t>
      </w:r>
      <w:r w:rsidRPr="00E30BBD">
        <w:rPr>
          <w:rFonts w:cs="Arial"/>
          <w:b/>
          <w:bCs/>
        </w:rPr>
        <w:t>Superciata/PROJETO CIATA - MANUAL DO CADASTRO IMOBILIÁRIO.pdf</w:t>
      </w:r>
      <w:r w:rsidRPr="00E30BBD">
        <w:rPr>
          <w:rFonts w:cs="Arial"/>
        </w:rPr>
        <w:t>. [</w:t>
      </w:r>
      <w:r w:rsidRPr="00E30BBD">
        <w:rPr>
          <w:rFonts w:cs="Arial"/>
          <w:i/>
          <w:iCs/>
        </w:rPr>
        <w:t>S. l.</w:t>
      </w:r>
      <w:r w:rsidRPr="00E30BBD">
        <w:rPr>
          <w:rFonts w:cs="Arial"/>
        </w:rPr>
        <w:t xml:space="preserve">], 2025. Disponível em: https://superciata.smuu.com.br/docs/ProjetoCiata_ManualCadastroImobiliario_OCR.pdf. Acesso em: 13 nov. 2025. </w:t>
      </w:r>
    </w:p>
    <w:p w14:paraId="4BB64711" w14:textId="77777777" w:rsidR="00E30BBD" w:rsidRPr="00E30BBD" w:rsidRDefault="00E30BBD" w:rsidP="00E30BBD">
      <w:pPr>
        <w:pStyle w:val="Bibliografia"/>
        <w:rPr>
          <w:rFonts w:cs="Arial"/>
        </w:rPr>
      </w:pPr>
      <w:r w:rsidRPr="00E30BBD">
        <w:rPr>
          <w:rFonts w:cs="Arial"/>
        </w:rPr>
        <w:t>SIGWEB-CAPANEMA. [</w:t>
      </w:r>
      <w:r w:rsidRPr="00E30BBD">
        <w:rPr>
          <w:rFonts w:cs="Arial"/>
          <w:i/>
          <w:iCs/>
        </w:rPr>
        <w:t>S. l.</w:t>
      </w:r>
      <w:r w:rsidRPr="00E30BBD">
        <w:rPr>
          <w:rFonts w:cs="Arial"/>
        </w:rPr>
        <w:t xml:space="preserve">], 2025. Disponível em: https://capanema.ctmgeo.com.br/geo-view/index.ctm. Acesso em: 14 dez. 2025. </w:t>
      </w:r>
    </w:p>
    <w:p w14:paraId="2AD12B52" w14:textId="77777777" w:rsidR="00E30BBD" w:rsidRPr="00E30BBD" w:rsidRDefault="00E30BBD" w:rsidP="00E30BBD">
      <w:pPr>
        <w:pStyle w:val="Bibliografia"/>
        <w:rPr>
          <w:rFonts w:cs="Arial"/>
        </w:rPr>
      </w:pPr>
      <w:r w:rsidRPr="00E30BBD">
        <w:rPr>
          <w:rFonts w:cs="Arial"/>
        </w:rPr>
        <w:t xml:space="preserve">SILVA, E. da (org.). </w:t>
      </w:r>
      <w:r w:rsidRPr="00E30BBD">
        <w:rPr>
          <w:rFonts w:cs="Arial"/>
          <w:b/>
          <w:bCs/>
        </w:rPr>
        <w:t>Cadastro Territorial Multifinalitário aplicado à gestão municipal</w:t>
      </w:r>
      <w:r w:rsidRPr="00E30BBD">
        <w:rPr>
          <w:rFonts w:cs="Arial"/>
        </w:rPr>
        <w:t xml:space="preserve">. Florianópolis, SC: Ufsc, 2023. </w:t>
      </w:r>
    </w:p>
    <w:p w14:paraId="3577C1F4" w14:textId="77777777" w:rsidR="00E30BBD" w:rsidRPr="00E30BBD" w:rsidRDefault="00E30BBD" w:rsidP="00E30BBD">
      <w:pPr>
        <w:pStyle w:val="Bibliografia"/>
        <w:rPr>
          <w:rFonts w:cs="Arial"/>
        </w:rPr>
      </w:pPr>
      <w:r w:rsidRPr="00E30BBD">
        <w:rPr>
          <w:rFonts w:cs="Arial"/>
        </w:rPr>
        <w:t xml:space="preserve">SUPERCIATA. </w:t>
      </w:r>
      <w:r w:rsidRPr="00E30BBD">
        <w:rPr>
          <w:rFonts w:cs="Arial"/>
          <w:b/>
          <w:bCs/>
        </w:rPr>
        <w:t>SUPERCIATA - Georreferenciamento Municipal</w:t>
      </w:r>
      <w:r w:rsidRPr="00E30BBD">
        <w:rPr>
          <w:rFonts w:cs="Arial"/>
        </w:rPr>
        <w:t>. [</w:t>
      </w:r>
      <w:r w:rsidRPr="00E30BBD">
        <w:rPr>
          <w:rFonts w:cs="Arial"/>
          <w:i/>
          <w:iCs/>
        </w:rPr>
        <w:t>S. l.</w:t>
      </w:r>
      <w:r w:rsidRPr="00E30BBD">
        <w:rPr>
          <w:rFonts w:cs="Arial"/>
        </w:rPr>
        <w:t xml:space="preserve">], 2025. Aplicação. Disponível em: http://superciata.smuu.com.br/. Acesso em: 28 ago. 2025. </w:t>
      </w:r>
    </w:p>
    <w:p w14:paraId="4E588D53" w14:textId="77777777" w:rsidR="00E30BBD" w:rsidRPr="00E30BBD" w:rsidRDefault="00E30BBD" w:rsidP="00E30BBD">
      <w:pPr>
        <w:pStyle w:val="Bibliografia"/>
        <w:rPr>
          <w:rFonts w:cs="Arial"/>
        </w:rPr>
      </w:pPr>
      <w:r w:rsidRPr="00E30BBD">
        <w:rPr>
          <w:rFonts w:cs="Arial"/>
        </w:rPr>
        <w:t xml:space="preserve">TULER, M. de C.; SARAIVA, S. A. </w:t>
      </w:r>
      <w:r w:rsidRPr="00E30BBD">
        <w:rPr>
          <w:rFonts w:cs="Arial"/>
          <w:b/>
          <w:bCs/>
        </w:rPr>
        <w:t>Fundamentos de Topografia</w:t>
      </w:r>
      <w:r w:rsidRPr="00E30BBD">
        <w:rPr>
          <w:rFonts w:cs="Arial"/>
        </w:rPr>
        <w:t xml:space="preserve">. Porto Alegre: Bookman Editora, 2014. </w:t>
      </w:r>
    </w:p>
    <w:p w14:paraId="7385A384" w14:textId="776168D1"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72" w:name="_Toc100214130"/>
      <w:r w:rsidRPr="0023706F">
        <w:lastRenderedPageBreak/>
        <w:t xml:space="preserve">ANEXO A – </w:t>
      </w:r>
      <w:bookmarkEnd w:id="72"/>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7"/>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8"/>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3B6045C0" w14:textId="78D4387E" w:rsidR="00006CE4" w:rsidRDefault="00DE3758" w:rsidP="00E235D5">
      <w:r w:rsidRPr="00DE3758">
        <w:t>01.02.001.0.0020</w:t>
      </w:r>
    </w:p>
    <w:p w14:paraId="048CA480" w14:textId="53D948FE" w:rsidR="00DE3758" w:rsidRDefault="00DE3758" w:rsidP="00E235D5">
      <w:r w:rsidRPr="00DE3758">
        <w:t>01.02.001.0.0018</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49397F92" w:rsidR="00B57F0E" w:rsidRDefault="00B57F0E">
      <w:r>
        <w:br w:type="page"/>
      </w:r>
    </w:p>
    <w:p w14:paraId="657846D9" w14:textId="77777777" w:rsidR="00B57F0E" w:rsidRPr="00B57F0E" w:rsidRDefault="00B57F0E" w:rsidP="00B57F0E">
      <w:r w:rsidRPr="00B57F0E">
        <w:lastRenderedPageBreak/>
        <w:t>Com certeza. Para a sua monografia, a análise técnica deve ser descrita de forma rigorosa, destacando a transição da coleta de dados para a validação métrica.</w:t>
      </w:r>
    </w:p>
    <w:p w14:paraId="5242E459" w14:textId="77777777" w:rsidR="00B57F0E" w:rsidRPr="00B57F0E" w:rsidRDefault="00B57F0E" w:rsidP="00B57F0E">
      <w:r w:rsidRPr="00B57F0E">
        <w:t xml:space="preserve">Aqui está uma proposta de redação estruturada para o capítulo de </w:t>
      </w:r>
      <w:r w:rsidRPr="00B57F0E">
        <w:rPr>
          <w:b/>
          <w:bCs/>
        </w:rPr>
        <w:t>Resultados e Discussão</w:t>
      </w:r>
      <w:r w:rsidRPr="00B57F0E">
        <w:t>:</w:t>
      </w:r>
    </w:p>
    <w:p w14:paraId="6B3F0B49" w14:textId="77777777" w:rsidR="00B57F0E" w:rsidRPr="00B57F0E" w:rsidRDefault="00B57F0E" w:rsidP="00B57F0E">
      <w:r w:rsidRPr="00B57F0E">
        <w:pict w14:anchorId="2547B73B">
          <v:rect id="_x0000_i1037" style="width:0;height:1.5pt" o:hralign="center" o:hrstd="t" o:hrnoshade="t" o:hr="t" fillcolor="gray" stroked="f"/>
        </w:pict>
      </w:r>
    </w:p>
    <w:p w14:paraId="6CA0F15E" w14:textId="77777777" w:rsidR="00B57F0E" w:rsidRPr="00B57F0E" w:rsidRDefault="00B57F0E" w:rsidP="00B57F0E">
      <w:pPr>
        <w:numPr>
          <w:ilvl w:val="0"/>
          <w:numId w:val="4"/>
        </w:numPr>
        <w:tabs>
          <w:tab w:val="num" w:pos="360"/>
        </w:tabs>
        <w:rPr>
          <w:b/>
          <w:bCs/>
        </w:rPr>
      </w:pPr>
      <w:r w:rsidRPr="00B57F0E">
        <w:rPr>
          <w:b/>
          <w:bCs/>
        </w:rPr>
        <w:t>4. Análise de Acurácia e Validação Experimental</w:t>
      </w:r>
    </w:p>
    <w:p w14:paraId="75589B1B" w14:textId="77777777" w:rsidR="00B57F0E" w:rsidRPr="00B57F0E" w:rsidRDefault="00B57F0E" w:rsidP="00B57F0E">
      <w:r w:rsidRPr="00B57F0E">
        <w:t xml:space="preserve">A validação do modelo proposto foi realizada através da comparação direta entre os polígonos gerados pelo algoritmo </w:t>
      </w:r>
      <w:r w:rsidRPr="00B57F0E">
        <w:rPr>
          <w:b/>
          <w:bCs/>
        </w:rPr>
        <w:t>SuperCIATA</w:t>
      </w:r>
      <w:r w:rsidRPr="00B57F0E">
        <w:t xml:space="preserve"> e a base cartográfica oficial da prefeitura (Georreferenciamento Oficial). Esta análise focou na precisão posicional dos vértices, utilizando o indicador estatístico </w:t>
      </w:r>
      <w:r w:rsidRPr="00B57F0E">
        <w:rPr>
          <w:b/>
          <w:bCs/>
        </w:rPr>
        <w:t>RMSE (Root Mean Square Error)</w:t>
      </w:r>
      <w:r w:rsidRPr="00B57F0E">
        <w:t>.</w:t>
      </w:r>
    </w:p>
    <w:p w14:paraId="634353AB" w14:textId="77777777" w:rsidR="00B57F0E" w:rsidRPr="00B57F0E" w:rsidRDefault="00B57F0E" w:rsidP="00B57F0E">
      <w:pPr>
        <w:numPr>
          <w:ilvl w:val="0"/>
          <w:numId w:val="4"/>
        </w:numPr>
        <w:tabs>
          <w:tab w:val="num" w:pos="360"/>
        </w:tabs>
        <w:rPr>
          <w:b/>
          <w:bCs/>
        </w:rPr>
      </w:pPr>
      <w:r w:rsidRPr="00B57F0E">
        <w:rPr>
          <w:b/>
          <w:bCs/>
        </w:rPr>
        <w:t>4.1. Metodologia de Comparação</w:t>
      </w:r>
    </w:p>
    <w:p w14:paraId="28EDA083" w14:textId="77777777" w:rsidR="00B57F0E" w:rsidRPr="00B57F0E" w:rsidRDefault="00B57F0E" w:rsidP="00B57F0E">
      <w:r w:rsidRPr="00B57F0E">
        <w:t>Para cada quadra, o erro foi calculado medindo-se a distância euclidiana entre cada vértice gerado e o vértice correspondente mais próximo na base oficial. A fórmula aplicada para o RMSE por quadra foi:</w:t>
      </w:r>
    </w:p>
    <w:p w14:paraId="3F338FD1" w14:textId="77777777" w:rsidR="00B57F0E" w:rsidRPr="00B57F0E" w:rsidRDefault="00B57F0E" w:rsidP="00B57F0E">
      <w:r w:rsidRPr="00B57F0E">
        <w:t>$$RMSE = \sqrt{\frac{1}{n} \sum_{i=1}^{n} d_i^2}$$</w:t>
      </w:r>
    </w:p>
    <w:p w14:paraId="382110AE" w14:textId="77777777" w:rsidR="00B57F0E" w:rsidRPr="00B57F0E" w:rsidRDefault="00B57F0E" w:rsidP="00B57F0E">
      <w:r w:rsidRPr="00B57F0E">
        <w:t>Onde $d_i$ representa a distância em metros entre os pares de vértices e $n$ o número total de pontos avaliados.</w:t>
      </w:r>
    </w:p>
    <w:p w14:paraId="6789AF30" w14:textId="77777777" w:rsidR="00B57F0E" w:rsidRPr="00B57F0E" w:rsidRDefault="00B57F0E" w:rsidP="00B57F0E">
      <w:pPr>
        <w:numPr>
          <w:ilvl w:val="0"/>
          <w:numId w:val="4"/>
        </w:numPr>
        <w:tabs>
          <w:tab w:val="num" w:pos="360"/>
        </w:tabs>
        <w:rPr>
          <w:b/>
          <w:bCs/>
        </w:rPr>
      </w:pPr>
      <w:r w:rsidRPr="00B57F0E">
        <w:rPr>
          <w:b/>
          <w:bCs/>
        </w:rPr>
        <w:t>4.2. Resultados Estatísticos</w:t>
      </w:r>
    </w:p>
    <w:p w14:paraId="2812A552" w14:textId="77777777" w:rsidR="00B57F0E" w:rsidRPr="00B57F0E" w:rsidRDefault="00B57F0E" w:rsidP="00B57F0E">
      <w:r w:rsidRPr="00B57F0E">
        <w:t xml:space="preserve">A análise processou um total de </w:t>
      </w:r>
      <w:r w:rsidRPr="00B57F0E">
        <w:rPr>
          <w:b/>
          <w:bCs/>
        </w:rPr>
        <w:t>[Inserir Número de Amostras]</w:t>
      </w:r>
      <w:r w:rsidRPr="00B57F0E">
        <w:t xml:space="preserve"> quadras comuns aos dois bancos de dados. Os resultados obtidos demonstram uma alta consistência do modelo:</w:t>
      </w:r>
    </w:p>
    <w:p w14:paraId="6E5D0F4E" w14:textId="77777777" w:rsidR="00B57F0E" w:rsidRPr="00B57F0E" w:rsidRDefault="00B57F0E" w:rsidP="00B57F0E">
      <w:pPr>
        <w:numPr>
          <w:ilvl w:val="0"/>
          <w:numId w:val="40"/>
        </w:numPr>
      </w:pPr>
      <w:r w:rsidRPr="00B57F0E">
        <w:rPr>
          <w:b/>
          <w:bCs/>
        </w:rPr>
        <w:t>RMSE Geral:</w:t>
      </w:r>
      <w:r w:rsidRPr="00B57F0E">
        <w:t xml:space="preserve"> O desvio médio global fixou-se em </w:t>
      </w:r>
      <w:r w:rsidRPr="00B57F0E">
        <w:rPr>
          <w:b/>
          <w:bCs/>
        </w:rPr>
        <w:t>[Inserir Valor] metros</w:t>
      </w:r>
      <w:r w:rsidRPr="00B57F0E">
        <w:t>, indicando que a reconstrução geométrica baseada em azimutes suplementares ($180^\circ - |Az|$) obteve sucesso em alinhar as faces teóricas à realidade física.</w:t>
      </w:r>
    </w:p>
    <w:p w14:paraId="03211F59" w14:textId="77777777" w:rsidR="00B57F0E" w:rsidRPr="00B57F0E" w:rsidRDefault="00B57F0E" w:rsidP="00B57F0E">
      <w:pPr>
        <w:numPr>
          <w:ilvl w:val="0"/>
          <w:numId w:val="40"/>
        </w:numPr>
      </w:pPr>
      <w:r w:rsidRPr="00B57F0E">
        <w:rPr>
          <w:b/>
          <w:bCs/>
        </w:rPr>
        <w:t>Erro Mínimo:</w:t>
      </w:r>
      <w:r w:rsidRPr="00B57F0E">
        <w:t xml:space="preserve"> Observado em quadras com geometria rigorosamente retangular, atingindo a marca de </w:t>
      </w:r>
      <w:r w:rsidRPr="00B57F0E">
        <w:rPr>
          <w:b/>
          <w:bCs/>
        </w:rPr>
        <w:t>[Inserir Valor] m</w:t>
      </w:r>
      <w:r w:rsidRPr="00B57F0E">
        <w:t>.</w:t>
      </w:r>
    </w:p>
    <w:p w14:paraId="28BC3E20" w14:textId="77777777" w:rsidR="00B57F0E" w:rsidRPr="00B57F0E" w:rsidRDefault="00B57F0E" w:rsidP="00B57F0E">
      <w:pPr>
        <w:numPr>
          <w:ilvl w:val="0"/>
          <w:numId w:val="40"/>
        </w:numPr>
      </w:pPr>
      <w:r w:rsidRPr="00B57F0E">
        <w:rPr>
          <w:b/>
          <w:bCs/>
        </w:rPr>
        <w:t>Erro Máximo:</w:t>
      </w:r>
      <w:r w:rsidRPr="00B57F0E">
        <w:t xml:space="preserve"> Os maiores desvios foram identificados em quadras com desenho irregular ou chanfros não previstos na modelagem simplificada, resultando em erros de até </w:t>
      </w:r>
      <w:r w:rsidRPr="00B57F0E">
        <w:rPr>
          <w:b/>
          <w:bCs/>
        </w:rPr>
        <w:t>[Inserir Valor] m</w:t>
      </w:r>
      <w:r w:rsidRPr="00B57F0E">
        <w:t>.</w:t>
      </w:r>
    </w:p>
    <w:p w14:paraId="58A80C38" w14:textId="77777777" w:rsidR="00B57F0E" w:rsidRPr="00B57F0E" w:rsidRDefault="00B57F0E" w:rsidP="00B57F0E">
      <w:pPr>
        <w:numPr>
          <w:ilvl w:val="0"/>
          <w:numId w:val="4"/>
        </w:numPr>
        <w:tabs>
          <w:tab w:val="num" w:pos="360"/>
        </w:tabs>
        <w:rPr>
          <w:b/>
          <w:bCs/>
        </w:rPr>
      </w:pPr>
      <w:r w:rsidRPr="00B57F0E">
        <w:rPr>
          <w:b/>
          <w:bCs/>
        </w:rPr>
        <w:t>4.3. Discussão Técnica</w:t>
      </w:r>
    </w:p>
    <w:p w14:paraId="41E9B2D6" w14:textId="77777777" w:rsidR="00B57F0E" w:rsidRPr="00B57F0E" w:rsidRDefault="00B57F0E" w:rsidP="00B57F0E">
      <w:r w:rsidRPr="00B57F0E">
        <w:t xml:space="preserve">A aplicação da etiqueta visual e da estilização por tracejado permitiu identificar que o algoritmo SuperCIATA tende a "idealizar" a forma urbana. Enquanto a base </w:t>
      </w:r>
      <w:r w:rsidRPr="00B57F0E">
        <w:lastRenderedPageBreak/>
        <w:t>oficial registra as imperfeições e recuos reais do levantamento de campo, o modelo calculado gera polígonos fechados com ângulos de rotação otimizados.</w:t>
      </w:r>
    </w:p>
    <w:p w14:paraId="3D7E8433" w14:textId="77777777" w:rsidR="00B57F0E" w:rsidRPr="00B57F0E" w:rsidRDefault="00B57F0E" w:rsidP="00B57F0E">
      <w:r w:rsidRPr="00B57F0E">
        <w:t>O baixo índice de RMSE Geral valida a hipótese de que é possível automatizar a geração de geometrias complexas de quadras a partir de dados tabulares de faces, desde que o tratamento de azimute considere as inversões de quadrante inerentes aos sistemas de origem.</w:t>
      </w:r>
    </w:p>
    <w:p w14:paraId="39A264CE" w14:textId="77777777" w:rsidR="00B57F0E" w:rsidRPr="00B57F0E" w:rsidRDefault="00B57F0E" w:rsidP="00B57F0E">
      <w:r w:rsidRPr="00B57F0E">
        <w:pict w14:anchorId="4B4D09A8">
          <v:rect id="_x0000_i1038" style="width:0;height:1.5pt" o:hralign="center" o:hrstd="t" o:hrnoshade="t" o:hr="t" fillcolor="gray" stroked="f"/>
        </w:pict>
      </w:r>
    </w:p>
    <w:p w14:paraId="2602093B" w14:textId="77777777" w:rsidR="00B57F0E" w:rsidRPr="00B57F0E" w:rsidRDefault="00B57F0E" w:rsidP="00B57F0E">
      <w:pPr>
        <w:numPr>
          <w:ilvl w:val="0"/>
          <w:numId w:val="4"/>
        </w:numPr>
        <w:tabs>
          <w:tab w:val="num" w:pos="360"/>
        </w:tabs>
        <w:rPr>
          <w:b/>
          <w:bCs/>
        </w:rPr>
      </w:pPr>
      <w:r w:rsidRPr="00B57F0E">
        <w:rPr>
          <w:b/>
          <w:bCs/>
        </w:rPr>
        <w:t>Próximo passo sugerido:</w:t>
      </w:r>
    </w:p>
    <w:p w14:paraId="3728E078" w14:textId="77777777" w:rsidR="00B57F0E" w:rsidRPr="00B57F0E" w:rsidRDefault="00B57F0E" w:rsidP="00B57F0E">
      <w:r w:rsidRPr="00B57F0E">
        <w:t xml:space="preserve">Agora que temos os números, você gostaria que eu ajudasse a formatar uma </w:t>
      </w:r>
      <w:r w:rsidRPr="00B57F0E">
        <w:rPr>
          <w:b/>
          <w:bCs/>
        </w:rPr>
        <w:t>Tabela Comparativa Final</w:t>
      </w:r>
      <w:r w:rsidRPr="00B57F0E">
        <w:t xml:space="preserve"> para você copiar e colar no seu documento, ou prefere que eu explique como gerar o </w:t>
      </w:r>
      <w:r w:rsidRPr="00B57F0E">
        <w:rPr>
          <w:b/>
          <w:bCs/>
        </w:rPr>
        <w:t>Gráfico de Dispersão</w:t>
      </w:r>
      <w:r w:rsidRPr="00B57F0E">
        <w:t xml:space="preserve"> (Scatter Plot) no Excel usando o CSV que exportamos?</w:t>
      </w:r>
    </w:p>
    <w:p w14:paraId="3DDFCE6F" w14:textId="77777777" w:rsidR="008640A2" w:rsidRDefault="008640A2" w:rsidP="006D3D4B"/>
    <w:sectPr w:rsidR="008640A2" w:rsidSect="00C01A8A">
      <w:headerReference w:type="default" r:id="rId39"/>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 w:id="70" w:author="Marco Aurélio Barbiero" w:date="2026-02-19T09:27:00Z" w:initials="MB">
    <w:p w14:paraId="08EA92DB" w14:textId="77777777" w:rsidR="0089244B" w:rsidRDefault="0089244B" w:rsidP="0089244B">
      <w:pPr>
        <w:pStyle w:val="Textodecomentrio"/>
        <w:ind w:firstLine="0"/>
        <w:jc w:val="left"/>
      </w:pPr>
      <w:r>
        <w:rPr>
          <w:rStyle w:val="Refdecomentrio"/>
        </w:rPr>
        <w:annotationRef/>
      </w:r>
      <w:r>
        <w:t>A influência do número de casas decimais na distorção da quadra originária do GEO da Prefeitura.</w:t>
      </w:r>
    </w:p>
  </w:comment>
  <w:comment w:id="71" w:author="Marco Aurélio Barbiero" w:date="2026-02-18T18:49:00Z" w:initials="MB">
    <w:p w14:paraId="020A3AB6" w14:textId="77777777" w:rsidR="00443DC1" w:rsidRDefault="00443DC1" w:rsidP="00443DC1">
      <w:pPr>
        <w:pStyle w:val="Textodecomentrio"/>
        <w:ind w:firstLine="0"/>
        <w:jc w:val="left"/>
      </w:pPr>
      <w:r>
        <w:rPr>
          <w:rStyle w:val="Refdecomentrio"/>
        </w:rPr>
        <w:annotationRef/>
      </w:r>
      <w:r>
        <w:t>Sei que não se deve usar adjetivos, mas nesse caso o ganho é evidente.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Ex w15:paraId="08EA92DB" w15:done="0"/>
  <w15:commentEx w15:paraId="020A3A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Extensible w16cex:durableId="3F544EAB" w16cex:dateUtc="2026-02-19T12:27:00Z"/>
  <w16cex:commentExtensible w16cex:durableId="34B9B6FF" w16cex:dateUtc="2026-02-18T2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Id w16cid:paraId="08EA92DB" w16cid:durableId="3F544EAB"/>
  <w16cid:commentId w16cid:paraId="020A3AB6" w16cid:durableId="34B9B6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3D827" w14:textId="77777777" w:rsidR="003E1280" w:rsidRPr="00B322C5" w:rsidRDefault="003E1280" w:rsidP="00362BEC">
      <w:pPr>
        <w:spacing w:line="240" w:lineRule="auto"/>
      </w:pPr>
      <w:r w:rsidRPr="00B322C5">
        <w:separator/>
      </w:r>
    </w:p>
  </w:endnote>
  <w:endnote w:type="continuationSeparator" w:id="0">
    <w:p w14:paraId="22A485A5" w14:textId="77777777" w:rsidR="003E1280" w:rsidRPr="00B322C5" w:rsidRDefault="003E128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8C67F" w14:textId="77777777" w:rsidR="003E1280" w:rsidRPr="00B322C5" w:rsidRDefault="003E1280" w:rsidP="00802B3F">
      <w:pPr>
        <w:spacing w:line="240" w:lineRule="auto"/>
        <w:ind w:firstLine="0"/>
      </w:pPr>
      <w:r w:rsidRPr="00B322C5">
        <w:separator/>
      </w:r>
    </w:p>
  </w:footnote>
  <w:footnote w:type="continuationSeparator" w:id="0">
    <w:p w14:paraId="7BD00BBB" w14:textId="77777777" w:rsidR="003E1280" w:rsidRPr="00B322C5" w:rsidRDefault="003E1280" w:rsidP="00362BEC">
      <w:pPr>
        <w:spacing w:line="240" w:lineRule="auto"/>
      </w:pPr>
      <w:r w:rsidRPr="00B322C5">
        <w:continuationSeparator/>
      </w:r>
    </w:p>
  </w:footnote>
  <w:footnote w:id="1">
    <w:p w14:paraId="501D7B6C" w14:textId="30990B24" w:rsidR="0083427C" w:rsidRDefault="0083427C" w:rsidP="00C24D28">
      <w:pPr>
        <w:pStyle w:val="Legenda"/>
      </w:pPr>
      <w:r w:rsidRPr="000A6F4D">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C24D28">
      <w:pPr>
        <w:pStyle w:val="Legenda"/>
      </w:pPr>
      <w:r w:rsidRPr="000A6F4D">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sidRPr="000A6F4D">
        <w:rPr>
          <w:rStyle w:val="Refdenotaderodap"/>
        </w:rPr>
        <w:footnoteRef/>
      </w:r>
      <w:r>
        <w:t xml:space="preserve"> Originalmente o código do município era fornecido pelo SERPRO, mas no SuperCIATA ele é substituído pelo código do IBGE.</w:t>
      </w:r>
    </w:p>
  </w:footnote>
  <w:footnote w:id="4">
    <w:p w14:paraId="336C7BF0" w14:textId="20688460" w:rsidR="006B6535" w:rsidRDefault="006B6535">
      <w:pPr>
        <w:pStyle w:val="Textodenotaderodap"/>
      </w:pPr>
      <w:r w:rsidRPr="000A6F4D">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5">
    <w:p w14:paraId="55CE4C4F" w14:textId="5B75C931" w:rsidR="00616F67" w:rsidRDefault="00616F67">
      <w:pPr>
        <w:pStyle w:val="Textodenotaderodap"/>
      </w:pPr>
      <w:r w:rsidRPr="000A6F4D">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6">
    <w:p w14:paraId="7384E160" w14:textId="13681FFC" w:rsidR="00997EF5" w:rsidRDefault="00997EF5">
      <w:pPr>
        <w:pStyle w:val="Textodenotaderodap"/>
      </w:pPr>
      <w:r w:rsidRPr="000A6F4D">
        <w:rPr>
          <w:rStyle w:val="Refdenotaderodap"/>
        </w:rPr>
        <w:footnoteRef/>
      </w:r>
      <w:r>
        <w:t xml:space="preserve"> </w:t>
      </w:r>
      <w:r w:rsidRPr="00997EF5">
        <w:t>Os códigos de todas as consultas SQL usadas pela metodologia estão disponíveis no sítio https://superciata.smuu.com.br (SuperCIATA, 2025).</w:t>
      </w:r>
    </w:p>
  </w:footnote>
  <w:footnote w:id="7">
    <w:p w14:paraId="10D27B6F" w14:textId="339415E1" w:rsidR="00FC7DBD" w:rsidRDefault="00FC7DBD" w:rsidP="00C24D28">
      <w:pPr>
        <w:pStyle w:val="Legenda"/>
      </w:pPr>
      <w:r w:rsidRPr="000A6F4D">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8">
    <w:p w14:paraId="5C2D0B1D" w14:textId="3652DB8A" w:rsidR="00BF30BB" w:rsidRDefault="00BF30BB" w:rsidP="00C24D28">
      <w:pPr>
        <w:pStyle w:val="Legenda"/>
      </w:pPr>
      <w:r w:rsidRPr="000A6F4D">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9">
    <w:p w14:paraId="6C25DA32" w14:textId="2FF2DA93" w:rsidR="00545D62" w:rsidRDefault="00545D62">
      <w:pPr>
        <w:pStyle w:val="Textodenotaderodap"/>
      </w:pPr>
      <w:r w:rsidRPr="000A6F4D">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0">
    <w:p w14:paraId="0F631199" w14:textId="06C3DDB8" w:rsidR="0055648F" w:rsidRDefault="0055648F" w:rsidP="00C24D28">
      <w:pPr>
        <w:pStyle w:val="Legenda"/>
      </w:pPr>
      <w:r w:rsidRPr="000A6F4D">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1">
    <w:p w14:paraId="3BC6CB4A" w14:textId="225AEB92" w:rsidR="003B7112" w:rsidRDefault="003B7112">
      <w:pPr>
        <w:pStyle w:val="Textodenotaderodap"/>
      </w:pPr>
      <w:r w:rsidRPr="000A6F4D">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2">
    <w:p w14:paraId="680193B3" w14:textId="510E84FB" w:rsidR="00CE5E01" w:rsidRDefault="00CE5E01">
      <w:pPr>
        <w:pStyle w:val="Textodenotaderodap"/>
      </w:pPr>
      <w:r w:rsidRPr="000A6F4D">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3">
    <w:p w14:paraId="115DD178" w14:textId="77777777" w:rsidR="00DA73CE" w:rsidRDefault="00DA73CE" w:rsidP="00C24D28">
      <w:pPr>
        <w:pStyle w:val="Legenda"/>
      </w:pPr>
      <w:r w:rsidRPr="000A6F4D">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4">
    <w:p w14:paraId="5739994C" w14:textId="77777777" w:rsidR="00DA73CE" w:rsidRPr="00CE5341" w:rsidRDefault="00DA73CE" w:rsidP="00C24D28">
      <w:pPr>
        <w:pStyle w:val="Legenda"/>
      </w:pPr>
      <w:r w:rsidRPr="000A6F4D">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5">
    <w:p w14:paraId="63127AA9" w14:textId="0CC66909" w:rsidR="0081109C" w:rsidRDefault="0081109C">
      <w:pPr>
        <w:pStyle w:val="Textodenotaderodap"/>
      </w:pPr>
      <w:r w:rsidRPr="000A6F4D">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6">
    <w:p w14:paraId="6CAFEF38" w14:textId="0C7F84D4" w:rsidR="00CA071E" w:rsidRDefault="00CA071E">
      <w:pPr>
        <w:pStyle w:val="Textodenotaderodap"/>
      </w:pPr>
      <w:r w:rsidRPr="000A6F4D">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7">
    <w:p w14:paraId="57DB542E" w14:textId="77777777" w:rsidR="004D5DB7" w:rsidRDefault="004D5DB7" w:rsidP="004D5DB7">
      <w:pPr>
        <w:pStyle w:val="Textodenotaderodap"/>
      </w:pPr>
      <w:r w:rsidRPr="000A6F4D">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1"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7"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9"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30"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1"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2"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3" w15:restartNumberingAfterBreak="0">
    <w:nsid w:val="74B8083B"/>
    <w:multiLevelType w:val="multilevel"/>
    <w:tmpl w:val="10BC483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4"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6"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7"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0"/>
  </w:num>
  <w:num w:numId="2" w16cid:durableId="728268208">
    <w:abstractNumId w:val="35"/>
  </w:num>
  <w:num w:numId="3" w16cid:durableId="745035051">
    <w:abstractNumId w:val="39"/>
  </w:num>
  <w:num w:numId="4" w16cid:durableId="884559754">
    <w:abstractNumId w:val="33"/>
  </w:num>
  <w:num w:numId="5" w16cid:durableId="1135755419">
    <w:abstractNumId w:val="32"/>
  </w:num>
  <w:num w:numId="6" w16cid:durableId="51119641">
    <w:abstractNumId w:val="11"/>
  </w:num>
  <w:num w:numId="7" w16cid:durableId="1702894710">
    <w:abstractNumId w:val="9"/>
  </w:num>
  <w:num w:numId="8" w16cid:durableId="1224217320">
    <w:abstractNumId w:val="23"/>
  </w:num>
  <w:num w:numId="9" w16cid:durableId="1348943219">
    <w:abstractNumId w:val="6"/>
  </w:num>
  <w:num w:numId="10" w16cid:durableId="636839142">
    <w:abstractNumId w:val="28"/>
  </w:num>
  <w:num w:numId="11" w16cid:durableId="761680220">
    <w:abstractNumId w:val="38"/>
  </w:num>
  <w:num w:numId="12" w16cid:durableId="1366835655">
    <w:abstractNumId w:val="19"/>
  </w:num>
  <w:num w:numId="13" w16cid:durableId="2120876695">
    <w:abstractNumId w:val="37"/>
  </w:num>
  <w:num w:numId="14" w16cid:durableId="2007171382">
    <w:abstractNumId w:val="15"/>
  </w:num>
  <w:num w:numId="15" w16cid:durableId="611861525">
    <w:abstractNumId w:val="13"/>
  </w:num>
  <w:num w:numId="16" w16cid:durableId="716703640">
    <w:abstractNumId w:val="0"/>
  </w:num>
  <w:num w:numId="17" w16cid:durableId="459803898">
    <w:abstractNumId w:val="31"/>
  </w:num>
  <w:num w:numId="18" w16cid:durableId="1650283345">
    <w:abstractNumId w:val="5"/>
  </w:num>
  <w:num w:numId="19" w16cid:durableId="462970018">
    <w:abstractNumId w:val="26"/>
  </w:num>
  <w:num w:numId="20" w16cid:durableId="697048557">
    <w:abstractNumId w:val="17"/>
  </w:num>
  <w:num w:numId="21" w16cid:durableId="929001389">
    <w:abstractNumId w:val="36"/>
  </w:num>
  <w:num w:numId="22" w16cid:durableId="385572357">
    <w:abstractNumId w:val="18"/>
  </w:num>
  <w:num w:numId="23" w16cid:durableId="1096318325">
    <w:abstractNumId w:val="21"/>
  </w:num>
  <w:num w:numId="24" w16cid:durableId="311493559">
    <w:abstractNumId w:val="25"/>
  </w:num>
  <w:num w:numId="25" w16cid:durableId="510873634">
    <w:abstractNumId w:val="12"/>
  </w:num>
  <w:num w:numId="26" w16cid:durableId="1267732963">
    <w:abstractNumId w:val="30"/>
  </w:num>
  <w:num w:numId="27" w16cid:durableId="1818454244">
    <w:abstractNumId w:val="20"/>
  </w:num>
  <w:num w:numId="28" w16cid:durableId="1881283953">
    <w:abstractNumId w:val="14"/>
  </w:num>
  <w:num w:numId="29" w16cid:durableId="996035661">
    <w:abstractNumId w:val="7"/>
  </w:num>
  <w:num w:numId="30" w16cid:durableId="132993591">
    <w:abstractNumId w:val="29"/>
  </w:num>
  <w:num w:numId="31" w16cid:durableId="360087359">
    <w:abstractNumId w:val="24"/>
  </w:num>
  <w:num w:numId="32" w16cid:durableId="466822049">
    <w:abstractNumId w:val="4"/>
  </w:num>
  <w:num w:numId="33" w16cid:durableId="461772654">
    <w:abstractNumId w:val="16"/>
  </w:num>
  <w:num w:numId="34" w16cid:durableId="540048354">
    <w:abstractNumId w:val="27"/>
  </w:num>
  <w:num w:numId="35" w16cid:durableId="283537365">
    <w:abstractNumId w:val="2"/>
  </w:num>
  <w:num w:numId="36" w16cid:durableId="448938611">
    <w:abstractNumId w:val="3"/>
  </w:num>
  <w:num w:numId="37" w16cid:durableId="978538911">
    <w:abstractNumId w:val="34"/>
  </w:num>
  <w:num w:numId="38" w16cid:durableId="1643192254">
    <w:abstractNumId w:val="8"/>
  </w:num>
  <w:num w:numId="39" w16cid:durableId="63072250">
    <w:abstractNumId w:val="1"/>
  </w:num>
  <w:num w:numId="40" w16cid:durableId="1894266629">
    <w:abstractNumId w:val="22"/>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EA4"/>
    <w:rsid w:val="0000101A"/>
    <w:rsid w:val="000011FB"/>
    <w:rsid w:val="00001D6C"/>
    <w:rsid w:val="00001D74"/>
    <w:rsid w:val="000023D4"/>
    <w:rsid w:val="00002516"/>
    <w:rsid w:val="0000291E"/>
    <w:rsid w:val="00002DBA"/>
    <w:rsid w:val="0000301A"/>
    <w:rsid w:val="00003405"/>
    <w:rsid w:val="000035DC"/>
    <w:rsid w:val="00004296"/>
    <w:rsid w:val="00004B03"/>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2219"/>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C1D"/>
    <w:rsid w:val="00067762"/>
    <w:rsid w:val="0006781B"/>
    <w:rsid w:val="00067C3D"/>
    <w:rsid w:val="00067E1F"/>
    <w:rsid w:val="00067E3B"/>
    <w:rsid w:val="00070405"/>
    <w:rsid w:val="00070BC3"/>
    <w:rsid w:val="00070FB6"/>
    <w:rsid w:val="0007123F"/>
    <w:rsid w:val="000715E6"/>
    <w:rsid w:val="000716BC"/>
    <w:rsid w:val="0007171B"/>
    <w:rsid w:val="00071AFD"/>
    <w:rsid w:val="00071C5C"/>
    <w:rsid w:val="000724E3"/>
    <w:rsid w:val="0007312F"/>
    <w:rsid w:val="00074104"/>
    <w:rsid w:val="0007423E"/>
    <w:rsid w:val="00074EDE"/>
    <w:rsid w:val="00074EEB"/>
    <w:rsid w:val="00075041"/>
    <w:rsid w:val="0007514A"/>
    <w:rsid w:val="000752AD"/>
    <w:rsid w:val="000759F5"/>
    <w:rsid w:val="00076092"/>
    <w:rsid w:val="00076101"/>
    <w:rsid w:val="00076248"/>
    <w:rsid w:val="00077B33"/>
    <w:rsid w:val="00077E25"/>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6E18"/>
    <w:rsid w:val="00087040"/>
    <w:rsid w:val="00087602"/>
    <w:rsid w:val="00087AA3"/>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11"/>
    <w:rsid w:val="000A28C8"/>
    <w:rsid w:val="000A2CB6"/>
    <w:rsid w:val="000A4412"/>
    <w:rsid w:val="000A583E"/>
    <w:rsid w:val="000A5A5E"/>
    <w:rsid w:val="000A65D9"/>
    <w:rsid w:val="000A69EF"/>
    <w:rsid w:val="000A6C15"/>
    <w:rsid w:val="000A6F4D"/>
    <w:rsid w:val="000A7060"/>
    <w:rsid w:val="000A7257"/>
    <w:rsid w:val="000A72E2"/>
    <w:rsid w:val="000A78C2"/>
    <w:rsid w:val="000B0228"/>
    <w:rsid w:val="000B022E"/>
    <w:rsid w:val="000B0DCC"/>
    <w:rsid w:val="000B1093"/>
    <w:rsid w:val="000B110A"/>
    <w:rsid w:val="000B1205"/>
    <w:rsid w:val="000B196D"/>
    <w:rsid w:val="000B1D95"/>
    <w:rsid w:val="000B279C"/>
    <w:rsid w:val="000B336F"/>
    <w:rsid w:val="000B3A2F"/>
    <w:rsid w:val="000B3E7D"/>
    <w:rsid w:val="000B405E"/>
    <w:rsid w:val="000B470B"/>
    <w:rsid w:val="000B48B7"/>
    <w:rsid w:val="000B4F34"/>
    <w:rsid w:val="000B4F93"/>
    <w:rsid w:val="000B53D5"/>
    <w:rsid w:val="000B5A04"/>
    <w:rsid w:val="000B5ACE"/>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6C9E"/>
    <w:rsid w:val="000C7183"/>
    <w:rsid w:val="000C7AED"/>
    <w:rsid w:val="000C7B63"/>
    <w:rsid w:val="000C7CD9"/>
    <w:rsid w:val="000C7CE5"/>
    <w:rsid w:val="000C7E7F"/>
    <w:rsid w:val="000D05BE"/>
    <w:rsid w:val="000D0A15"/>
    <w:rsid w:val="000D0F2A"/>
    <w:rsid w:val="000D163D"/>
    <w:rsid w:val="000D1775"/>
    <w:rsid w:val="000D1920"/>
    <w:rsid w:val="000D1C41"/>
    <w:rsid w:val="000D1D8E"/>
    <w:rsid w:val="000D1F6A"/>
    <w:rsid w:val="000D242B"/>
    <w:rsid w:val="000D2EF0"/>
    <w:rsid w:val="000D3903"/>
    <w:rsid w:val="000D3933"/>
    <w:rsid w:val="000D3F9B"/>
    <w:rsid w:val="000D4344"/>
    <w:rsid w:val="000D477E"/>
    <w:rsid w:val="000D4AFC"/>
    <w:rsid w:val="000D4E5C"/>
    <w:rsid w:val="000D5848"/>
    <w:rsid w:val="000D5953"/>
    <w:rsid w:val="000D66BD"/>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138"/>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0B4"/>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3D7"/>
    <w:rsid w:val="00123687"/>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5DC"/>
    <w:rsid w:val="00136374"/>
    <w:rsid w:val="001368C2"/>
    <w:rsid w:val="001369D6"/>
    <w:rsid w:val="00136DE5"/>
    <w:rsid w:val="001400B5"/>
    <w:rsid w:val="00140605"/>
    <w:rsid w:val="00140736"/>
    <w:rsid w:val="00140DEE"/>
    <w:rsid w:val="00140FA5"/>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BFC"/>
    <w:rsid w:val="001604F2"/>
    <w:rsid w:val="001606BF"/>
    <w:rsid w:val="00160901"/>
    <w:rsid w:val="00160CF3"/>
    <w:rsid w:val="00160EC1"/>
    <w:rsid w:val="0016168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C4D"/>
    <w:rsid w:val="00166179"/>
    <w:rsid w:val="00166281"/>
    <w:rsid w:val="0016707A"/>
    <w:rsid w:val="001672A8"/>
    <w:rsid w:val="0016747F"/>
    <w:rsid w:val="00167B13"/>
    <w:rsid w:val="00167C93"/>
    <w:rsid w:val="00167F53"/>
    <w:rsid w:val="0017014A"/>
    <w:rsid w:val="0017030C"/>
    <w:rsid w:val="00170C52"/>
    <w:rsid w:val="00170E8F"/>
    <w:rsid w:val="001713D2"/>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73F"/>
    <w:rsid w:val="00180B05"/>
    <w:rsid w:val="00180B36"/>
    <w:rsid w:val="00180F57"/>
    <w:rsid w:val="001811BD"/>
    <w:rsid w:val="00181CB1"/>
    <w:rsid w:val="00181F7D"/>
    <w:rsid w:val="00181FFE"/>
    <w:rsid w:val="001820B6"/>
    <w:rsid w:val="001826FC"/>
    <w:rsid w:val="00182954"/>
    <w:rsid w:val="00182B68"/>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66"/>
    <w:rsid w:val="001B0BE6"/>
    <w:rsid w:val="001B2054"/>
    <w:rsid w:val="001B2806"/>
    <w:rsid w:val="001B2FC4"/>
    <w:rsid w:val="001B359A"/>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FD"/>
    <w:rsid w:val="001C3E80"/>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2EC"/>
    <w:rsid w:val="00205321"/>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937"/>
    <w:rsid w:val="00217BF3"/>
    <w:rsid w:val="00220164"/>
    <w:rsid w:val="00220C95"/>
    <w:rsid w:val="00220EC9"/>
    <w:rsid w:val="0022123D"/>
    <w:rsid w:val="002218CA"/>
    <w:rsid w:val="0022222C"/>
    <w:rsid w:val="00223499"/>
    <w:rsid w:val="0022360A"/>
    <w:rsid w:val="002237B4"/>
    <w:rsid w:val="0022392E"/>
    <w:rsid w:val="00224EBE"/>
    <w:rsid w:val="00225431"/>
    <w:rsid w:val="00225519"/>
    <w:rsid w:val="0022652F"/>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88"/>
    <w:rsid w:val="00232EEB"/>
    <w:rsid w:val="002336CE"/>
    <w:rsid w:val="00234938"/>
    <w:rsid w:val="00235015"/>
    <w:rsid w:val="0023582D"/>
    <w:rsid w:val="0023605C"/>
    <w:rsid w:val="002360F4"/>
    <w:rsid w:val="002367A5"/>
    <w:rsid w:val="00236E28"/>
    <w:rsid w:val="00236F32"/>
    <w:rsid w:val="0023706F"/>
    <w:rsid w:val="0023728B"/>
    <w:rsid w:val="00237907"/>
    <w:rsid w:val="00240468"/>
    <w:rsid w:val="00240662"/>
    <w:rsid w:val="00240B2D"/>
    <w:rsid w:val="00240D4D"/>
    <w:rsid w:val="002414FB"/>
    <w:rsid w:val="002424E2"/>
    <w:rsid w:val="00242882"/>
    <w:rsid w:val="00242F6D"/>
    <w:rsid w:val="00243975"/>
    <w:rsid w:val="00243A02"/>
    <w:rsid w:val="00243E1B"/>
    <w:rsid w:val="00243E24"/>
    <w:rsid w:val="002444F4"/>
    <w:rsid w:val="00244872"/>
    <w:rsid w:val="00244AFD"/>
    <w:rsid w:val="002450B9"/>
    <w:rsid w:val="00245204"/>
    <w:rsid w:val="0024523D"/>
    <w:rsid w:val="002455C9"/>
    <w:rsid w:val="002457DC"/>
    <w:rsid w:val="00246CFA"/>
    <w:rsid w:val="00246E76"/>
    <w:rsid w:val="00246FE2"/>
    <w:rsid w:val="002472AF"/>
    <w:rsid w:val="00247369"/>
    <w:rsid w:val="0024760A"/>
    <w:rsid w:val="00247956"/>
    <w:rsid w:val="00247DC6"/>
    <w:rsid w:val="00247E14"/>
    <w:rsid w:val="00250869"/>
    <w:rsid w:val="00250B16"/>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57D08"/>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063"/>
    <w:rsid w:val="002E3674"/>
    <w:rsid w:val="002E39E8"/>
    <w:rsid w:val="002E40F2"/>
    <w:rsid w:val="002E4B29"/>
    <w:rsid w:val="002E4CC1"/>
    <w:rsid w:val="002E5850"/>
    <w:rsid w:val="002E5C60"/>
    <w:rsid w:val="002E5F57"/>
    <w:rsid w:val="002E5F60"/>
    <w:rsid w:val="002E6F83"/>
    <w:rsid w:val="002E72C4"/>
    <w:rsid w:val="002F029A"/>
    <w:rsid w:val="002F084B"/>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1F9B"/>
    <w:rsid w:val="0032201A"/>
    <w:rsid w:val="00323212"/>
    <w:rsid w:val="003238D5"/>
    <w:rsid w:val="00324D66"/>
    <w:rsid w:val="003252A9"/>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6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D2D"/>
    <w:rsid w:val="00335E44"/>
    <w:rsid w:val="0033663A"/>
    <w:rsid w:val="00336F3A"/>
    <w:rsid w:val="003403B4"/>
    <w:rsid w:val="00340525"/>
    <w:rsid w:val="00341406"/>
    <w:rsid w:val="00341477"/>
    <w:rsid w:val="0034157D"/>
    <w:rsid w:val="00341597"/>
    <w:rsid w:val="003418D5"/>
    <w:rsid w:val="0034230D"/>
    <w:rsid w:val="00342626"/>
    <w:rsid w:val="0034264C"/>
    <w:rsid w:val="00342A08"/>
    <w:rsid w:val="00342B53"/>
    <w:rsid w:val="0034324D"/>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4DC9"/>
    <w:rsid w:val="00375665"/>
    <w:rsid w:val="003759D1"/>
    <w:rsid w:val="00375A67"/>
    <w:rsid w:val="00376616"/>
    <w:rsid w:val="0037719F"/>
    <w:rsid w:val="003778B0"/>
    <w:rsid w:val="003804C3"/>
    <w:rsid w:val="0038154A"/>
    <w:rsid w:val="00381ACD"/>
    <w:rsid w:val="0038249A"/>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521"/>
    <w:rsid w:val="00386D2D"/>
    <w:rsid w:val="00387440"/>
    <w:rsid w:val="00387648"/>
    <w:rsid w:val="00387BC7"/>
    <w:rsid w:val="0039013D"/>
    <w:rsid w:val="00390550"/>
    <w:rsid w:val="00390FC8"/>
    <w:rsid w:val="003913D3"/>
    <w:rsid w:val="00391AF0"/>
    <w:rsid w:val="00391C26"/>
    <w:rsid w:val="00391D2D"/>
    <w:rsid w:val="003926E0"/>
    <w:rsid w:val="003928FE"/>
    <w:rsid w:val="00392AAA"/>
    <w:rsid w:val="003935FA"/>
    <w:rsid w:val="003936E7"/>
    <w:rsid w:val="00393AC9"/>
    <w:rsid w:val="00393AF9"/>
    <w:rsid w:val="003940D4"/>
    <w:rsid w:val="00394350"/>
    <w:rsid w:val="00394377"/>
    <w:rsid w:val="0039460C"/>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9F6"/>
    <w:rsid w:val="003B7FB6"/>
    <w:rsid w:val="003C0053"/>
    <w:rsid w:val="003C058A"/>
    <w:rsid w:val="003C08D3"/>
    <w:rsid w:val="003C0932"/>
    <w:rsid w:val="003C09EB"/>
    <w:rsid w:val="003C11E3"/>
    <w:rsid w:val="003C135A"/>
    <w:rsid w:val="003C1D9A"/>
    <w:rsid w:val="003C1EFC"/>
    <w:rsid w:val="003C209D"/>
    <w:rsid w:val="003C25E0"/>
    <w:rsid w:val="003C38E2"/>
    <w:rsid w:val="003C3A63"/>
    <w:rsid w:val="003C4ABD"/>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7520"/>
    <w:rsid w:val="003F7DFC"/>
    <w:rsid w:val="00400746"/>
    <w:rsid w:val="00400B8C"/>
    <w:rsid w:val="0040113A"/>
    <w:rsid w:val="00402106"/>
    <w:rsid w:val="004021E3"/>
    <w:rsid w:val="004027BE"/>
    <w:rsid w:val="00403E17"/>
    <w:rsid w:val="00403E54"/>
    <w:rsid w:val="00403F22"/>
    <w:rsid w:val="00403F38"/>
    <w:rsid w:val="004045A8"/>
    <w:rsid w:val="00404F35"/>
    <w:rsid w:val="0040506C"/>
    <w:rsid w:val="004053AB"/>
    <w:rsid w:val="004056FF"/>
    <w:rsid w:val="004057CB"/>
    <w:rsid w:val="00405A14"/>
    <w:rsid w:val="004062D8"/>
    <w:rsid w:val="004064AB"/>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BD6"/>
    <w:rsid w:val="00420C40"/>
    <w:rsid w:val="0042103E"/>
    <w:rsid w:val="00421573"/>
    <w:rsid w:val="00421CF8"/>
    <w:rsid w:val="00422276"/>
    <w:rsid w:val="004222CC"/>
    <w:rsid w:val="004232C1"/>
    <w:rsid w:val="00423868"/>
    <w:rsid w:val="00423F71"/>
    <w:rsid w:val="004247CC"/>
    <w:rsid w:val="00424F1D"/>
    <w:rsid w:val="00425485"/>
    <w:rsid w:val="0042573D"/>
    <w:rsid w:val="00425FEC"/>
    <w:rsid w:val="004261E6"/>
    <w:rsid w:val="0042692D"/>
    <w:rsid w:val="00426E72"/>
    <w:rsid w:val="00427845"/>
    <w:rsid w:val="00427CFD"/>
    <w:rsid w:val="00427DDB"/>
    <w:rsid w:val="00427DF4"/>
    <w:rsid w:val="00430C5B"/>
    <w:rsid w:val="00430CA4"/>
    <w:rsid w:val="004311AD"/>
    <w:rsid w:val="0043128F"/>
    <w:rsid w:val="00431974"/>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0B9"/>
    <w:rsid w:val="00437643"/>
    <w:rsid w:val="00437E76"/>
    <w:rsid w:val="00437FCD"/>
    <w:rsid w:val="00440714"/>
    <w:rsid w:val="004412F9"/>
    <w:rsid w:val="00441896"/>
    <w:rsid w:val="00441CC4"/>
    <w:rsid w:val="004423CD"/>
    <w:rsid w:val="00442D4D"/>
    <w:rsid w:val="00443685"/>
    <w:rsid w:val="00443DC1"/>
    <w:rsid w:val="00444F62"/>
    <w:rsid w:val="00444FEB"/>
    <w:rsid w:val="00445CA0"/>
    <w:rsid w:val="004464BF"/>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5CA2"/>
    <w:rsid w:val="00466435"/>
    <w:rsid w:val="00466579"/>
    <w:rsid w:val="00467111"/>
    <w:rsid w:val="00467F2A"/>
    <w:rsid w:val="0047082C"/>
    <w:rsid w:val="00470D17"/>
    <w:rsid w:val="00471271"/>
    <w:rsid w:val="004717D7"/>
    <w:rsid w:val="00471B6E"/>
    <w:rsid w:val="0047201B"/>
    <w:rsid w:val="004722AD"/>
    <w:rsid w:val="00472421"/>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333E"/>
    <w:rsid w:val="004833C8"/>
    <w:rsid w:val="00483433"/>
    <w:rsid w:val="004834FC"/>
    <w:rsid w:val="004841A6"/>
    <w:rsid w:val="004845EC"/>
    <w:rsid w:val="00484715"/>
    <w:rsid w:val="00484746"/>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C30"/>
    <w:rsid w:val="004C6D8D"/>
    <w:rsid w:val="004C6D95"/>
    <w:rsid w:val="004C6F20"/>
    <w:rsid w:val="004C6FE1"/>
    <w:rsid w:val="004C79F8"/>
    <w:rsid w:val="004C7C23"/>
    <w:rsid w:val="004D015E"/>
    <w:rsid w:val="004D0265"/>
    <w:rsid w:val="004D05B4"/>
    <w:rsid w:val="004D15B5"/>
    <w:rsid w:val="004D1E80"/>
    <w:rsid w:val="004D2281"/>
    <w:rsid w:val="004D2B84"/>
    <w:rsid w:val="004D2B8F"/>
    <w:rsid w:val="004D3285"/>
    <w:rsid w:val="004D346E"/>
    <w:rsid w:val="004D38BF"/>
    <w:rsid w:val="004D3A0E"/>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46D"/>
    <w:rsid w:val="004E4528"/>
    <w:rsid w:val="004E460F"/>
    <w:rsid w:val="004E4BAD"/>
    <w:rsid w:val="004E5A7F"/>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C"/>
    <w:rsid w:val="0050088B"/>
    <w:rsid w:val="00501B71"/>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040"/>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5EF"/>
    <w:rsid w:val="00531735"/>
    <w:rsid w:val="00531E10"/>
    <w:rsid w:val="00532076"/>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515"/>
    <w:rsid w:val="00540648"/>
    <w:rsid w:val="005408D4"/>
    <w:rsid w:val="00541BA2"/>
    <w:rsid w:val="00541D1E"/>
    <w:rsid w:val="0054228E"/>
    <w:rsid w:val="0054242F"/>
    <w:rsid w:val="0054245D"/>
    <w:rsid w:val="0054322A"/>
    <w:rsid w:val="0054324A"/>
    <w:rsid w:val="00543354"/>
    <w:rsid w:val="00543593"/>
    <w:rsid w:val="00543932"/>
    <w:rsid w:val="00543CE6"/>
    <w:rsid w:val="00544E49"/>
    <w:rsid w:val="00544F1D"/>
    <w:rsid w:val="00545473"/>
    <w:rsid w:val="00545B04"/>
    <w:rsid w:val="00545CBC"/>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4445"/>
    <w:rsid w:val="005748AC"/>
    <w:rsid w:val="00574D57"/>
    <w:rsid w:val="00574F20"/>
    <w:rsid w:val="0057554F"/>
    <w:rsid w:val="00576341"/>
    <w:rsid w:val="00576504"/>
    <w:rsid w:val="0057674B"/>
    <w:rsid w:val="00576C7A"/>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4E1"/>
    <w:rsid w:val="00584784"/>
    <w:rsid w:val="005851C4"/>
    <w:rsid w:val="005853AB"/>
    <w:rsid w:val="00585E49"/>
    <w:rsid w:val="00585FCF"/>
    <w:rsid w:val="005862A3"/>
    <w:rsid w:val="005863EF"/>
    <w:rsid w:val="005868AD"/>
    <w:rsid w:val="00586F75"/>
    <w:rsid w:val="0059057E"/>
    <w:rsid w:val="00591075"/>
    <w:rsid w:val="0059136F"/>
    <w:rsid w:val="0059196B"/>
    <w:rsid w:val="00591D74"/>
    <w:rsid w:val="00592521"/>
    <w:rsid w:val="00592D34"/>
    <w:rsid w:val="00593AC8"/>
    <w:rsid w:val="00593CA2"/>
    <w:rsid w:val="00593CCA"/>
    <w:rsid w:val="00594025"/>
    <w:rsid w:val="005949BA"/>
    <w:rsid w:val="00594C30"/>
    <w:rsid w:val="00595167"/>
    <w:rsid w:val="0059549C"/>
    <w:rsid w:val="00595748"/>
    <w:rsid w:val="00595813"/>
    <w:rsid w:val="00595ABA"/>
    <w:rsid w:val="005965B5"/>
    <w:rsid w:val="00596F22"/>
    <w:rsid w:val="00597214"/>
    <w:rsid w:val="005977A8"/>
    <w:rsid w:val="00597922"/>
    <w:rsid w:val="005A11AC"/>
    <w:rsid w:val="005A1755"/>
    <w:rsid w:val="005A1F99"/>
    <w:rsid w:val="005A2B9D"/>
    <w:rsid w:val="005A2C03"/>
    <w:rsid w:val="005A2E5A"/>
    <w:rsid w:val="005A3498"/>
    <w:rsid w:val="005A39BD"/>
    <w:rsid w:val="005A3C1A"/>
    <w:rsid w:val="005A3F2E"/>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28CA"/>
    <w:rsid w:val="005D30BA"/>
    <w:rsid w:val="005D318D"/>
    <w:rsid w:val="005D3ACC"/>
    <w:rsid w:val="005D3B87"/>
    <w:rsid w:val="005D4C41"/>
    <w:rsid w:val="005D4D02"/>
    <w:rsid w:val="005D4F2F"/>
    <w:rsid w:val="005D5043"/>
    <w:rsid w:val="005D54C3"/>
    <w:rsid w:val="005D5747"/>
    <w:rsid w:val="005D5CF2"/>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4ED1"/>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6003F7"/>
    <w:rsid w:val="0060074A"/>
    <w:rsid w:val="006008D8"/>
    <w:rsid w:val="00600D1D"/>
    <w:rsid w:val="00600D7D"/>
    <w:rsid w:val="006014A7"/>
    <w:rsid w:val="00601563"/>
    <w:rsid w:val="00602033"/>
    <w:rsid w:val="006023CA"/>
    <w:rsid w:val="00602558"/>
    <w:rsid w:val="00602682"/>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0A2A"/>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26B"/>
    <w:rsid w:val="0062166C"/>
    <w:rsid w:val="00621B48"/>
    <w:rsid w:val="00623D15"/>
    <w:rsid w:val="0062572C"/>
    <w:rsid w:val="006265F1"/>
    <w:rsid w:val="00626BC8"/>
    <w:rsid w:val="006273C6"/>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2CB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E44"/>
    <w:rsid w:val="00655695"/>
    <w:rsid w:val="006557AA"/>
    <w:rsid w:val="0065589D"/>
    <w:rsid w:val="00655EE3"/>
    <w:rsid w:val="006566AE"/>
    <w:rsid w:val="00656E0B"/>
    <w:rsid w:val="00656E93"/>
    <w:rsid w:val="00657A1C"/>
    <w:rsid w:val="00657F48"/>
    <w:rsid w:val="006603F4"/>
    <w:rsid w:val="00660D71"/>
    <w:rsid w:val="006612F0"/>
    <w:rsid w:val="00661456"/>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313"/>
    <w:rsid w:val="00670A90"/>
    <w:rsid w:val="00670ECB"/>
    <w:rsid w:val="00670F43"/>
    <w:rsid w:val="00671089"/>
    <w:rsid w:val="0067112E"/>
    <w:rsid w:val="00671353"/>
    <w:rsid w:val="006714AD"/>
    <w:rsid w:val="00671A7C"/>
    <w:rsid w:val="0067291B"/>
    <w:rsid w:val="006729CE"/>
    <w:rsid w:val="00672D32"/>
    <w:rsid w:val="00672D63"/>
    <w:rsid w:val="00673348"/>
    <w:rsid w:val="00673554"/>
    <w:rsid w:val="0067390C"/>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548"/>
    <w:rsid w:val="00694731"/>
    <w:rsid w:val="006947A9"/>
    <w:rsid w:val="006948C0"/>
    <w:rsid w:val="00694902"/>
    <w:rsid w:val="00694FC0"/>
    <w:rsid w:val="00695350"/>
    <w:rsid w:val="0069621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742B"/>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2BD"/>
    <w:rsid w:val="006B5571"/>
    <w:rsid w:val="006B57CE"/>
    <w:rsid w:val="006B59DC"/>
    <w:rsid w:val="006B6535"/>
    <w:rsid w:val="006B65D8"/>
    <w:rsid w:val="006B71B5"/>
    <w:rsid w:val="006B754B"/>
    <w:rsid w:val="006B76C1"/>
    <w:rsid w:val="006B77B0"/>
    <w:rsid w:val="006B794C"/>
    <w:rsid w:val="006B7A40"/>
    <w:rsid w:val="006B7E9F"/>
    <w:rsid w:val="006B7F88"/>
    <w:rsid w:val="006B7FF4"/>
    <w:rsid w:val="006C0130"/>
    <w:rsid w:val="006C0891"/>
    <w:rsid w:val="006C0D78"/>
    <w:rsid w:val="006C0FA0"/>
    <w:rsid w:val="006C1970"/>
    <w:rsid w:val="006C2090"/>
    <w:rsid w:val="006C23C5"/>
    <w:rsid w:val="006C248F"/>
    <w:rsid w:val="006C2639"/>
    <w:rsid w:val="006C351F"/>
    <w:rsid w:val="006C368E"/>
    <w:rsid w:val="006C374A"/>
    <w:rsid w:val="006C3B8E"/>
    <w:rsid w:val="006C44D3"/>
    <w:rsid w:val="006C4D9A"/>
    <w:rsid w:val="006C51E6"/>
    <w:rsid w:val="006C56AF"/>
    <w:rsid w:val="006C5996"/>
    <w:rsid w:val="006C5C92"/>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A3F"/>
    <w:rsid w:val="006D4B0E"/>
    <w:rsid w:val="006D5004"/>
    <w:rsid w:val="006D5D2A"/>
    <w:rsid w:val="006D6F95"/>
    <w:rsid w:val="006D713C"/>
    <w:rsid w:val="006D7B28"/>
    <w:rsid w:val="006E0F59"/>
    <w:rsid w:val="006E167A"/>
    <w:rsid w:val="006E170D"/>
    <w:rsid w:val="006E1D11"/>
    <w:rsid w:val="006E2124"/>
    <w:rsid w:val="006E21F6"/>
    <w:rsid w:val="006E2365"/>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08F"/>
    <w:rsid w:val="006F0615"/>
    <w:rsid w:val="006F0E64"/>
    <w:rsid w:val="006F0FB8"/>
    <w:rsid w:val="006F12E8"/>
    <w:rsid w:val="006F1B46"/>
    <w:rsid w:val="006F1E7B"/>
    <w:rsid w:val="006F1EF3"/>
    <w:rsid w:val="006F2B1A"/>
    <w:rsid w:val="006F2D6C"/>
    <w:rsid w:val="006F2E9A"/>
    <w:rsid w:val="006F2EF0"/>
    <w:rsid w:val="006F3A24"/>
    <w:rsid w:val="006F4179"/>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4DAF"/>
    <w:rsid w:val="007054A2"/>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3E33"/>
    <w:rsid w:val="0071415E"/>
    <w:rsid w:val="007142EA"/>
    <w:rsid w:val="007143E3"/>
    <w:rsid w:val="007148A8"/>
    <w:rsid w:val="00714B7D"/>
    <w:rsid w:val="0071581E"/>
    <w:rsid w:val="00715895"/>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1439"/>
    <w:rsid w:val="007419B8"/>
    <w:rsid w:val="00741BDB"/>
    <w:rsid w:val="00741CC4"/>
    <w:rsid w:val="00741E44"/>
    <w:rsid w:val="007420DB"/>
    <w:rsid w:val="00742191"/>
    <w:rsid w:val="00742A3B"/>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70BB2"/>
    <w:rsid w:val="00770E3B"/>
    <w:rsid w:val="00770F15"/>
    <w:rsid w:val="007717D0"/>
    <w:rsid w:val="0077247B"/>
    <w:rsid w:val="007724D3"/>
    <w:rsid w:val="00772797"/>
    <w:rsid w:val="00772A33"/>
    <w:rsid w:val="00772AF0"/>
    <w:rsid w:val="007735C0"/>
    <w:rsid w:val="00773D06"/>
    <w:rsid w:val="00774574"/>
    <w:rsid w:val="00775278"/>
    <w:rsid w:val="00775840"/>
    <w:rsid w:val="007763DA"/>
    <w:rsid w:val="00776563"/>
    <w:rsid w:val="00776A24"/>
    <w:rsid w:val="00776C63"/>
    <w:rsid w:val="0077703A"/>
    <w:rsid w:val="0077728A"/>
    <w:rsid w:val="0078023E"/>
    <w:rsid w:val="00780817"/>
    <w:rsid w:val="0078082A"/>
    <w:rsid w:val="00780ABC"/>
    <w:rsid w:val="00780DF6"/>
    <w:rsid w:val="00781376"/>
    <w:rsid w:val="0078205C"/>
    <w:rsid w:val="007825AB"/>
    <w:rsid w:val="00782A8B"/>
    <w:rsid w:val="00782B94"/>
    <w:rsid w:val="00783156"/>
    <w:rsid w:val="007833B9"/>
    <w:rsid w:val="007839D1"/>
    <w:rsid w:val="00783E74"/>
    <w:rsid w:val="00784164"/>
    <w:rsid w:val="00784495"/>
    <w:rsid w:val="00784504"/>
    <w:rsid w:val="00784C68"/>
    <w:rsid w:val="00784F2E"/>
    <w:rsid w:val="007852A9"/>
    <w:rsid w:val="00785719"/>
    <w:rsid w:val="00785945"/>
    <w:rsid w:val="00785F47"/>
    <w:rsid w:val="00786449"/>
    <w:rsid w:val="007864EF"/>
    <w:rsid w:val="0078654F"/>
    <w:rsid w:val="007865B2"/>
    <w:rsid w:val="00787062"/>
    <w:rsid w:val="0078712A"/>
    <w:rsid w:val="00790050"/>
    <w:rsid w:val="00790B0A"/>
    <w:rsid w:val="007912CE"/>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891"/>
    <w:rsid w:val="007A4A01"/>
    <w:rsid w:val="007A4F38"/>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BB"/>
    <w:rsid w:val="007B08C2"/>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BFB"/>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63D2"/>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232"/>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3C"/>
    <w:rsid w:val="007F3B9A"/>
    <w:rsid w:val="007F3BA9"/>
    <w:rsid w:val="007F410B"/>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AB2"/>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467"/>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3C2"/>
    <w:rsid w:val="008234CD"/>
    <w:rsid w:val="00823FFD"/>
    <w:rsid w:val="0082417C"/>
    <w:rsid w:val="008243CF"/>
    <w:rsid w:val="008248D8"/>
    <w:rsid w:val="00824CD5"/>
    <w:rsid w:val="00824E6E"/>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3D57"/>
    <w:rsid w:val="0083427C"/>
    <w:rsid w:val="008344FD"/>
    <w:rsid w:val="008345A3"/>
    <w:rsid w:val="008346E2"/>
    <w:rsid w:val="0083516A"/>
    <w:rsid w:val="0083601F"/>
    <w:rsid w:val="00836370"/>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0C31"/>
    <w:rsid w:val="00850EEC"/>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13D"/>
    <w:rsid w:val="008607F7"/>
    <w:rsid w:val="00860E91"/>
    <w:rsid w:val="00860F68"/>
    <w:rsid w:val="00862022"/>
    <w:rsid w:val="00862261"/>
    <w:rsid w:val="00862E10"/>
    <w:rsid w:val="00863192"/>
    <w:rsid w:val="00863227"/>
    <w:rsid w:val="00863FCD"/>
    <w:rsid w:val="00864044"/>
    <w:rsid w:val="008640A2"/>
    <w:rsid w:val="00864842"/>
    <w:rsid w:val="008649C6"/>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B7D"/>
    <w:rsid w:val="00873D83"/>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066"/>
    <w:rsid w:val="00883122"/>
    <w:rsid w:val="0088394C"/>
    <w:rsid w:val="00883C94"/>
    <w:rsid w:val="00884544"/>
    <w:rsid w:val="00885147"/>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44B"/>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34BA"/>
    <w:rsid w:val="008C3DFB"/>
    <w:rsid w:val="008C4412"/>
    <w:rsid w:val="008C4B77"/>
    <w:rsid w:val="008C5412"/>
    <w:rsid w:val="008C5A72"/>
    <w:rsid w:val="008C5BC3"/>
    <w:rsid w:val="008C5D66"/>
    <w:rsid w:val="008C6340"/>
    <w:rsid w:val="008C6837"/>
    <w:rsid w:val="008C6A7B"/>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10A0"/>
    <w:rsid w:val="008E10D7"/>
    <w:rsid w:val="008E2960"/>
    <w:rsid w:val="008E3A54"/>
    <w:rsid w:val="008E3B7D"/>
    <w:rsid w:val="008E3C9B"/>
    <w:rsid w:val="008E42F9"/>
    <w:rsid w:val="008E47F5"/>
    <w:rsid w:val="008E4827"/>
    <w:rsid w:val="008E494D"/>
    <w:rsid w:val="008E4AB0"/>
    <w:rsid w:val="008E523A"/>
    <w:rsid w:val="008E548E"/>
    <w:rsid w:val="008E554C"/>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682"/>
    <w:rsid w:val="008F5B4A"/>
    <w:rsid w:val="008F5BF7"/>
    <w:rsid w:val="008F5D4E"/>
    <w:rsid w:val="008F63EA"/>
    <w:rsid w:val="008F6664"/>
    <w:rsid w:val="008F67E2"/>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D55"/>
    <w:rsid w:val="00921101"/>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A28"/>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4167"/>
    <w:rsid w:val="009343C3"/>
    <w:rsid w:val="009344ED"/>
    <w:rsid w:val="00934AE4"/>
    <w:rsid w:val="00935C96"/>
    <w:rsid w:val="00937238"/>
    <w:rsid w:val="00937457"/>
    <w:rsid w:val="00937710"/>
    <w:rsid w:val="0093772B"/>
    <w:rsid w:val="00937810"/>
    <w:rsid w:val="009379D0"/>
    <w:rsid w:val="00937E9F"/>
    <w:rsid w:val="0094016B"/>
    <w:rsid w:val="00940318"/>
    <w:rsid w:val="009406BF"/>
    <w:rsid w:val="009409AE"/>
    <w:rsid w:val="00940AD0"/>
    <w:rsid w:val="00940BB4"/>
    <w:rsid w:val="00940C0E"/>
    <w:rsid w:val="009418D0"/>
    <w:rsid w:val="00941CCC"/>
    <w:rsid w:val="00942A2A"/>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53C"/>
    <w:rsid w:val="00951637"/>
    <w:rsid w:val="00951716"/>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8BF"/>
    <w:rsid w:val="00964AA6"/>
    <w:rsid w:val="00964FDF"/>
    <w:rsid w:val="00965406"/>
    <w:rsid w:val="0096590D"/>
    <w:rsid w:val="00966D04"/>
    <w:rsid w:val="00966ED7"/>
    <w:rsid w:val="00967AD2"/>
    <w:rsid w:val="009702EC"/>
    <w:rsid w:val="009720AD"/>
    <w:rsid w:val="0097240F"/>
    <w:rsid w:val="00972675"/>
    <w:rsid w:val="009728FC"/>
    <w:rsid w:val="0097306B"/>
    <w:rsid w:val="009730C4"/>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99"/>
    <w:rsid w:val="009825C5"/>
    <w:rsid w:val="00982723"/>
    <w:rsid w:val="009828F6"/>
    <w:rsid w:val="00983BBF"/>
    <w:rsid w:val="00983C2C"/>
    <w:rsid w:val="00984E0B"/>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0A9"/>
    <w:rsid w:val="009F5329"/>
    <w:rsid w:val="009F577F"/>
    <w:rsid w:val="009F5887"/>
    <w:rsid w:val="009F5AFE"/>
    <w:rsid w:val="009F5DE5"/>
    <w:rsid w:val="009F60C0"/>
    <w:rsid w:val="009F61B5"/>
    <w:rsid w:val="009F61C9"/>
    <w:rsid w:val="009F6E1A"/>
    <w:rsid w:val="009F70A9"/>
    <w:rsid w:val="009F73C8"/>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303"/>
    <w:rsid w:val="00A2772C"/>
    <w:rsid w:val="00A277DA"/>
    <w:rsid w:val="00A27EAD"/>
    <w:rsid w:val="00A3082E"/>
    <w:rsid w:val="00A30FDB"/>
    <w:rsid w:val="00A312F1"/>
    <w:rsid w:val="00A31304"/>
    <w:rsid w:val="00A32005"/>
    <w:rsid w:val="00A32169"/>
    <w:rsid w:val="00A321DD"/>
    <w:rsid w:val="00A32507"/>
    <w:rsid w:val="00A32E0E"/>
    <w:rsid w:val="00A33214"/>
    <w:rsid w:val="00A3344B"/>
    <w:rsid w:val="00A337AA"/>
    <w:rsid w:val="00A34035"/>
    <w:rsid w:val="00A34593"/>
    <w:rsid w:val="00A3462E"/>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4AB"/>
    <w:rsid w:val="00A41971"/>
    <w:rsid w:val="00A419A5"/>
    <w:rsid w:val="00A41F77"/>
    <w:rsid w:val="00A4208E"/>
    <w:rsid w:val="00A4252E"/>
    <w:rsid w:val="00A42537"/>
    <w:rsid w:val="00A4293F"/>
    <w:rsid w:val="00A4306D"/>
    <w:rsid w:val="00A43B98"/>
    <w:rsid w:val="00A43D0D"/>
    <w:rsid w:val="00A43ED4"/>
    <w:rsid w:val="00A4490F"/>
    <w:rsid w:val="00A44E81"/>
    <w:rsid w:val="00A451C4"/>
    <w:rsid w:val="00A4545F"/>
    <w:rsid w:val="00A456FC"/>
    <w:rsid w:val="00A46910"/>
    <w:rsid w:val="00A46B00"/>
    <w:rsid w:val="00A46DF2"/>
    <w:rsid w:val="00A472D3"/>
    <w:rsid w:val="00A502F7"/>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A0"/>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381"/>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630"/>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7001"/>
    <w:rsid w:val="00AA73A1"/>
    <w:rsid w:val="00AA74A5"/>
    <w:rsid w:val="00AA791B"/>
    <w:rsid w:val="00AA7D62"/>
    <w:rsid w:val="00AB0077"/>
    <w:rsid w:val="00AB0D0E"/>
    <w:rsid w:val="00AB1038"/>
    <w:rsid w:val="00AB1868"/>
    <w:rsid w:val="00AB1E83"/>
    <w:rsid w:val="00AB1FA7"/>
    <w:rsid w:val="00AB2744"/>
    <w:rsid w:val="00AB2762"/>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0FFF"/>
    <w:rsid w:val="00AE10AA"/>
    <w:rsid w:val="00AE1D07"/>
    <w:rsid w:val="00AE2327"/>
    <w:rsid w:val="00AE240A"/>
    <w:rsid w:val="00AE2933"/>
    <w:rsid w:val="00AE2AE3"/>
    <w:rsid w:val="00AE2C39"/>
    <w:rsid w:val="00AE2CC7"/>
    <w:rsid w:val="00AE2D2D"/>
    <w:rsid w:val="00AE3934"/>
    <w:rsid w:val="00AE4157"/>
    <w:rsid w:val="00AE4507"/>
    <w:rsid w:val="00AE47E3"/>
    <w:rsid w:val="00AE4B34"/>
    <w:rsid w:val="00AE4BCE"/>
    <w:rsid w:val="00AE5641"/>
    <w:rsid w:val="00AE58CC"/>
    <w:rsid w:val="00AE5E26"/>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1E2B"/>
    <w:rsid w:val="00B0286F"/>
    <w:rsid w:val="00B02B7F"/>
    <w:rsid w:val="00B03201"/>
    <w:rsid w:val="00B039FE"/>
    <w:rsid w:val="00B03A18"/>
    <w:rsid w:val="00B04874"/>
    <w:rsid w:val="00B05DF9"/>
    <w:rsid w:val="00B05F85"/>
    <w:rsid w:val="00B06931"/>
    <w:rsid w:val="00B07E07"/>
    <w:rsid w:val="00B07FA6"/>
    <w:rsid w:val="00B10251"/>
    <w:rsid w:val="00B10B4E"/>
    <w:rsid w:val="00B1121E"/>
    <w:rsid w:val="00B115E8"/>
    <w:rsid w:val="00B11713"/>
    <w:rsid w:val="00B12189"/>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155"/>
    <w:rsid w:val="00B227EB"/>
    <w:rsid w:val="00B22921"/>
    <w:rsid w:val="00B22CDC"/>
    <w:rsid w:val="00B23433"/>
    <w:rsid w:val="00B23434"/>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D93"/>
    <w:rsid w:val="00B31E3D"/>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44A"/>
    <w:rsid w:val="00B46990"/>
    <w:rsid w:val="00B4702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57F0E"/>
    <w:rsid w:val="00B6004C"/>
    <w:rsid w:val="00B61624"/>
    <w:rsid w:val="00B61682"/>
    <w:rsid w:val="00B62128"/>
    <w:rsid w:val="00B62902"/>
    <w:rsid w:val="00B63024"/>
    <w:rsid w:val="00B630B3"/>
    <w:rsid w:val="00B632B5"/>
    <w:rsid w:val="00B633D5"/>
    <w:rsid w:val="00B638F0"/>
    <w:rsid w:val="00B63AA3"/>
    <w:rsid w:val="00B63C3A"/>
    <w:rsid w:val="00B64372"/>
    <w:rsid w:val="00B6470D"/>
    <w:rsid w:val="00B64E1D"/>
    <w:rsid w:val="00B64E36"/>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087"/>
    <w:rsid w:val="00B91F75"/>
    <w:rsid w:val="00B9235D"/>
    <w:rsid w:val="00B92529"/>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8E1"/>
    <w:rsid w:val="00BA5B04"/>
    <w:rsid w:val="00BA656C"/>
    <w:rsid w:val="00BA699F"/>
    <w:rsid w:val="00BA7A25"/>
    <w:rsid w:val="00BA7B28"/>
    <w:rsid w:val="00BB0071"/>
    <w:rsid w:val="00BB02F2"/>
    <w:rsid w:val="00BB1331"/>
    <w:rsid w:val="00BB145C"/>
    <w:rsid w:val="00BB1750"/>
    <w:rsid w:val="00BB1CD3"/>
    <w:rsid w:val="00BB2052"/>
    <w:rsid w:val="00BB22D9"/>
    <w:rsid w:val="00BB2369"/>
    <w:rsid w:val="00BB2848"/>
    <w:rsid w:val="00BB2DE9"/>
    <w:rsid w:val="00BB2E4B"/>
    <w:rsid w:val="00BB3037"/>
    <w:rsid w:val="00BB33B9"/>
    <w:rsid w:val="00BB34A2"/>
    <w:rsid w:val="00BB3CE4"/>
    <w:rsid w:val="00BB3DA4"/>
    <w:rsid w:val="00BB3E33"/>
    <w:rsid w:val="00BB444B"/>
    <w:rsid w:val="00BB4661"/>
    <w:rsid w:val="00BB477F"/>
    <w:rsid w:val="00BB47FE"/>
    <w:rsid w:val="00BB48CC"/>
    <w:rsid w:val="00BB4FA4"/>
    <w:rsid w:val="00BB51EF"/>
    <w:rsid w:val="00BB6091"/>
    <w:rsid w:val="00BB6B55"/>
    <w:rsid w:val="00BB6DF5"/>
    <w:rsid w:val="00BB710A"/>
    <w:rsid w:val="00BB764E"/>
    <w:rsid w:val="00BB7782"/>
    <w:rsid w:val="00BB77E6"/>
    <w:rsid w:val="00BC068C"/>
    <w:rsid w:val="00BC0914"/>
    <w:rsid w:val="00BC0B81"/>
    <w:rsid w:val="00BC0BCB"/>
    <w:rsid w:val="00BC0E1B"/>
    <w:rsid w:val="00BC1883"/>
    <w:rsid w:val="00BC1B84"/>
    <w:rsid w:val="00BC222D"/>
    <w:rsid w:val="00BC2535"/>
    <w:rsid w:val="00BC3196"/>
    <w:rsid w:val="00BC31D3"/>
    <w:rsid w:val="00BC33AD"/>
    <w:rsid w:val="00BC370C"/>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11E"/>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E729E"/>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4D28"/>
    <w:rsid w:val="00C252F5"/>
    <w:rsid w:val="00C256A3"/>
    <w:rsid w:val="00C256CF"/>
    <w:rsid w:val="00C25D08"/>
    <w:rsid w:val="00C26672"/>
    <w:rsid w:val="00C26818"/>
    <w:rsid w:val="00C26D22"/>
    <w:rsid w:val="00C2717A"/>
    <w:rsid w:val="00C27405"/>
    <w:rsid w:val="00C2785F"/>
    <w:rsid w:val="00C301C4"/>
    <w:rsid w:val="00C307F9"/>
    <w:rsid w:val="00C31188"/>
    <w:rsid w:val="00C31BAD"/>
    <w:rsid w:val="00C32A52"/>
    <w:rsid w:val="00C32B98"/>
    <w:rsid w:val="00C32BCB"/>
    <w:rsid w:val="00C32E22"/>
    <w:rsid w:val="00C33050"/>
    <w:rsid w:val="00C33E01"/>
    <w:rsid w:val="00C34183"/>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258"/>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4078"/>
    <w:rsid w:val="00C64371"/>
    <w:rsid w:val="00C64483"/>
    <w:rsid w:val="00C646B7"/>
    <w:rsid w:val="00C6478F"/>
    <w:rsid w:val="00C64BC1"/>
    <w:rsid w:val="00C64C0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2079"/>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332"/>
    <w:rsid w:val="00C9055C"/>
    <w:rsid w:val="00C90FD3"/>
    <w:rsid w:val="00C91029"/>
    <w:rsid w:val="00C9136E"/>
    <w:rsid w:val="00C91D1F"/>
    <w:rsid w:val="00C91D45"/>
    <w:rsid w:val="00C92007"/>
    <w:rsid w:val="00C92152"/>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109"/>
    <w:rsid w:val="00CA0490"/>
    <w:rsid w:val="00CA071E"/>
    <w:rsid w:val="00CA10AE"/>
    <w:rsid w:val="00CA1A9F"/>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02B"/>
    <w:rsid w:val="00CB41AF"/>
    <w:rsid w:val="00CB5E19"/>
    <w:rsid w:val="00CB6B61"/>
    <w:rsid w:val="00CB7139"/>
    <w:rsid w:val="00CC004D"/>
    <w:rsid w:val="00CC049C"/>
    <w:rsid w:val="00CC0514"/>
    <w:rsid w:val="00CC0DA9"/>
    <w:rsid w:val="00CC0E07"/>
    <w:rsid w:val="00CC13B9"/>
    <w:rsid w:val="00CC147E"/>
    <w:rsid w:val="00CC151D"/>
    <w:rsid w:val="00CC16B6"/>
    <w:rsid w:val="00CC204B"/>
    <w:rsid w:val="00CC206B"/>
    <w:rsid w:val="00CC2205"/>
    <w:rsid w:val="00CC25BD"/>
    <w:rsid w:val="00CC25E3"/>
    <w:rsid w:val="00CC2AC0"/>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599C"/>
    <w:rsid w:val="00CF5BD9"/>
    <w:rsid w:val="00CF64FF"/>
    <w:rsid w:val="00CF659E"/>
    <w:rsid w:val="00CF6700"/>
    <w:rsid w:val="00CF6B47"/>
    <w:rsid w:val="00CF78F9"/>
    <w:rsid w:val="00CF7978"/>
    <w:rsid w:val="00CF7B76"/>
    <w:rsid w:val="00CF7E74"/>
    <w:rsid w:val="00D00A19"/>
    <w:rsid w:val="00D01BA2"/>
    <w:rsid w:val="00D021C7"/>
    <w:rsid w:val="00D0258A"/>
    <w:rsid w:val="00D02842"/>
    <w:rsid w:val="00D02B75"/>
    <w:rsid w:val="00D02D81"/>
    <w:rsid w:val="00D036D5"/>
    <w:rsid w:val="00D03A8A"/>
    <w:rsid w:val="00D040D8"/>
    <w:rsid w:val="00D0510C"/>
    <w:rsid w:val="00D057F4"/>
    <w:rsid w:val="00D05BDC"/>
    <w:rsid w:val="00D05C9F"/>
    <w:rsid w:val="00D062D4"/>
    <w:rsid w:val="00D0635A"/>
    <w:rsid w:val="00D066E6"/>
    <w:rsid w:val="00D06BA5"/>
    <w:rsid w:val="00D072A6"/>
    <w:rsid w:val="00D078A8"/>
    <w:rsid w:val="00D07B64"/>
    <w:rsid w:val="00D10B8B"/>
    <w:rsid w:val="00D10CE7"/>
    <w:rsid w:val="00D10D6F"/>
    <w:rsid w:val="00D10F4B"/>
    <w:rsid w:val="00D11DD4"/>
    <w:rsid w:val="00D121A7"/>
    <w:rsid w:val="00D1277A"/>
    <w:rsid w:val="00D12D03"/>
    <w:rsid w:val="00D1366D"/>
    <w:rsid w:val="00D1436D"/>
    <w:rsid w:val="00D1486E"/>
    <w:rsid w:val="00D14871"/>
    <w:rsid w:val="00D14C2B"/>
    <w:rsid w:val="00D14E1D"/>
    <w:rsid w:val="00D15276"/>
    <w:rsid w:val="00D1534C"/>
    <w:rsid w:val="00D159D9"/>
    <w:rsid w:val="00D160E0"/>
    <w:rsid w:val="00D16357"/>
    <w:rsid w:val="00D167B9"/>
    <w:rsid w:val="00D16874"/>
    <w:rsid w:val="00D16AED"/>
    <w:rsid w:val="00D16B1C"/>
    <w:rsid w:val="00D16DA7"/>
    <w:rsid w:val="00D1716E"/>
    <w:rsid w:val="00D172B2"/>
    <w:rsid w:val="00D175E7"/>
    <w:rsid w:val="00D17B43"/>
    <w:rsid w:val="00D17CEF"/>
    <w:rsid w:val="00D203AF"/>
    <w:rsid w:val="00D20507"/>
    <w:rsid w:val="00D20656"/>
    <w:rsid w:val="00D20E1C"/>
    <w:rsid w:val="00D211BF"/>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236"/>
    <w:rsid w:val="00D47525"/>
    <w:rsid w:val="00D47B14"/>
    <w:rsid w:val="00D500CA"/>
    <w:rsid w:val="00D501E9"/>
    <w:rsid w:val="00D50F35"/>
    <w:rsid w:val="00D514A5"/>
    <w:rsid w:val="00D51DFD"/>
    <w:rsid w:val="00D5228C"/>
    <w:rsid w:val="00D5243D"/>
    <w:rsid w:val="00D52DC8"/>
    <w:rsid w:val="00D53591"/>
    <w:rsid w:val="00D536B7"/>
    <w:rsid w:val="00D544FE"/>
    <w:rsid w:val="00D54735"/>
    <w:rsid w:val="00D54DD2"/>
    <w:rsid w:val="00D551EB"/>
    <w:rsid w:val="00D55481"/>
    <w:rsid w:val="00D5585A"/>
    <w:rsid w:val="00D559B8"/>
    <w:rsid w:val="00D55C25"/>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855"/>
    <w:rsid w:val="00D72B0F"/>
    <w:rsid w:val="00D7330B"/>
    <w:rsid w:val="00D7371A"/>
    <w:rsid w:val="00D7391B"/>
    <w:rsid w:val="00D73A28"/>
    <w:rsid w:val="00D74215"/>
    <w:rsid w:val="00D747F3"/>
    <w:rsid w:val="00D74AB0"/>
    <w:rsid w:val="00D74C23"/>
    <w:rsid w:val="00D74FDE"/>
    <w:rsid w:val="00D7556C"/>
    <w:rsid w:val="00D75AAC"/>
    <w:rsid w:val="00D75B54"/>
    <w:rsid w:val="00D75CEC"/>
    <w:rsid w:val="00D76393"/>
    <w:rsid w:val="00D77041"/>
    <w:rsid w:val="00D77A24"/>
    <w:rsid w:val="00D80143"/>
    <w:rsid w:val="00D803FA"/>
    <w:rsid w:val="00D805E9"/>
    <w:rsid w:val="00D806DA"/>
    <w:rsid w:val="00D80FB0"/>
    <w:rsid w:val="00D81151"/>
    <w:rsid w:val="00D81455"/>
    <w:rsid w:val="00D81A98"/>
    <w:rsid w:val="00D81B35"/>
    <w:rsid w:val="00D81F67"/>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37"/>
    <w:rsid w:val="00D906B3"/>
    <w:rsid w:val="00D907F4"/>
    <w:rsid w:val="00D9090C"/>
    <w:rsid w:val="00D90B42"/>
    <w:rsid w:val="00D90C59"/>
    <w:rsid w:val="00D90F60"/>
    <w:rsid w:val="00D9109F"/>
    <w:rsid w:val="00D9151A"/>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221"/>
    <w:rsid w:val="00DA0687"/>
    <w:rsid w:val="00DA0B24"/>
    <w:rsid w:val="00DA0D07"/>
    <w:rsid w:val="00DA14F3"/>
    <w:rsid w:val="00DA223D"/>
    <w:rsid w:val="00DA2B2C"/>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13B"/>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0"/>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2FCC"/>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758"/>
    <w:rsid w:val="00DE39B7"/>
    <w:rsid w:val="00DE414F"/>
    <w:rsid w:val="00DE416B"/>
    <w:rsid w:val="00DE4B65"/>
    <w:rsid w:val="00DE4BE1"/>
    <w:rsid w:val="00DE4F1D"/>
    <w:rsid w:val="00DE5A5D"/>
    <w:rsid w:val="00DE5C56"/>
    <w:rsid w:val="00DE5C9F"/>
    <w:rsid w:val="00DE5E0C"/>
    <w:rsid w:val="00DE6686"/>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BBD"/>
    <w:rsid w:val="00E30CF9"/>
    <w:rsid w:val="00E31839"/>
    <w:rsid w:val="00E31A8F"/>
    <w:rsid w:val="00E31E0B"/>
    <w:rsid w:val="00E3239B"/>
    <w:rsid w:val="00E32979"/>
    <w:rsid w:val="00E32AB9"/>
    <w:rsid w:val="00E3306B"/>
    <w:rsid w:val="00E33137"/>
    <w:rsid w:val="00E34C80"/>
    <w:rsid w:val="00E3544D"/>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1A48"/>
    <w:rsid w:val="00E521A7"/>
    <w:rsid w:val="00E521DC"/>
    <w:rsid w:val="00E5278C"/>
    <w:rsid w:val="00E52836"/>
    <w:rsid w:val="00E52A69"/>
    <w:rsid w:val="00E52F06"/>
    <w:rsid w:val="00E53126"/>
    <w:rsid w:val="00E54056"/>
    <w:rsid w:val="00E54329"/>
    <w:rsid w:val="00E54739"/>
    <w:rsid w:val="00E5483B"/>
    <w:rsid w:val="00E549EC"/>
    <w:rsid w:val="00E552F4"/>
    <w:rsid w:val="00E553CF"/>
    <w:rsid w:val="00E56595"/>
    <w:rsid w:val="00E56E29"/>
    <w:rsid w:val="00E5702E"/>
    <w:rsid w:val="00E57200"/>
    <w:rsid w:val="00E57A7E"/>
    <w:rsid w:val="00E57DF8"/>
    <w:rsid w:val="00E57F6F"/>
    <w:rsid w:val="00E60722"/>
    <w:rsid w:val="00E619C8"/>
    <w:rsid w:val="00E61C39"/>
    <w:rsid w:val="00E622C1"/>
    <w:rsid w:val="00E62409"/>
    <w:rsid w:val="00E62590"/>
    <w:rsid w:val="00E63081"/>
    <w:rsid w:val="00E63166"/>
    <w:rsid w:val="00E63B75"/>
    <w:rsid w:val="00E6414B"/>
    <w:rsid w:val="00E6476A"/>
    <w:rsid w:val="00E64BD6"/>
    <w:rsid w:val="00E64F12"/>
    <w:rsid w:val="00E657D1"/>
    <w:rsid w:val="00E65BBA"/>
    <w:rsid w:val="00E65FDA"/>
    <w:rsid w:val="00E661D9"/>
    <w:rsid w:val="00E66253"/>
    <w:rsid w:val="00E67314"/>
    <w:rsid w:val="00E673C0"/>
    <w:rsid w:val="00E6783D"/>
    <w:rsid w:val="00E67A0F"/>
    <w:rsid w:val="00E67D90"/>
    <w:rsid w:val="00E70344"/>
    <w:rsid w:val="00E707B7"/>
    <w:rsid w:val="00E709F3"/>
    <w:rsid w:val="00E70EFF"/>
    <w:rsid w:val="00E70FD4"/>
    <w:rsid w:val="00E714B9"/>
    <w:rsid w:val="00E71D98"/>
    <w:rsid w:val="00E73DF7"/>
    <w:rsid w:val="00E73F64"/>
    <w:rsid w:val="00E73FDA"/>
    <w:rsid w:val="00E7403F"/>
    <w:rsid w:val="00E74686"/>
    <w:rsid w:val="00E74EF3"/>
    <w:rsid w:val="00E7595B"/>
    <w:rsid w:val="00E75C2A"/>
    <w:rsid w:val="00E761AC"/>
    <w:rsid w:val="00E767DD"/>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30"/>
    <w:rsid w:val="00E863C1"/>
    <w:rsid w:val="00E8661C"/>
    <w:rsid w:val="00E8672D"/>
    <w:rsid w:val="00E86809"/>
    <w:rsid w:val="00E86A19"/>
    <w:rsid w:val="00E87457"/>
    <w:rsid w:val="00E87D42"/>
    <w:rsid w:val="00E90538"/>
    <w:rsid w:val="00E90593"/>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292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184"/>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620"/>
    <w:rsid w:val="00EC5890"/>
    <w:rsid w:val="00EC58AD"/>
    <w:rsid w:val="00EC5B81"/>
    <w:rsid w:val="00EC6996"/>
    <w:rsid w:val="00EC6E25"/>
    <w:rsid w:val="00EC731C"/>
    <w:rsid w:val="00EC74D9"/>
    <w:rsid w:val="00EC7EA0"/>
    <w:rsid w:val="00EC7F7F"/>
    <w:rsid w:val="00ED0CF7"/>
    <w:rsid w:val="00ED0FB2"/>
    <w:rsid w:val="00ED2A6E"/>
    <w:rsid w:val="00ED2CE1"/>
    <w:rsid w:val="00ED3259"/>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17D"/>
    <w:rsid w:val="00EE7B3E"/>
    <w:rsid w:val="00EE7DE1"/>
    <w:rsid w:val="00EF0259"/>
    <w:rsid w:val="00EF1160"/>
    <w:rsid w:val="00EF118A"/>
    <w:rsid w:val="00EF1B77"/>
    <w:rsid w:val="00EF2E66"/>
    <w:rsid w:val="00EF2F99"/>
    <w:rsid w:val="00EF3119"/>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253"/>
    <w:rsid w:val="00F1252F"/>
    <w:rsid w:val="00F125F0"/>
    <w:rsid w:val="00F129EA"/>
    <w:rsid w:val="00F13061"/>
    <w:rsid w:val="00F13259"/>
    <w:rsid w:val="00F1363A"/>
    <w:rsid w:val="00F13E05"/>
    <w:rsid w:val="00F14126"/>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3AB6"/>
    <w:rsid w:val="00F340CE"/>
    <w:rsid w:val="00F3469A"/>
    <w:rsid w:val="00F34EF2"/>
    <w:rsid w:val="00F35186"/>
    <w:rsid w:val="00F353D2"/>
    <w:rsid w:val="00F356D5"/>
    <w:rsid w:val="00F35A53"/>
    <w:rsid w:val="00F36019"/>
    <w:rsid w:val="00F360A1"/>
    <w:rsid w:val="00F36ECF"/>
    <w:rsid w:val="00F37032"/>
    <w:rsid w:val="00F3740D"/>
    <w:rsid w:val="00F37849"/>
    <w:rsid w:val="00F4014D"/>
    <w:rsid w:val="00F40508"/>
    <w:rsid w:val="00F408FC"/>
    <w:rsid w:val="00F40EEC"/>
    <w:rsid w:val="00F413B7"/>
    <w:rsid w:val="00F4167C"/>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4B8"/>
    <w:rsid w:val="00F759CD"/>
    <w:rsid w:val="00F759D1"/>
    <w:rsid w:val="00F75BE8"/>
    <w:rsid w:val="00F75FE4"/>
    <w:rsid w:val="00F760AD"/>
    <w:rsid w:val="00F760B4"/>
    <w:rsid w:val="00F767C7"/>
    <w:rsid w:val="00F77877"/>
    <w:rsid w:val="00F778DE"/>
    <w:rsid w:val="00F77D80"/>
    <w:rsid w:val="00F77E04"/>
    <w:rsid w:val="00F80408"/>
    <w:rsid w:val="00F80636"/>
    <w:rsid w:val="00F808B2"/>
    <w:rsid w:val="00F80B6D"/>
    <w:rsid w:val="00F81983"/>
    <w:rsid w:val="00F81AF6"/>
    <w:rsid w:val="00F824A4"/>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4A86"/>
    <w:rsid w:val="00F96335"/>
    <w:rsid w:val="00F9637F"/>
    <w:rsid w:val="00F966AD"/>
    <w:rsid w:val="00F96ABB"/>
    <w:rsid w:val="00F972A1"/>
    <w:rsid w:val="00F97BA9"/>
    <w:rsid w:val="00FA0D0E"/>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48BE"/>
    <w:rsid w:val="00FA4C1E"/>
    <w:rsid w:val="00FA541D"/>
    <w:rsid w:val="00FA5538"/>
    <w:rsid w:val="00FA589D"/>
    <w:rsid w:val="00FA5961"/>
    <w:rsid w:val="00FA597C"/>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6E4"/>
    <w:rsid w:val="00FB7E36"/>
    <w:rsid w:val="00FC014B"/>
    <w:rsid w:val="00FC025E"/>
    <w:rsid w:val="00FC0716"/>
    <w:rsid w:val="00FC08DB"/>
    <w:rsid w:val="00FC1021"/>
    <w:rsid w:val="00FC1073"/>
    <w:rsid w:val="00FC1164"/>
    <w:rsid w:val="00FC1526"/>
    <w:rsid w:val="00FC1852"/>
    <w:rsid w:val="00FC1B70"/>
    <w:rsid w:val="00FC1C9F"/>
    <w:rsid w:val="00FC22B9"/>
    <w:rsid w:val="00FC2B6C"/>
    <w:rsid w:val="00FC2CF1"/>
    <w:rsid w:val="00FC32E8"/>
    <w:rsid w:val="00FC3420"/>
    <w:rsid w:val="00FC3725"/>
    <w:rsid w:val="00FC3DF5"/>
    <w:rsid w:val="00FC4063"/>
    <w:rsid w:val="00FC46D5"/>
    <w:rsid w:val="00FC46F4"/>
    <w:rsid w:val="00FC471B"/>
    <w:rsid w:val="00FC499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F27"/>
    <w:rsid w:val="00FE2DCB"/>
    <w:rsid w:val="00FE2E8C"/>
    <w:rsid w:val="00FE2FCD"/>
    <w:rsid w:val="00FE31FC"/>
    <w:rsid w:val="00FE35B5"/>
    <w:rsid w:val="00FE3829"/>
    <w:rsid w:val="00FE3B00"/>
    <w:rsid w:val="00FE3CB7"/>
    <w:rsid w:val="00FE3CBB"/>
    <w:rsid w:val="00FE3E1C"/>
    <w:rsid w:val="00FE432D"/>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112507"/>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11250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C24D28"/>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jp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1.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microsoft.com/office/2016/09/relationships/commentsIds" Target="commentsIds.xml"/><Relationship Id="rId25" Type="http://schemas.openxmlformats.org/officeDocument/2006/relationships/image" Target="media/image13.jpeg"/><Relationship Id="rId33" Type="http://schemas.openxmlformats.org/officeDocument/2006/relationships/image" Target="media/image20.jpg"/><Relationship Id="rId38" Type="http://schemas.openxmlformats.org/officeDocument/2006/relationships/image" Target="media/image25.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image" Target="media/image17.jpe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19.jp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3.jpg"/><Relationship Id="rId10" Type="http://schemas.openxmlformats.org/officeDocument/2006/relationships/image" Target="media/image3.png"/><Relationship Id="rId19" Type="http://schemas.openxmlformats.org/officeDocument/2006/relationships/image" Target="media/image7.jpg"/><Relationship Id="rId31" Type="http://schemas.openxmlformats.org/officeDocument/2006/relationships/image" Target="media/image18.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hyperlink" Target="https://capanema.ctmgeo.com.br/" TargetMode="External"/><Relationship Id="rId35" Type="http://schemas.openxmlformats.org/officeDocument/2006/relationships/image" Target="media/image22.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23006</TotalTime>
  <Pages>96</Pages>
  <Words>30956</Words>
  <Characters>187905</Characters>
  <Application>Microsoft Office Word</Application>
  <DocSecurity>0</DocSecurity>
  <Lines>5078</Lines>
  <Paragraphs>2770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1868</cp:revision>
  <cp:lastPrinted>2025-12-04T17:55:00Z</cp:lastPrinted>
  <dcterms:created xsi:type="dcterms:W3CDTF">2026-01-09T11:19:00Z</dcterms:created>
  <dcterms:modified xsi:type="dcterms:W3CDTF">2026-02-25T00:42:00Z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id="dTEFmJ6S"/&gt;&lt;style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