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77777777" w:rsidR="006D3D4B" w:rsidRDefault="006D3D4B" w:rsidP="006D3D4B">
      <w:r>
        <w:t>O presente trabalho insere-se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2323554E" w:rsidR="006D3D4B" w:rsidRDefault="006D3D4B" w:rsidP="006D3D4B">
      <w:r>
        <w:t xml:space="preserve">O Projeto CIATA (Convênio de Incentivo ao Aperfeiçoamento Técnico)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t>foi implementado na década de 1970 pela Secretaria de Economia e Finanças do Ministério da Fazenda, com recursos do Programa de Assistência Técnica (PRAT) e 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16FF4D7A" w14:textId="1EAA20D8" w:rsidR="006D3D4B" w:rsidRDefault="006D3D4B" w:rsidP="006D3D4B">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mas algumas características importantes para aplicação foram preservadas em grande parte dos sistemas de cadastro modernos: uma chave primária hierárquica composta, geralmente, por distrito, setor, quadra e unidade e; as dimensões da testada e da lateral dos terrenos. Com esses dados é possível representar graficamente as quadras e os terrenos que as compõem de forma proporcional.</w:t>
      </w:r>
    </w:p>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3154D56"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B92A03">
        <w:t xml:space="preserve">Quadro </w:t>
      </w:r>
      <w:r w:rsidR="00B92A03">
        <w:rPr>
          <w:noProof/>
        </w:rPr>
        <w:t>1</w:t>
      </w:r>
      <w:r w:rsidR="00D42C3F">
        <w:fldChar w:fldCharType="end"/>
      </w:r>
      <w:r w:rsidR="00D42C3F">
        <w:t xml:space="preserve"> </w:t>
      </w:r>
      <w:r w:rsidRPr="00BB4661">
        <w:t>apresenta um comparativo entre as características dos dois modelos.</w:t>
      </w:r>
    </w:p>
    <w:p w14:paraId="5089D0AF" w14:textId="0FECB85B" w:rsidR="00985930" w:rsidRDefault="00985930" w:rsidP="00985930">
      <w:pPr>
        <w:pStyle w:val="Legenda"/>
      </w:pPr>
      <w:bookmarkStart w:id="0" w:name="_Ref213919960"/>
      <w:r>
        <w:lastRenderedPageBreak/>
        <w:t xml:space="preserve">Quadro </w:t>
      </w:r>
      <w:fldSimple w:instr=" SEQ Quadro \* ARABIC ">
        <w:r w:rsidR="00464B59">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lastRenderedPageBreak/>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t xml:space="preserve">No caso da pesquisa do GCS deve-se destacar que municípios que não possuem página na Internet ou não disponibilizam carnês do IPTU nesse canal </w:t>
      </w:r>
      <w:r w:rsidRPr="00693DE7">
        <w:lastRenderedPageBreak/>
        <w:t>resultaram negativo para ‘Padrão Ciata’. Assim, é muito provável que os resultados positivos estejam subdimensionados.</w:t>
      </w:r>
    </w:p>
    <w:p w14:paraId="4207333A" w14:textId="77777777" w:rsidR="00EB59CA" w:rsidRPr="00693DE7" w:rsidRDefault="00EB59CA" w:rsidP="00EB59CA">
      <w:pPr>
        <w:pStyle w:val="Legenda"/>
      </w:pPr>
      <w:r w:rsidRPr="00693DE7">
        <w:t xml:space="preserve">Tabela </w:t>
      </w:r>
      <w:fldSimple w:instr=" SEQ Tabela \* ARABIC ">
        <w:r>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lastRenderedPageBreak/>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lastRenderedPageBreak/>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77777777" w:rsidR="006D3D4B" w:rsidRDefault="006D3D4B" w:rsidP="006D3D4B">
      <w:r>
        <w:t xml:space="preserve">Segundo (IBGE, 2025), “O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 xml:space="preserve">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w:t>
      </w:r>
      <w:r>
        <w:lastRenderedPageBreak/>
        <w:t>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 xml:space="preserve">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xml:space="preserve">). Além disso, a representação </w:t>
      </w:r>
      <w:r>
        <w:lastRenderedPageBreak/>
        <w:t>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 xml:space="preserve">Em expansão </w:t>
      </w:r>
      <w:r>
        <w:lastRenderedPageBreak/>
        <w:t>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 xml:space="preserve">O </w:t>
      </w:r>
      <w:r w:rsidRPr="001C1817">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w:t>
      </w:r>
      <w:r>
        <w:lastRenderedPageBreak/>
        <w:t>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63FBE22F"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w:t>
      </w:r>
      <w:r>
        <w:lastRenderedPageBreak/>
        <w:t xml:space="preserve">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42D5A912" w:rsidR="00CE2609" w:rsidRDefault="00CE2609" w:rsidP="00CE2609">
      <w:pPr>
        <w:pStyle w:val="Legenda"/>
      </w:pPr>
      <w:bookmarkStart w:id="4" w:name="_Ref210804241"/>
      <w:r>
        <w:t xml:space="preserve">Quadro </w:t>
      </w:r>
      <w:fldSimple w:instr=" SEQ Quadro \* ARABIC ">
        <w:r w:rsidR="00464B59">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580D2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r w:rsidRPr="00580D2B">
              <w:t>ST_GeomFromText(</w:t>
            </w:r>
          </w:p>
          <w:p w14:paraId="7EA67F24" w14:textId="77777777" w:rsidR="00DD48F5" w:rsidRPr="00580D2B" w:rsidRDefault="00DD48F5" w:rsidP="00DD48F5">
            <w:pPr>
              <w:pStyle w:val="Codigo"/>
            </w:pPr>
            <w:r w:rsidRPr="00580D2B">
              <w:t xml:space="preserve">        </w:t>
            </w:r>
            <w:proofErr w:type="gramStart"/>
            <w:r w:rsidRPr="00580D2B">
              <w:t>CONCAT(</w:t>
            </w:r>
            <w:proofErr w:type="gramEnd"/>
            <w:r w:rsidRPr="00580D2B">
              <w:t>'</w:t>
            </w:r>
            <w:proofErr w:type="gramStart"/>
            <w:r w:rsidRPr="00580D2B">
              <w:t>POINT(</w:t>
            </w:r>
            <w:proofErr w:type="gramEnd"/>
            <w:r w:rsidRPr="00580D2B">
              <w:t xml:space="preserve">', LONGITUDE, ' ', </w:t>
            </w:r>
            <w:proofErr w:type="gramStart"/>
            <w:r w:rsidRPr="00580D2B">
              <w:t>LATITUDE, ')</w:t>
            </w:r>
            <w:proofErr w:type="gramEnd"/>
            <w:r w:rsidRPr="00580D2B">
              <w:t>'), 4326</w:t>
            </w:r>
          </w:p>
          <w:p w14:paraId="5468971E" w14:textId="77777777" w:rsidR="00DD48F5" w:rsidRDefault="00DD48F5" w:rsidP="00DD48F5">
            <w:pPr>
              <w:pStyle w:val="Codigo"/>
            </w:pPr>
            <w:r w:rsidRPr="00580D2B">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1E031BA"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BF18A1">
        <w:t xml:space="preserve">Quadro </w:t>
      </w:r>
      <w:r w:rsidR="00BF18A1">
        <w:rPr>
          <w:noProof/>
        </w:rPr>
        <w:t>3</w:t>
      </w:r>
      <w:r w:rsidR="00AB0077">
        <w:fldChar w:fldCharType="end"/>
      </w:r>
      <w:r w:rsidR="00AB0077">
        <w:t>)</w:t>
      </w:r>
      <w:r w:rsidR="00946A3E">
        <w:t>.</w:t>
      </w:r>
    </w:p>
    <w:p w14:paraId="4074B973" w14:textId="431F30BA" w:rsidR="00CC3699" w:rsidRDefault="00CC3699" w:rsidP="00CC3699">
      <w:pPr>
        <w:pStyle w:val="Legenda"/>
      </w:pPr>
      <w:bookmarkStart w:id="5" w:name="_Ref210806662"/>
      <w:r>
        <w:t xml:space="preserve">Quadro </w:t>
      </w:r>
      <w:fldSimple w:instr=" SEQ Quadro \* ARABIC ">
        <w:r w:rsidR="00464B59">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DF26931"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BF18A1">
        <w:t xml:space="preserve">Quadro </w:t>
      </w:r>
      <w:r w:rsidR="00BF18A1">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7FB639C" w:rsidR="003649B2" w:rsidRDefault="003649B2" w:rsidP="003649B2">
      <w:pPr>
        <w:pStyle w:val="Legenda"/>
      </w:pPr>
      <w:bookmarkStart w:id="7" w:name="_Ref210812969"/>
      <w:r>
        <w:t xml:space="preserve">Quadro </w:t>
      </w:r>
      <w:fldSimple w:instr=" SEQ Quadro \* ARABIC ">
        <w:r w:rsidR="00464B59">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lastRenderedPageBreak/>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19910BA3"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BF7EB4">
        <w:t xml:space="preserve">Quadro </w:t>
      </w:r>
      <w:r w:rsidR="00BF7EB4">
        <w:rPr>
          <w:noProof/>
        </w:rPr>
        <w:t>5</w:t>
      </w:r>
      <w:r w:rsidR="00203814">
        <w:fldChar w:fldCharType="end"/>
      </w:r>
      <w:r w:rsidR="00203814">
        <w:t>.</w:t>
      </w:r>
    </w:p>
    <w:p w14:paraId="20B3E9BA" w14:textId="5BE743DC" w:rsidR="00391C26" w:rsidRDefault="00391C26" w:rsidP="00391C26">
      <w:pPr>
        <w:pStyle w:val="Legenda"/>
      </w:pPr>
      <w:bookmarkStart w:id="8" w:name="_Ref211090707"/>
      <w:r>
        <w:t xml:space="preserve">Quadro </w:t>
      </w:r>
      <w:fldSimple w:instr=" SEQ Quadro \* ARABIC ">
        <w:r w:rsidR="00464B59">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580D2B" w:rsidRDefault="0073683C" w:rsidP="00F40B22">
            <w:pPr>
              <w:pStyle w:val="Codigo"/>
            </w:pPr>
            <w:r w:rsidRPr="007F5227">
              <w:t xml:space="preserve">    </w:t>
            </w:r>
            <w:r w:rsidRPr="00580D2B">
              <w:t>ID_QUADRA VARCHAR(</w:t>
            </w:r>
            <w:r w:rsidR="007F5227" w:rsidRPr="00580D2B">
              <w:t>19</w:t>
            </w:r>
            <w:r w:rsidRPr="00580D2B">
              <w:t>),</w:t>
            </w:r>
          </w:p>
          <w:p w14:paraId="2CA0B68B" w14:textId="77777777" w:rsidR="0073683C" w:rsidRPr="00580D2B" w:rsidRDefault="0073683C" w:rsidP="00F40B22">
            <w:pPr>
              <w:pStyle w:val="Codigo"/>
            </w:pPr>
            <w:r w:rsidRPr="00580D2B">
              <w:t xml:space="preserve">    COD_MUNICIPIO VARCHAR(7),</w:t>
            </w:r>
          </w:p>
          <w:p w14:paraId="2C87C944" w14:textId="77777777" w:rsidR="0073683C" w:rsidRPr="00580D2B" w:rsidRDefault="0073683C" w:rsidP="00F40B22">
            <w:pPr>
              <w:pStyle w:val="Codigo"/>
            </w:pPr>
            <w:r w:rsidRPr="00580D2B">
              <w:t xml:space="preserve">    QTD_PONTOS INT,</w:t>
            </w:r>
          </w:p>
          <w:p w14:paraId="7040F637" w14:textId="77777777" w:rsidR="0073683C" w:rsidRPr="00580D2B" w:rsidRDefault="0073683C" w:rsidP="00F40B22">
            <w:pPr>
              <w:pStyle w:val="Codigo"/>
            </w:pPr>
            <w:r w:rsidRPr="00580D2B">
              <w:t xml:space="preserve">    CENTROIDE POINT</w:t>
            </w:r>
          </w:p>
          <w:p w14:paraId="073284E2" w14:textId="77777777" w:rsidR="0073683C" w:rsidRPr="00580D2B" w:rsidRDefault="0073683C" w:rsidP="00F40B22">
            <w:pPr>
              <w:pStyle w:val="Codigo"/>
            </w:pPr>
            <w:r w:rsidRPr="00580D2B">
              <w:t>);</w:t>
            </w:r>
          </w:p>
          <w:p w14:paraId="382090F8" w14:textId="77777777" w:rsidR="0073683C" w:rsidRPr="00580D2B" w:rsidRDefault="0073683C" w:rsidP="00F40B22">
            <w:pPr>
              <w:pStyle w:val="Codigo"/>
            </w:pPr>
          </w:p>
          <w:p w14:paraId="368913FC" w14:textId="77777777" w:rsidR="0073683C" w:rsidRPr="00580D2B" w:rsidRDefault="0073683C" w:rsidP="00F40B22">
            <w:pPr>
              <w:pStyle w:val="Codigo"/>
            </w:pPr>
            <w:r w:rsidRPr="00580D2B">
              <w:t>INSERT INTO CN_QUADRAS (ID_QUADRA, COD_MUNICIPIO, QTD_PONTOS,</w:t>
            </w:r>
          </w:p>
          <w:p w14:paraId="54663CC7" w14:textId="184EFAEC" w:rsidR="0073683C" w:rsidRPr="00580D2B" w:rsidRDefault="0073683C" w:rsidP="00F40B22">
            <w:pPr>
              <w:pStyle w:val="Codigo"/>
            </w:pPr>
            <w:r w:rsidRPr="00580D2B">
              <w:t xml:space="preserve">    CENTROIDE)</w:t>
            </w:r>
          </w:p>
          <w:p w14:paraId="71369174" w14:textId="77777777" w:rsidR="0073683C" w:rsidRPr="00580D2B" w:rsidRDefault="0073683C" w:rsidP="00F40B22">
            <w:pPr>
              <w:pStyle w:val="Codigo"/>
            </w:pPr>
            <w:r w:rsidRPr="00580D2B">
              <w:t>SELECT</w:t>
            </w:r>
          </w:p>
          <w:p w14:paraId="5577164F" w14:textId="77777777" w:rsidR="0073683C" w:rsidRPr="00580D2B" w:rsidRDefault="0073683C" w:rsidP="00F40B22">
            <w:pPr>
              <w:pStyle w:val="Codigo"/>
            </w:pPr>
            <w:r w:rsidRPr="00580D2B">
              <w:t xml:space="preserve">    ID_QUADRA,</w:t>
            </w:r>
          </w:p>
          <w:p w14:paraId="549FC89D" w14:textId="77777777" w:rsidR="0073683C" w:rsidRPr="00580D2B" w:rsidRDefault="0073683C" w:rsidP="00F40B22">
            <w:pPr>
              <w:pStyle w:val="Codigo"/>
            </w:pPr>
            <w:r w:rsidRPr="00580D2B">
              <w:t xml:space="preserve">    COD_MUNICIPIO,</w:t>
            </w:r>
          </w:p>
          <w:p w14:paraId="10E008CD" w14:textId="77777777" w:rsidR="0073683C" w:rsidRPr="007F5227" w:rsidRDefault="0073683C" w:rsidP="00F40B22">
            <w:pPr>
              <w:pStyle w:val="Codigo"/>
            </w:pPr>
            <w:r w:rsidRPr="00580D2B">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2EA9BFA0" w:rsidR="00EF2E66" w:rsidRDefault="00CC41F9" w:rsidP="002B5E99">
      <w:r>
        <w:t xml:space="preserve">O </w:t>
      </w:r>
      <w:r>
        <w:fldChar w:fldCharType="begin"/>
      </w:r>
      <w:r>
        <w:instrText xml:space="preserve"> REF _Ref211094736 \h </w:instrText>
      </w:r>
      <w:r>
        <w:fldChar w:fldCharType="separate"/>
      </w:r>
      <w:r w:rsidR="00E61C39">
        <w:t xml:space="preserve">Quadro </w:t>
      </w:r>
      <w:r w:rsidR="00E61C39">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3BE458EC" w:rsidR="00EA60A5" w:rsidRDefault="00EA60A5" w:rsidP="00EA60A5">
      <w:pPr>
        <w:pStyle w:val="Legenda"/>
      </w:pPr>
      <w:bookmarkStart w:id="9" w:name="_Ref211094736"/>
      <w:r>
        <w:t xml:space="preserve">Quadro </w:t>
      </w:r>
      <w:fldSimple w:instr=" SEQ Quadro \* ARABIC ">
        <w:r w:rsidR="00464B59">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580D2B"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lastRenderedPageBreak/>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580D2B" w:rsidRDefault="009C3880" w:rsidP="009C3880">
            <w:pPr>
              <w:pStyle w:val="Codigo"/>
              <w:rPr>
                <w:lang w:val="en-US"/>
              </w:rPr>
            </w:pPr>
            <w:r w:rsidRPr="006847CA">
              <w:t xml:space="preserve">    </w:t>
            </w:r>
            <w:r w:rsidRPr="00580D2B">
              <w:rPr>
                <w:lang w:val="en-US"/>
              </w:rPr>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lastRenderedPageBreak/>
        <w:t xml:space="preserve">Cabe ressaltar que os dados utilizados na metodologia não estão, em princípio, protegidos pela </w:t>
      </w:r>
      <w:commentRangeStart w:id="10"/>
      <w:r w:rsidR="00D565F1">
        <w:t>LGPD</w:t>
      </w:r>
      <w:commentRangeEnd w:id="10"/>
      <w:r w:rsidR="00DD51A8">
        <w:rPr>
          <w:rStyle w:val="Refdecomentrio"/>
        </w:rPr>
        <w:commentReference w:id="10"/>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2AF114DD" w:rsidR="009D7D98" w:rsidRDefault="009D7D98" w:rsidP="009D7D98">
      <w:pPr>
        <w:pStyle w:val="Legenda"/>
      </w:pPr>
      <w:r>
        <w:t xml:space="preserve">Quadro </w:t>
      </w:r>
      <w:fldSimple w:instr=" SEQ Quadro \* ARABIC ">
        <w:r w:rsidR="00464B59">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xml:space="preserve">, para cada registro existente. Não é diferente nos sistemas de cadastro </w:t>
      </w:r>
      <w:r w:rsidRPr="008D3ED2">
        <w:lastRenderedPageBreak/>
        <w:t>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lastRenderedPageBreak/>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77777777"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FB30F8">
        <w:t xml:space="preserve">Quadro </w:t>
      </w:r>
      <w:r w:rsidR="00FB30F8">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35F39633" w:rsidR="00FB30F8" w:rsidRDefault="00FB30F8" w:rsidP="00FB30F8">
      <w:pPr>
        <w:pStyle w:val="Legenda"/>
      </w:pPr>
      <w:bookmarkStart w:id="11" w:name="_Ref214183389"/>
      <w:r>
        <w:t xml:space="preserve">Quadro </w:t>
      </w:r>
      <w:fldSimple w:instr=" SEQ Quadro \* ARABIC ">
        <w:r w:rsidR="00464B59">
          <w:rPr>
            <w:noProof/>
          </w:rPr>
          <w:t>8</w:t>
        </w:r>
      </w:fldSimple>
      <w:bookmarkEnd w:id="11"/>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lastRenderedPageBreak/>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lastRenderedPageBreak/>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2C3D62">
      <w:r>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495EDD">
            <w:pPr>
              <w:ind w:firstLine="0"/>
            </w:pPr>
            <w:r>
              <w:rPr>
                <w:b/>
                <w:bCs/>
              </w:rPr>
              <w:t>Nome</w:t>
            </w:r>
            <w:r>
              <w:rPr>
                <w:b/>
                <w:bCs/>
              </w:rPr>
              <w:tab/>
            </w:r>
          </w:p>
        </w:tc>
        <w:tc>
          <w:tcPr>
            <w:tcW w:w="7697" w:type="dxa"/>
          </w:tcPr>
          <w:p w14:paraId="16832C64" w14:textId="0C025EFC" w:rsidR="00F74019" w:rsidRDefault="00F74019" w:rsidP="00495EDD">
            <w:pPr>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Pr="002027A8" w:rsidRDefault="00EE1CF2" w:rsidP="002C3D62">
      <w:pPr>
        <w:rPr>
          <w:b/>
          <w:bCs/>
        </w:rPr>
      </w:pPr>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tbl>
      <w:tblPr>
        <w:tblStyle w:val="Tabelacomgrade"/>
        <w:tblW w:w="0" w:type="auto"/>
        <w:tblLayout w:type="fixed"/>
        <w:tblLook w:val="04A0" w:firstRow="1" w:lastRow="0" w:firstColumn="1" w:lastColumn="0" w:noHBand="0" w:noVBand="1"/>
      </w:tblPr>
      <w:tblGrid>
        <w:gridCol w:w="1839"/>
        <w:gridCol w:w="1700"/>
        <w:gridCol w:w="1985"/>
        <w:gridCol w:w="1984"/>
        <w:gridCol w:w="1553"/>
      </w:tblGrid>
      <w:tr w:rsidR="003D1FCC" w14:paraId="1799059A" w14:textId="77777777" w:rsidTr="001A5706">
        <w:trPr>
          <w:trHeight w:val="1214"/>
        </w:trPr>
        <w:tc>
          <w:tcPr>
            <w:tcW w:w="1839"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CD957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0A382"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33A6D"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5678A1D5"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F40EEC">
        <w:t xml:space="preserve">Quadro </w:t>
      </w:r>
      <w:r w:rsidR="00F40EEC">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1CCEE7FB" w:rsidR="00464B59" w:rsidRDefault="00464B59" w:rsidP="00464B59">
      <w:pPr>
        <w:pStyle w:val="Legenda"/>
      </w:pPr>
      <w:bookmarkStart w:id="12" w:name="_Ref214396874"/>
      <w:r>
        <w:lastRenderedPageBreak/>
        <w:t xml:space="preserve">Quadro </w:t>
      </w:r>
      <w:fldSimple w:instr=" SEQ Quadro \* ARABIC ">
        <w:r>
          <w:rPr>
            <w:noProof/>
          </w:rPr>
          <w:t>9</w:t>
        </w:r>
      </w:fldSimple>
      <w:bookmarkEnd w:id="12"/>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580D2B"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lastRenderedPageBreak/>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lastRenderedPageBreak/>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w:t>
      </w:r>
      <w:r>
        <w:lastRenderedPageBreak/>
        <w:t>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lastRenderedPageBreak/>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lastRenderedPageBreak/>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0322A02E" w14:textId="77777777" w:rsidR="002336CE" w:rsidRPr="002336CE" w:rsidRDefault="00E63166" w:rsidP="002336CE">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2336CE" w:rsidRPr="002336CE">
        <w:rPr>
          <w:rFonts w:cs="Arial"/>
          <w:lang w:val="es-ES"/>
        </w:rPr>
        <w:t xml:space="preserve">ALMEIDA, C. M. de </w:t>
      </w:r>
      <w:r w:rsidR="002336CE" w:rsidRPr="002336CE">
        <w:rPr>
          <w:rFonts w:cs="Arial"/>
          <w:i/>
          <w:iCs/>
          <w:lang w:val="es-ES"/>
        </w:rPr>
        <w:t>et al.</w:t>
      </w:r>
      <w:r w:rsidR="002336CE" w:rsidRPr="002336CE">
        <w:rPr>
          <w:rFonts w:cs="Arial"/>
          <w:lang w:val="es-ES"/>
        </w:rPr>
        <w:t xml:space="preserve"> </w:t>
      </w:r>
      <w:r w:rsidR="002336CE" w:rsidRPr="002336CE">
        <w:rPr>
          <w:rFonts w:cs="Arial"/>
        </w:rPr>
        <w:t xml:space="preserve">(org.). </w:t>
      </w:r>
      <w:r w:rsidR="002336CE" w:rsidRPr="002336CE">
        <w:rPr>
          <w:rFonts w:cs="Arial"/>
          <w:b/>
          <w:bCs/>
        </w:rPr>
        <w:t>Geoinformação em urbanismo: cidade real x cidade virtual</w:t>
      </w:r>
      <w:r w:rsidR="002336CE" w:rsidRPr="002336CE">
        <w:rPr>
          <w:rFonts w:cs="Arial"/>
        </w:rPr>
        <w:t xml:space="preserve">. São Paulo, SP, Brasil: Oficina de Textos, 2007. </w:t>
      </w:r>
    </w:p>
    <w:p w14:paraId="6267A587" w14:textId="77777777" w:rsidR="002336CE" w:rsidRPr="002336CE" w:rsidRDefault="002336CE" w:rsidP="002336CE">
      <w:pPr>
        <w:pStyle w:val="Bibliografia"/>
        <w:rPr>
          <w:rFonts w:cs="Arial"/>
          <w:lang w:val="en-US"/>
        </w:rPr>
      </w:pPr>
      <w:r w:rsidRPr="002336CE">
        <w:rPr>
          <w:rFonts w:cs="Arial"/>
        </w:rPr>
        <w:t xml:space="preserve">BUSSAB, W. O.; MORETTIN, P. A. </w:t>
      </w:r>
      <w:r w:rsidRPr="002336CE">
        <w:rPr>
          <w:rFonts w:cs="Arial"/>
          <w:b/>
          <w:bCs/>
        </w:rPr>
        <w:t>Estatística Básica</w:t>
      </w:r>
      <w:r w:rsidRPr="002336CE">
        <w:rPr>
          <w:rFonts w:cs="Arial"/>
        </w:rPr>
        <w:t xml:space="preserve">. </w:t>
      </w:r>
      <w:r w:rsidRPr="002336CE">
        <w:rPr>
          <w:rFonts w:cs="Arial"/>
          <w:lang w:val="en-US"/>
        </w:rPr>
        <w:t>[</w:t>
      </w:r>
      <w:r w:rsidRPr="002336CE">
        <w:rPr>
          <w:rFonts w:cs="Arial"/>
          <w:i/>
          <w:iCs/>
          <w:lang w:val="en-US"/>
        </w:rPr>
        <w:t>S. l.</w:t>
      </w:r>
      <w:r w:rsidRPr="002336CE">
        <w:rPr>
          <w:rFonts w:cs="Arial"/>
          <w:lang w:val="en-US"/>
        </w:rPr>
        <w:t xml:space="preserve">]: Editora Saraiva, 2021. </w:t>
      </w:r>
    </w:p>
    <w:p w14:paraId="3D461B50" w14:textId="77777777" w:rsidR="002336CE" w:rsidRPr="002336CE" w:rsidRDefault="002336CE" w:rsidP="002336CE">
      <w:pPr>
        <w:pStyle w:val="Bibliografia"/>
        <w:rPr>
          <w:rFonts w:cs="Arial"/>
          <w:lang w:val="en-US"/>
        </w:rPr>
      </w:pPr>
      <w:r w:rsidRPr="002336CE">
        <w:rPr>
          <w:rFonts w:cs="Arial"/>
          <w:lang w:val="en-US"/>
        </w:rPr>
        <w:t xml:space="preserve">C. LEMMEN </w:t>
      </w:r>
      <w:r w:rsidRPr="002336CE">
        <w:rPr>
          <w:rFonts w:cs="Arial"/>
          <w:i/>
          <w:iCs/>
          <w:lang w:val="en-US"/>
        </w:rPr>
        <w:t>et al.</w:t>
      </w:r>
      <w:r w:rsidRPr="002336CE">
        <w:rPr>
          <w:rFonts w:cs="Arial"/>
          <w:lang w:val="en-US"/>
        </w:rPr>
        <w:t xml:space="preserve"> The land administration domain model. </w:t>
      </w:r>
      <w:r w:rsidRPr="002336CE">
        <w:rPr>
          <w:rFonts w:cs="Arial"/>
          <w:b/>
          <w:bCs/>
          <w:lang w:val="en-US"/>
        </w:rPr>
        <w:t>Land Use Policy</w:t>
      </w:r>
      <w:r w:rsidRPr="002336CE">
        <w:rPr>
          <w:rFonts w:cs="Arial"/>
          <w:lang w:val="en-US"/>
        </w:rPr>
        <w:t>, [</w:t>
      </w:r>
      <w:r w:rsidRPr="002336CE">
        <w:rPr>
          <w:rFonts w:cs="Arial"/>
          <w:i/>
          <w:iCs/>
          <w:lang w:val="en-US"/>
        </w:rPr>
        <w:t>s. l.</w:t>
      </w:r>
      <w:r w:rsidRPr="002336CE">
        <w:rPr>
          <w:rFonts w:cs="Arial"/>
          <w:lang w:val="en-US"/>
        </w:rPr>
        <w:t xml:space="preserve">], 2015. </w:t>
      </w:r>
    </w:p>
    <w:p w14:paraId="4592B2CA" w14:textId="77777777" w:rsidR="002336CE" w:rsidRPr="002336CE" w:rsidRDefault="002336CE" w:rsidP="002336CE">
      <w:pPr>
        <w:pStyle w:val="Bibliografia"/>
        <w:rPr>
          <w:rFonts w:cs="Arial"/>
        </w:rPr>
      </w:pPr>
      <w:r w:rsidRPr="002336CE">
        <w:rPr>
          <w:rFonts w:cs="Arial"/>
        </w:rPr>
        <w:t xml:space="preserve">CARNEIRO, A. F. T. </w:t>
      </w:r>
      <w:r w:rsidRPr="002336CE">
        <w:rPr>
          <w:rFonts w:cs="Arial"/>
          <w:b/>
          <w:bCs/>
        </w:rPr>
        <w:t>Cadastro imobiliário e registro de imóveis: a Lei n. 10,267/2001, Decreto n. 4,449/2002 e atos normativos do INCRA</w:t>
      </w:r>
      <w:r w:rsidRPr="002336CE">
        <w:rPr>
          <w:rFonts w:cs="Arial"/>
        </w:rPr>
        <w:t xml:space="preserve">. São Paulo, SP, Porto Alegre: Instituto de Registro Imobiliário do Brasil ; S.A. Fabris Editor, 2003. </w:t>
      </w:r>
    </w:p>
    <w:p w14:paraId="27E1CA59" w14:textId="77777777" w:rsidR="002336CE" w:rsidRPr="002336CE" w:rsidRDefault="002336CE" w:rsidP="002336CE">
      <w:pPr>
        <w:pStyle w:val="Bibliografia"/>
        <w:rPr>
          <w:rFonts w:cs="Arial"/>
        </w:rPr>
      </w:pPr>
      <w:r w:rsidRPr="002336CE">
        <w:rPr>
          <w:rFonts w:cs="Arial"/>
        </w:rPr>
        <w:t>CÓDIGOS DOS MUNICÍPIOS | IBGE. [</w:t>
      </w:r>
      <w:r w:rsidRPr="002336CE">
        <w:rPr>
          <w:rFonts w:cs="Arial"/>
          <w:i/>
          <w:iCs/>
        </w:rPr>
        <w:t>S. l.</w:t>
      </w:r>
      <w:r w:rsidRPr="002336CE">
        <w:rPr>
          <w:rFonts w:cs="Arial"/>
        </w:rPr>
        <w:t xml:space="preserve">], 2025. Disponível em: https://www.ibge.gov.br/explica/codigos-dos-municipios.php. Acesso em: 17 nov. 2025. </w:t>
      </w:r>
    </w:p>
    <w:p w14:paraId="1C1C7F71" w14:textId="77777777" w:rsidR="002336CE" w:rsidRPr="002336CE" w:rsidRDefault="002336CE" w:rsidP="002336CE">
      <w:pPr>
        <w:pStyle w:val="Bibliografia"/>
        <w:rPr>
          <w:rFonts w:cs="Arial"/>
        </w:rPr>
      </w:pPr>
      <w:r w:rsidRPr="002336CE">
        <w:rPr>
          <w:rFonts w:cs="Arial"/>
        </w:rPr>
        <w:t xml:space="preserve">CUNHA, E. </w:t>
      </w:r>
      <w:r w:rsidRPr="002336CE">
        <w:rPr>
          <w:rFonts w:cs="Arial"/>
          <w:i/>
          <w:iCs/>
        </w:rPr>
        <w:t>et al.</w:t>
      </w:r>
      <w:r w:rsidRPr="002336CE">
        <w:rPr>
          <w:rFonts w:cs="Arial"/>
        </w:rPr>
        <w:t xml:space="preserve"> O cadastro urbano no Brasil: histórico e evolução. </w:t>
      </w:r>
      <w:r w:rsidRPr="002336CE">
        <w:rPr>
          <w:rFonts w:cs="Arial"/>
          <w:b/>
          <w:bCs/>
        </w:rPr>
        <w:t>Revista de Geografia e Ordenamento do Território</w:t>
      </w:r>
      <w:r w:rsidRPr="002336CE">
        <w:rPr>
          <w:rFonts w:cs="Arial"/>
        </w:rPr>
        <w:t>, [</w:t>
      </w:r>
      <w:r w:rsidRPr="002336CE">
        <w:rPr>
          <w:rFonts w:cs="Arial"/>
          <w:i/>
          <w:iCs/>
        </w:rPr>
        <w:t>s. l.</w:t>
      </w:r>
      <w:r w:rsidRPr="002336CE">
        <w:rPr>
          <w:rFonts w:cs="Arial"/>
        </w:rPr>
        <w:t xml:space="preserve">], v. 0, n. 17, p. 55–74, 2019. </w:t>
      </w:r>
    </w:p>
    <w:p w14:paraId="0C51D3FE" w14:textId="77777777" w:rsidR="002336CE" w:rsidRPr="002336CE" w:rsidRDefault="002336CE" w:rsidP="002336CE">
      <w:pPr>
        <w:pStyle w:val="Bibliografia"/>
        <w:rPr>
          <w:rFonts w:cs="Arial"/>
          <w:lang w:val="en-US"/>
        </w:rPr>
      </w:pPr>
      <w:r w:rsidRPr="002336CE">
        <w:rPr>
          <w:rFonts w:cs="Arial"/>
        </w:rPr>
        <w:t xml:space="preserve">DATE, C. J. </w:t>
      </w:r>
      <w:r w:rsidRPr="002336CE">
        <w:rPr>
          <w:rFonts w:cs="Arial"/>
          <w:b/>
          <w:bCs/>
        </w:rPr>
        <w:t>Introducao a Sistemas De Banco De Dados-Tra.8 Ed..</w:t>
      </w:r>
      <w:r w:rsidRPr="002336CE">
        <w:rPr>
          <w:rFonts w:cs="Arial"/>
        </w:rPr>
        <w:t xml:space="preserve"> </w:t>
      </w:r>
      <w:r w:rsidRPr="002336CE">
        <w:rPr>
          <w:rFonts w:cs="Arial"/>
          <w:lang w:val="en-US"/>
        </w:rPr>
        <w:t>[</w:t>
      </w:r>
      <w:r w:rsidRPr="002336CE">
        <w:rPr>
          <w:rFonts w:cs="Arial"/>
          <w:i/>
          <w:iCs/>
          <w:lang w:val="en-US"/>
        </w:rPr>
        <w:t>S. l.</w:t>
      </w:r>
      <w:r w:rsidRPr="002336CE">
        <w:rPr>
          <w:rFonts w:cs="Arial"/>
          <w:lang w:val="en-US"/>
        </w:rPr>
        <w:t xml:space="preserve">]: Elsevier, 2004. </w:t>
      </w:r>
    </w:p>
    <w:p w14:paraId="3A3E64C1" w14:textId="77777777" w:rsidR="002336CE" w:rsidRPr="002336CE" w:rsidRDefault="002336CE" w:rsidP="002336CE">
      <w:pPr>
        <w:pStyle w:val="Bibliografia"/>
        <w:rPr>
          <w:rFonts w:cs="Arial"/>
        </w:rPr>
      </w:pPr>
      <w:r w:rsidRPr="002336CE">
        <w:rPr>
          <w:rFonts w:cs="Arial"/>
          <w:lang w:val="en-US"/>
        </w:rPr>
        <w:t xml:space="preserve">ENEMARK, S.; MCLAREN, R.; LEMMEN, C. Fit-for-Purpose Land Administration—Providing Secure Land Rights at Scale. </w:t>
      </w:r>
      <w:r w:rsidRPr="002336CE">
        <w:rPr>
          <w:rFonts w:cs="Arial"/>
          <w:b/>
          <w:bCs/>
        </w:rPr>
        <w:t>Land</w:t>
      </w:r>
      <w:r w:rsidRPr="002336CE">
        <w:rPr>
          <w:rFonts w:cs="Arial"/>
        </w:rPr>
        <w:t>, [</w:t>
      </w:r>
      <w:r w:rsidRPr="002336CE">
        <w:rPr>
          <w:rFonts w:cs="Arial"/>
          <w:i/>
          <w:iCs/>
        </w:rPr>
        <w:t>s. l.</w:t>
      </w:r>
      <w:r w:rsidRPr="002336CE">
        <w:rPr>
          <w:rFonts w:cs="Arial"/>
        </w:rPr>
        <w:t xml:space="preserve">], v. 10, n. 9, p. 972, 2021. </w:t>
      </w:r>
    </w:p>
    <w:p w14:paraId="06AC23C6" w14:textId="77777777" w:rsidR="002336CE" w:rsidRPr="002336CE" w:rsidRDefault="002336CE" w:rsidP="002336CE">
      <w:pPr>
        <w:pStyle w:val="Bibliografia"/>
        <w:rPr>
          <w:rFonts w:cs="Arial"/>
        </w:rPr>
      </w:pPr>
      <w:r w:rsidRPr="002336CE">
        <w:rPr>
          <w:rFonts w:cs="Arial"/>
        </w:rPr>
        <w:t xml:space="preserve">IBGE. </w:t>
      </w:r>
      <w:r w:rsidRPr="002336CE">
        <w:rPr>
          <w:rFonts w:cs="Arial"/>
          <w:b/>
          <w:bCs/>
        </w:rPr>
        <w:t>Cadastro Nacional de Endereços para Fins Estatísticos | IBGE</w:t>
      </w:r>
      <w:r w:rsidRPr="002336CE">
        <w:rPr>
          <w:rFonts w:cs="Arial"/>
        </w:rPr>
        <w:t>. [</w:t>
      </w:r>
      <w:r w:rsidRPr="002336CE">
        <w:rPr>
          <w:rFonts w:cs="Arial"/>
          <w:i/>
          <w:iCs/>
        </w:rPr>
        <w:t>S. l.</w:t>
      </w:r>
      <w:r w:rsidRPr="002336CE">
        <w:rPr>
          <w:rFonts w:cs="Arial"/>
        </w:rPr>
        <w:t xml:space="preserve">], 2025. Disponível em: https://www.ibge.gov.br/estatisticas/sociais/habitacao/38734-cadastro-nacional-de-enderecos-para-fins-estatisticos.html?=&amp;t=o-que-e. Acesso em: 4 jun. 2025. </w:t>
      </w:r>
    </w:p>
    <w:p w14:paraId="14E50660" w14:textId="77777777" w:rsidR="002336CE" w:rsidRPr="002336CE" w:rsidRDefault="002336CE" w:rsidP="002336CE">
      <w:pPr>
        <w:pStyle w:val="Bibliografia"/>
        <w:rPr>
          <w:rFonts w:cs="Arial"/>
        </w:rPr>
      </w:pPr>
      <w:r w:rsidRPr="002336CE">
        <w:rPr>
          <w:rFonts w:cs="Arial"/>
        </w:rPr>
        <w:lastRenderedPageBreak/>
        <w:t xml:space="preserve">IBGE. </w:t>
      </w:r>
      <w:r w:rsidRPr="002336CE">
        <w:rPr>
          <w:rFonts w:cs="Arial"/>
          <w:b/>
          <w:bCs/>
        </w:rPr>
        <w:t>Censo Demográfico 2022. Coordenadas Geográficas dos Endereços. Nota metodológica n. 01</w:t>
      </w:r>
      <w:r w:rsidRPr="002336CE">
        <w:rPr>
          <w:rFonts w:cs="Arial"/>
        </w:rPr>
        <w:t>. [</w:t>
      </w:r>
      <w:r w:rsidRPr="002336CE">
        <w:rPr>
          <w:rFonts w:cs="Arial"/>
          <w:i/>
          <w:iCs/>
        </w:rPr>
        <w:t>S. l.</w:t>
      </w:r>
      <w:r w:rsidRPr="002336CE">
        <w:rPr>
          <w:rFonts w:cs="Arial"/>
        </w:rPr>
        <w:t>]: [</w:t>
      </w:r>
      <w:r w:rsidRPr="002336CE">
        <w:rPr>
          <w:rFonts w:cs="Arial"/>
          <w:i/>
          <w:iCs/>
        </w:rPr>
        <w:t>s. d.</w:t>
      </w:r>
      <w:r w:rsidRPr="002336CE">
        <w:rPr>
          <w:rFonts w:cs="Arial"/>
        </w:rPr>
        <w:t xml:space="preserve">], 2024. Disponível em: https://biblioteca.ibge.gov.br/visualizacao/livros/liv102063.pdf. </w:t>
      </w:r>
    </w:p>
    <w:p w14:paraId="31324121" w14:textId="77777777" w:rsidR="002336CE" w:rsidRPr="002336CE" w:rsidRDefault="002336CE" w:rsidP="002336CE">
      <w:pPr>
        <w:pStyle w:val="Bibliografia"/>
        <w:rPr>
          <w:rFonts w:cs="Arial"/>
          <w:lang w:val="en-US"/>
        </w:rPr>
      </w:pPr>
      <w:r w:rsidRPr="002336CE">
        <w:rPr>
          <w:rFonts w:cs="Arial"/>
        </w:rPr>
        <w:t xml:space="preserve">IBGE. </w:t>
      </w:r>
      <w:r w:rsidRPr="002336CE">
        <w:rPr>
          <w:rFonts w:cs="Arial"/>
          <w:b/>
          <w:bCs/>
        </w:rPr>
        <w:t>MUNIC 2019</w:t>
      </w:r>
      <w:r w:rsidRPr="002336CE">
        <w:rPr>
          <w:rFonts w:cs="Arial"/>
        </w:rPr>
        <w:t>. [</w:t>
      </w:r>
      <w:r w:rsidRPr="002336CE">
        <w:rPr>
          <w:rFonts w:cs="Arial"/>
          <w:i/>
          <w:iCs/>
        </w:rPr>
        <w:t>S. l.</w:t>
      </w:r>
      <w:r w:rsidRPr="002336CE">
        <w:rPr>
          <w:rFonts w:cs="Arial"/>
        </w:rPr>
        <w:t xml:space="preserve">], 2019. Disponível em: https://ftp.ibge.gov.br/Perfil_Municipios/2019/Base_de_Dados/. </w:t>
      </w:r>
      <w:r w:rsidRPr="002336CE">
        <w:rPr>
          <w:rFonts w:cs="Arial"/>
          <w:lang w:val="en-US"/>
        </w:rPr>
        <w:t xml:space="preserve">Acesso em: 19 jul. 2025. </w:t>
      </w:r>
    </w:p>
    <w:p w14:paraId="6FF967ED" w14:textId="77777777" w:rsidR="002336CE" w:rsidRPr="002336CE" w:rsidRDefault="002336CE" w:rsidP="002336CE">
      <w:pPr>
        <w:pStyle w:val="Bibliografia"/>
        <w:rPr>
          <w:rFonts w:cs="Arial"/>
        </w:rPr>
      </w:pPr>
      <w:r w:rsidRPr="002336CE">
        <w:rPr>
          <w:rFonts w:cs="Arial"/>
          <w:lang w:val="en-US"/>
        </w:rPr>
        <w:t xml:space="preserve">ISO. </w:t>
      </w:r>
      <w:r w:rsidRPr="002336CE">
        <w:rPr>
          <w:rFonts w:cs="Arial"/>
          <w:b/>
          <w:bCs/>
          <w:lang w:val="en-US"/>
        </w:rPr>
        <w:t>ISO 19152:2012(en), Geographic information — Land Administration Domain Model (LADM)</w:t>
      </w:r>
      <w:r w:rsidRPr="002336CE">
        <w:rPr>
          <w:rFonts w:cs="Arial"/>
          <w:lang w:val="en-US"/>
        </w:rPr>
        <w:t xml:space="preserve">. </w:t>
      </w:r>
      <w:r w:rsidRPr="002336CE">
        <w:rPr>
          <w:rFonts w:cs="Arial"/>
        </w:rPr>
        <w:t>[</w:t>
      </w:r>
      <w:r w:rsidRPr="002336CE">
        <w:rPr>
          <w:rFonts w:cs="Arial"/>
          <w:i/>
          <w:iCs/>
        </w:rPr>
        <w:t>S. l.</w:t>
      </w:r>
      <w:r w:rsidRPr="002336CE">
        <w:rPr>
          <w:rFonts w:cs="Arial"/>
        </w:rPr>
        <w:t xml:space="preserve">], 2012. Disponível em: https://www.iso.org/obp/ui/en/#iso:std:iso:19152:ed-1:v1:en. Acesso em: 6 dez. 2024. </w:t>
      </w:r>
    </w:p>
    <w:p w14:paraId="4E14E03D" w14:textId="77777777" w:rsidR="002336CE" w:rsidRPr="002336CE" w:rsidRDefault="002336CE" w:rsidP="002336CE">
      <w:pPr>
        <w:pStyle w:val="Bibliografia"/>
        <w:rPr>
          <w:rFonts w:cs="Arial"/>
          <w:lang w:val="en-US"/>
        </w:rPr>
      </w:pPr>
      <w:r w:rsidRPr="002336CE">
        <w:rPr>
          <w:rFonts w:cs="Arial"/>
        </w:rPr>
        <w:t>JAVASCRIPT | MDN. [</w:t>
      </w:r>
      <w:r w:rsidRPr="002336CE">
        <w:rPr>
          <w:rFonts w:cs="Arial"/>
          <w:i/>
          <w:iCs/>
        </w:rPr>
        <w:t>S. l.</w:t>
      </w:r>
      <w:r w:rsidRPr="002336CE">
        <w:rPr>
          <w:rFonts w:cs="Arial"/>
        </w:rPr>
        <w:t xml:space="preserve">], 2025. Disponível em: https://developer.mozilla.org/pt-BR/docs/Web/JavaScript. </w:t>
      </w:r>
      <w:r w:rsidRPr="002336CE">
        <w:rPr>
          <w:rFonts w:cs="Arial"/>
          <w:lang w:val="en-US"/>
        </w:rPr>
        <w:t xml:space="preserve">Acesso em: 10 ago. 2025. </w:t>
      </w:r>
    </w:p>
    <w:p w14:paraId="11EB68CB" w14:textId="77777777" w:rsidR="002336CE" w:rsidRPr="002336CE" w:rsidRDefault="002336CE" w:rsidP="002336CE">
      <w:pPr>
        <w:pStyle w:val="Bibliografia"/>
        <w:rPr>
          <w:rFonts w:cs="Arial"/>
          <w:lang w:val="en-US"/>
        </w:rPr>
      </w:pPr>
      <w:r w:rsidRPr="002336CE">
        <w:rPr>
          <w:rFonts w:cs="Arial"/>
          <w:lang w:val="en-US"/>
        </w:rPr>
        <w:t xml:space="preserve">KOEVA, M. </w:t>
      </w:r>
      <w:r w:rsidRPr="002336CE">
        <w:rPr>
          <w:rFonts w:cs="Arial"/>
          <w:i/>
          <w:iCs/>
          <w:lang w:val="en-US"/>
        </w:rPr>
        <w:t>et al.</w:t>
      </w:r>
      <w:r w:rsidRPr="002336CE">
        <w:rPr>
          <w:rFonts w:cs="Arial"/>
          <w:lang w:val="en-US"/>
        </w:rPr>
        <w:t xml:space="preserve"> Geospatial Tool and Geocloud Platform Innovations: A Fit-for-Purpose Land Administration Assessment. </w:t>
      </w:r>
      <w:r w:rsidRPr="002336CE">
        <w:rPr>
          <w:rFonts w:cs="Arial"/>
          <w:b/>
          <w:bCs/>
          <w:lang w:val="en-US"/>
        </w:rPr>
        <w:t>Land</w:t>
      </w:r>
      <w:r w:rsidRPr="002336CE">
        <w:rPr>
          <w:rFonts w:cs="Arial"/>
          <w:lang w:val="en-US"/>
        </w:rPr>
        <w:t>, [</w:t>
      </w:r>
      <w:r w:rsidRPr="002336CE">
        <w:rPr>
          <w:rFonts w:cs="Arial"/>
          <w:i/>
          <w:iCs/>
          <w:lang w:val="en-US"/>
        </w:rPr>
        <w:t>s. l.</w:t>
      </w:r>
      <w:r w:rsidRPr="002336CE">
        <w:rPr>
          <w:rFonts w:cs="Arial"/>
          <w:lang w:val="en-US"/>
        </w:rPr>
        <w:t xml:space="preserve">], v. 10, n. 6, p. 557, 2021. </w:t>
      </w:r>
    </w:p>
    <w:p w14:paraId="0F1FE50D" w14:textId="77777777" w:rsidR="002336CE" w:rsidRPr="002336CE" w:rsidRDefault="002336CE" w:rsidP="002336CE">
      <w:pPr>
        <w:pStyle w:val="Bibliografia"/>
        <w:rPr>
          <w:rFonts w:cs="Arial"/>
        </w:rPr>
      </w:pPr>
      <w:r w:rsidRPr="002336CE">
        <w:rPr>
          <w:rFonts w:cs="Arial"/>
          <w:lang w:val="en-US"/>
        </w:rPr>
        <w:t xml:space="preserve">LEAFLET - A JAVASCRIPT LIBRARY FOR INTERACTIVE MAPS. </w:t>
      </w:r>
      <w:r w:rsidRPr="002336CE">
        <w:rPr>
          <w:rFonts w:cs="Arial"/>
        </w:rPr>
        <w:t>[</w:t>
      </w:r>
      <w:r w:rsidRPr="002336CE">
        <w:rPr>
          <w:rFonts w:cs="Arial"/>
          <w:i/>
          <w:iCs/>
        </w:rPr>
        <w:t>S. l.</w:t>
      </w:r>
      <w:r w:rsidRPr="002336CE">
        <w:rPr>
          <w:rFonts w:cs="Arial"/>
        </w:rPr>
        <w:t xml:space="preserve">], 2025. Disponível em: https://leafletjs.com/. Acesso em: 10 ago. 2025. </w:t>
      </w:r>
    </w:p>
    <w:p w14:paraId="55A2EB21" w14:textId="77777777" w:rsidR="002336CE" w:rsidRPr="002336CE" w:rsidRDefault="002336CE" w:rsidP="002336CE">
      <w:pPr>
        <w:pStyle w:val="Bibliografia"/>
        <w:rPr>
          <w:rFonts w:cs="Arial"/>
        </w:rPr>
      </w:pPr>
      <w:r w:rsidRPr="002336CE">
        <w:rPr>
          <w:rFonts w:cs="Arial"/>
        </w:rPr>
        <w:t>LGPD - LEI N</w:t>
      </w:r>
      <w:r w:rsidRPr="002336CE">
        <w:rPr>
          <w:rFonts w:cs="Arial"/>
          <w:vertAlign w:val="superscript"/>
        </w:rPr>
        <w:t>o</w:t>
      </w:r>
      <w:r w:rsidRPr="002336CE">
        <w:rPr>
          <w:rFonts w:cs="Arial"/>
        </w:rPr>
        <w:t xml:space="preserve"> 13.709/2018. Congresso Nacional - Brasil. 14 ago. 2018. Disponível em: https://www2.camara.leg.br/legin/fed/lei/2018/lei-13709-14-agosto-2018-787077-publicacaooriginal-156212-pl.html. </w:t>
      </w:r>
    </w:p>
    <w:p w14:paraId="66232ECC" w14:textId="77777777" w:rsidR="002336CE" w:rsidRPr="002336CE" w:rsidRDefault="002336CE" w:rsidP="002336CE">
      <w:pPr>
        <w:pStyle w:val="Bibliografia"/>
        <w:rPr>
          <w:rFonts w:cs="Arial"/>
        </w:rPr>
      </w:pPr>
      <w:r w:rsidRPr="002336CE">
        <w:rPr>
          <w:rFonts w:cs="Arial"/>
        </w:rPr>
        <w:t xml:space="preserve">MACEDO, D. </w:t>
      </w:r>
      <w:r w:rsidRPr="002336CE">
        <w:rPr>
          <w:rFonts w:cs="Arial"/>
          <w:b/>
          <w:bCs/>
        </w:rPr>
        <w:t>Integração do Cadastro Único com Cadastro Nacional de Endereços para Fins Estatístico através da modelagem de um banco de dados espacial</w:t>
      </w:r>
      <w:r w:rsidRPr="002336CE">
        <w:rPr>
          <w:rFonts w:cs="Arial"/>
        </w:rPr>
        <w:t>. [</w:t>
      </w:r>
      <w:r w:rsidRPr="002336CE">
        <w:rPr>
          <w:rFonts w:cs="Arial"/>
          <w:i/>
          <w:iCs/>
        </w:rPr>
        <w:t>S. l.</w:t>
      </w:r>
      <w:r w:rsidRPr="002336CE">
        <w:rPr>
          <w:rFonts w:cs="Arial"/>
        </w:rPr>
        <w:t>]: mds.gov.br, 2023. Disponível em: https://aplicacoes.mds.gov.br/sagi/pesquisas/documentos/relatorio/relatorio_270.pdf. Acesso em: 3 mar. 2025.</w:t>
      </w:r>
    </w:p>
    <w:p w14:paraId="6EC731D5" w14:textId="77777777" w:rsidR="002336CE" w:rsidRPr="002336CE" w:rsidRDefault="002336CE" w:rsidP="002336CE">
      <w:pPr>
        <w:pStyle w:val="Bibliografia"/>
        <w:rPr>
          <w:rFonts w:cs="Arial"/>
          <w:lang w:val="en-US"/>
        </w:rPr>
      </w:pPr>
      <w:r w:rsidRPr="002336CE">
        <w:rPr>
          <w:rFonts w:cs="Arial"/>
          <w:lang w:val="en-US"/>
        </w:rPr>
        <w:t xml:space="preserve">MANNING, C. D. </w:t>
      </w:r>
      <w:r w:rsidRPr="002336CE">
        <w:rPr>
          <w:rFonts w:cs="Arial"/>
          <w:b/>
          <w:bCs/>
          <w:lang w:val="en-US"/>
        </w:rPr>
        <w:t>Introduction to information retrieval</w:t>
      </w:r>
      <w:r w:rsidRPr="002336CE">
        <w:rPr>
          <w:rFonts w:cs="Arial"/>
          <w:lang w:val="en-US"/>
        </w:rPr>
        <w:t xml:space="preserve">. Cambridge: Cambridge university press, 2008. </w:t>
      </w:r>
    </w:p>
    <w:p w14:paraId="6ACF9D88" w14:textId="77777777" w:rsidR="002336CE" w:rsidRPr="002336CE" w:rsidRDefault="002336CE" w:rsidP="002336CE">
      <w:pPr>
        <w:pStyle w:val="Bibliografia"/>
        <w:rPr>
          <w:rFonts w:cs="Arial"/>
        </w:rPr>
      </w:pPr>
      <w:r w:rsidRPr="002336CE">
        <w:rPr>
          <w:rFonts w:cs="Arial"/>
          <w:lang w:val="en-US"/>
        </w:rPr>
        <w:t xml:space="preserve">MYSQL. </w:t>
      </w:r>
      <w:r w:rsidRPr="002336CE">
        <w:rPr>
          <w:rFonts w:cs="Arial"/>
        </w:rPr>
        <w:t>[</w:t>
      </w:r>
      <w:r w:rsidRPr="002336CE">
        <w:rPr>
          <w:rFonts w:cs="Arial"/>
          <w:i/>
          <w:iCs/>
        </w:rPr>
        <w:t>S. l.</w:t>
      </w:r>
      <w:r w:rsidRPr="002336CE">
        <w:rPr>
          <w:rFonts w:cs="Arial"/>
        </w:rPr>
        <w:t xml:space="preserve">], 2025. Disponível em: https://www.mysql.com/. Acesso em: 10 ago. 2025. </w:t>
      </w:r>
    </w:p>
    <w:p w14:paraId="39DB4CA3" w14:textId="77777777" w:rsidR="002336CE" w:rsidRPr="002336CE" w:rsidRDefault="002336CE" w:rsidP="002336CE">
      <w:pPr>
        <w:pStyle w:val="Bibliografia"/>
        <w:rPr>
          <w:rFonts w:cs="Arial"/>
        </w:rPr>
      </w:pPr>
      <w:r w:rsidRPr="002336CE">
        <w:rPr>
          <w:rFonts w:cs="Arial"/>
        </w:rPr>
        <w:t xml:space="preserve">OLBRICHT, R.; PAULMANN, M. </w:t>
      </w:r>
      <w:r w:rsidRPr="002336CE">
        <w:rPr>
          <w:rFonts w:cs="Arial"/>
          <w:b/>
          <w:bCs/>
        </w:rPr>
        <w:t>Overpass API</w:t>
      </w:r>
      <w:r w:rsidRPr="002336CE">
        <w:rPr>
          <w:rFonts w:cs="Arial"/>
        </w:rPr>
        <w:t>. [</w:t>
      </w:r>
      <w:r w:rsidRPr="002336CE">
        <w:rPr>
          <w:rFonts w:cs="Arial"/>
          <w:i/>
          <w:iCs/>
        </w:rPr>
        <w:t>S. l.</w:t>
      </w:r>
      <w:r w:rsidRPr="002336CE">
        <w:rPr>
          <w:rFonts w:cs="Arial"/>
        </w:rPr>
        <w:t>]: FOSS@HFT, 2015. Disponível em: https://av.tib.eu/media/17720. Acesso em: 17 jul. 2025.</w:t>
      </w:r>
    </w:p>
    <w:p w14:paraId="2D17E827" w14:textId="77777777" w:rsidR="002336CE" w:rsidRPr="002336CE" w:rsidRDefault="002336CE" w:rsidP="002336CE">
      <w:pPr>
        <w:pStyle w:val="Bibliografia"/>
        <w:rPr>
          <w:rFonts w:cs="Arial"/>
        </w:rPr>
      </w:pPr>
      <w:r w:rsidRPr="002336CE">
        <w:rPr>
          <w:rFonts w:cs="Arial"/>
        </w:rPr>
        <w:t xml:space="preserve">OPENDATAHANDBOOK.ORG. </w:t>
      </w:r>
      <w:r w:rsidRPr="002336CE">
        <w:rPr>
          <w:rFonts w:cs="Arial"/>
          <w:b/>
          <w:bCs/>
        </w:rPr>
        <w:t>File Formats</w:t>
      </w:r>
      <w:r w:rsidRPr="002336CE">
        <w:rPr>
          <w:rFonts w:cs="Arial"/>
        </w:rPr>
        <w:t>. [</w:t>
      </w:r>
      <w:r w:rsidRPr="002336CE">
        <w:rPr>
          <w:rFonts w:cs="Arial"/>
          <w:i/>
          <w:iCs/>
        </w:rPr>
        <w:t>S. l.</w:t>
      </w:r>
      <w:r w:rsidRPr="002336CE">
        <w:rPr>
          <w:rFonts w:cs="Arial"/>
        </w:rPr>
        <w:t>], [</w:t>
      </w:r>
      <w:r w:rsidRPr="002336CE">
        <w:rPr>
          <w:rFonts w:cs="Arial"/>
          <w:i/>
          <w:iCs/>
        </w:rPr>
        <w:t>s. d.</w:t>
      </w:r>
      <w:r w:rsidRPr="002336CE">
        <w:rPr>
          <w:rFonts w:cs="Arial"/>
        </w:rPr>
        <w:t xml:space="preserve">]. Disponível em: https://opendatahandbook.org/guide/en/appendices/file-formats/. Acesso em: 13 out. 2025. </w:t>
      </w:r>
    </w:p>
    <w:p w14:paraId="0931D8F8" w14:textId="77777777" w:rsidR="002336CE" w:rsidRPr="002336CE" w:rsidRDefault="002336CE" w:rsidP="002336CE">
      <w:pPr>
        <w:pStyle w:val="Bibliografia"/>
        <w:rPr>
          <w:rFonts w:cs="Arial"/>
        </w:rPr>
      </w:pPr>
      <w:r w:rsidRPr="002336CE">
        <w:rPr>
          <w:rFonts w:cs="Arial"/>
        </w:rPr>
        <w:t xml:space="preserve">SERPRO. </w:t>
      </w:r>
      <w:r w:rsidRPr="002336CE">
        <w:rPr>
          <w:rFonts w:cs="Arial"/>
          <w:b/>
          <w:bCs/>
        </w:rPr>
        <w:t>Superciata/PROJETO CIATA - MANUAL DO CADASTRO IMOBILIÁRIO.pdf</w:t>
      </w:r>
      <w:r w:rsidRPr="002336CE">
        <w:rPr>
          <w:rFonts w:cs="Arial"/>
        </w:rPr>
        <w:t>. [</w:t>
      </w:r>
      <w:r w:rsidRPr="002336CE">
        <w:rPr>
          <w:rFonts w:cs="Arial"/>
          <w:i/>
          <w:iCs/>
        </w:rPr>
        <w:t>S. l.</w:t>
      </w:r>
      <w:r w:rsidRPr="002336CE">
        <w:rPr>
          <w:rFonts w:cs="Arial"/>
        </w:rPr>
        <w:t xml:space="preserve">], 2025. Disponível em: https://superciata.smuu.com.br/docs/ProjetoCiata_ManualCadastroImobiliario_OCR.pdf. Acesso em: 13 nov. 2025. </w:t>
      </w:r>
    </w:p>
    <w:p w14:paraId="585D496E" w14:textId="77777777" w:rsidR="002336CE" w:rsidRPr="002336CE" w:rsidRDefault="002336CE" w:rsidP="002336CE">
      <w:pPr>
        <w:pStyle w:val="Bibliografia"/>
        <w:rPr>
          <w:rFonts w:cs="Arial"/>
        </w:rPr>
      </w:pPr>
      <w:r w:rsidRPr="002336CE">
        <w:rPr>
          <w:rFonts w:cs="Arial"/>
        </w:rPr>
        <w:t xml:space="preserve">SILVA, E. da (org.). </w:t>
      </w:r>
      <w:r w:rsidRPr="002336CE">
        <w:rPr>
          <w:rFonts w:cs="Arial"/>
          <w:b/>
          <w:bCs/>
        </w:rPr>
        <w:t>Cadastro Territorial Multifinalitário aplicado à gestão municipal</w:t>
      </w:r>
      <w:r w:rsidRPr="002336CE">
        <w:rPr>
          <w:rFonts w:cs="Arial"/>
        </w:rPr>
        <w:t xml:space="preserve">. Florianópolis, SC: Ufsc, 2023. </w:t>
      </w:r>
    </w:p>
    <w:p w14:paraId="7385A384" w14:textId="43E5369B" w:rsidR="00737577" w:rsidRDefault="00E63166" w:rsidP="006D3D4B">
      <w:r>
        <w:lastRenderedPageBreak/>
        <w:fldChar w:fldCharType="end"/>
      </w:r>
    </w:p>
    <w:sectPr w:rsidR="00737577" w:rsidSect="00E473BB">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10"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AE2C6" w14:textId="77777777" w:rsidR="00211C54" w:rsidRPr="00B322C5" w:rsidRDefault="00211C54" w:rsidP="00362BEC">
      <w:pPr>
        <w:spacing w:line="240" w:lineRule="auto"/>
      </w:pPr>
      <w:r w:rsidRPr="00B322C5">
        <w:separator/>
      </w:r>
    </w:p>
  </w:endnote>
  <w:endnote w:type="continuationSeparator" w:id="0">
    <w:p w14:paraId="176F8D4F" w14:textId="77777777" w:rsidR="00211C54" w:rsidRPr="00B322C5" w:rsidRDefault="00211C54"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834EF" w14:textId="77777777" w:rsidR="00211C54" w:rsidRPr="00B322C5" w:rsidRDefault="00211C54" w:rsidP="00802B3F">
      <w:pPr>
        <w:spacing w:line="240" w:lineRule="auto"/>
        <w:ind w:firstLine="0"/>
      </w:pPr>
      <w:r w:rsidRPr="00B322C5">
        <w:separator/>
      </w:r>
    </w:p>
  </w:footnote>
  <w:footnote w:type="continuationSeparator" w:id="0">
    <w:p w14:paraId="11F48A7D" w14:textId="77777777" w:rsidR="00211C54" w:rsidRPr="00B322C5" w:rsidRDefault="00211C54"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60F"/>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48A"/>
    <w:rsid w:val="00274F3E"/>
    <w:rsid w:val="00275389"/>
    <w:rsid w:val="00276240"/>
    <w:rsid w:val="0027653C"/>
    <w:rsid w:val="002778CC"/>
    <w:rsid w:val="00280216"/>
    <w:rsid w:val="00280535"/>
    <w:rsid w:val="00280E87"/>
    <w:rsid w:val="00282931"/>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384"/>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0D2B"/>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3CCA"/>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44C4"/>
    <w:rsid w:val="005B4A5E"/>
    <w:rsid w:val="005B4BE0"/>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2589"/>
    <w:rsid w:val="005F2A77"/>
    <w:rsid w:val="005F3A72"/>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52AE"/>
    <w:rsid w:val="007C69E3"/>
    <w:rsid w:val="007C70D1"/>
    <w:rsid w:val="007C73C1"/>
    <w:rsid w:val="007C75D3"/>
    <w:rsid w:val="007C77A9"/>
    <w:rsid w:val="007D1193"/>
    <w:rsid w:val="007D2371"/>
    <w:rsid w:val="007D3F1B"/>
    <w:rsid w:val="007D4323"/>
    <w:rsid w:val="007D4E3A"/>
    <w:rsid w:val="007D76E0"/>
    <w:rsid w:val="007D7B86"/>
    <w:rsid w:val="007E05CC"/>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9AD"/>
    <w:rsid w:val="00916F5E"/>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93F"/>
    <w:rsid w:val="00A4306D"/>
    <w:rsid w:val="00A43B98"/>
    <w:rsid w:val="00A43D0D"/>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12B3"/>
    <w:rsid w:val="00C01FAE"/>
    <w:rsid w:val="00C028F1"/>
    <w:rsid w:val="00C03B6B"/>
    <w:rsid w:val="00C03E1B"/>
    <w:rsid w:val="00C06742"/>
    <w:rsid w:val="00C102C9"/>
    <w:rsid w:val="00C10785"/>
    <w:rsid w:val="00C10AD2"/>
    <w:rsid w:val="00C10B82"/>
    <w:rsid w:val="00C10F9E"/>
    <w:rsid w:val="00C10F9F"/>
    <w:rsid w:val="00C11C0F"/>
    <w:rsid w:val="00C12367"/>
    <w:rsid w:val="00C129C6"/>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96D"/>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326"/>
    <w:rsid w:val="00CA37B6"/>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AB9"/>
    <w:rsid w:val="00E3306B"/>
    <w:rsid w:val="00E33137"/>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4199</TotalTime>
  <Pages>33</Pages>
  <Words>14178</Words>
  <Characters>84506</Characters>
  <Application>Microsoft Office Word</Application>
  <DocSecurity>0</DocSecurity>
  <Lines>2012</Lines>
  <Paragraphs>948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599</cp:revision>
  <cp:lastPrinted>2025-09-18T13:19:00Z</cp:lastPrinted>
  <dcterms:created xsi:type="dcterms:W3CDTF">2025-11-13T17:36:00Z</dcterms:created>
  <dcterms:modified xsi:type="dcterms:W3CDTF">2025-11-24T19:08:00Z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id="L1XSTwhP"/&gt;&lt;style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