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Provide detailed cost estimates for installing and maintaining a payphone with a phone booth in both a remote national park and New York City, using the same assumptions. Include all associated costs and present a final summary in a "BY THE NUMBERS" format.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Assumptions for Both Scenarios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Frame: Costs are calculated for the first year.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Depreciation Period: Installation costs are depreciated over 5 years.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Maintenance Visits: 2 per year.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Service Calls: 2 per year.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Coin Collection Frequency: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National Park: Monthly.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New York City: Weekly.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Phone Booth Type: Standard enclosed booth used in 1995.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Labor and Material Costs: Reflect average prices in 1995.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National Park Payphone with Phone Booth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A. Initial Installation Costs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Payphone Unit: $2,500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Phone Booth: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Cost: $4,000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Includes booth structure, lighting, and weatherproofing suitable for remote locations.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Telephone Line Installation: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Distance: 5 miles to nearest infrastructure.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Cost per Mile: $20,000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Total Line Installation: 5 miles × $20,000/mile = $100,000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Permits and Environmental Assessments: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Cost: $10,000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Includes environmental impact studies and compliance with national park regulations.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Site Preparation and Installation Labor: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Trenching and Site Work: $8,000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Booth Assembly and Installation: $2,000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Power Supply Installation: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Solar Panel System: $3,000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Remote location may require independent power source.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Total Installation Cost: $129,500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B. Annualized Installation Cost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Depreciated Over 5 Years: $129,500 ÷ 5 = $25,900 per year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C. Annual Maintenance Costs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Line Rental Fees: $50/month × 12 = $600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Power System Maintenance (Solar): $200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Regular Maintenance Visits: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 visits × $200 (higher due to remote location) = $400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Service Calls: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 calls × $300 = $600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Coin Collection: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12 visits × $100 = $1,200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Cleaning and Booth Upkeep: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$500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Total Annual Maintenance Costs: $3,500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D. Total Annual Cost for 1 Year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Annualized Installation Cost: $25,900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Annual Maintenance Costs: $3,500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Bottom Line Total: $29,400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 New York City Payphone with Phone Booth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A. Initial Installation Costs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Payphone Unit: $2,500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Phone Booth: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Cost: $3,000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Standard urban booth with lighting and minimal weatherproofing.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Permits and Fees: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Cost: $500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Site Preparation and Installation Labor: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Concrete Pad and Mounting: $1,000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Labor for Installation: $1,000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Electrical Connection: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Cost: $500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Connect to city power grid for lighting.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Total Installation Cost: $8,500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B. Annualized Installation Cost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Depreciated Over 5 Years: $8,500 ÷ 5 = $1,700 per year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C. Annual Maintenance Costs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Line Rental Fees: $50/month × 12 = $600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Electricity Costs for Lighting: $10/month × 12 = $120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Regular Maintenance Visits: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 visits × $100 = $200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Service Calls: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 calls × $150 = $300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Coin Collection: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52 visits × $50 = $2,600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Cleaning and Booth Upkeep: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$800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Higher due to urban wear and tear.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Total Annual Maintenance Costs: $4,620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D. Total Annual Cost for 1 Year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Annualized Installation Cost: $1,700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Annual Maintenance Costs: $4,620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Bottom Line Total: $6,320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BY THE NUMBERS: Final Summary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National Park Payphone with Phone Booth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Initial Installation Cost: $129,500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Payphone Unit: $2,500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Phone Booth: $4,000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Telephone Line Installation (5 miles): $100,000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Permits and Assessments: $10,000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Site Preparation and Labor: $10,000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Power Supply Installation (Solar): $3,000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Annualized Installation Cost (over 5 years): $25,900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Annual Maintenance Costs: $3,500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Line Rental Fees: $600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Power System Maintenance: $200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Maintenance Visits: $400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Service Calls: $600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Coin Collection: $1,200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Cleaning and Upkeep: $500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Total Annual Cost: $29,400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New York City Payphone with Phone Booth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Initial Installation Cost: $8,500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Payphone Unit: $2,500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Phone Booth: $3,000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Permits and Fees: $500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Site Preparation and Labor: $2,000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Electrical Connection: $500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Annualized Installation Cost (over 5 years): $1,700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Annual Maintenance Costs: $4,620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Line Rental Fees: $600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Electricity for Lighting: $120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Maintenance Visits: $200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Service Calls: $300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Coin Collection: $2,600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Cleaning and Upkeep: $800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Total Annual Cost: $6,320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Comparison Highlights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National Park Total Annual Cost: $29,400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Key Drivers: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High infrastructure costs due to remote location.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Additional costs for environmental compliance and solar power.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New York City Total Annual Cost: $6,320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Key Drivers: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Utilization of existing infrastructure reduces costs.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Higher coin collection frequency increases maintenance but also revenue potential.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Additional Notes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Coin Collection Responsibility: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National Park: Likely performed by specialized personnel due to remote access, increasing costs.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New York City: Handled by regular staff or contracted services with established routes.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Maintenance Complexity: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National Park: Remote location leads to higher travel expenses and time for technicians.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New York City: Easy access allows for quicker response times and lower costs.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Revenue Potential: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National Park: Lower usage may result in less revenue from calls.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New York City: Higher foot traffic increases potential revenue.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National Park Scenario: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Total First-Year Cost: $29,400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Significant investment required due to infrastructure and remote location challenges.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New York City Scenario: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Total First-Year Cost: $6,320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Cost-effective due to existing infrastructure and higher population density.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