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2470A" w:sz="18" w:space="10"/>
        </w:pBdr>
        <w:spacing w:after="80" w:before="2200"/>
        <w:jc w:val="center"/>
      </w:pPr>
      <w:r>
        <w:rPr>
          <w:b/>
          <w:bCs/>
          <w:color w:val="C2470A"/>
          <w:spacing w:val="40"/>
          <w:sz w:val="26"/>
          <w:szCs w:val="26"/>
        </w:rPr>
        <w:t xml:space="preserve">L M B   ·   2026</w:t>
      </w:r>
    </w:p>
    <w:p>
      <w:pPr>
        <w:spacing w:after="0" w:before="280"/>
        <w:jc w:val="center"/>
      </w:pPr>
      <w:r>
        <w:rPr>
          <w:b/>
          <w:bCs/>
          <w:color w:val="14142B"/>
          <w:sz w:val="44"/>
          <w:szCs w:val="44"/>
        </w:rPr>
        <w:t xml:space="preserve">Liga Metropolitana de Baloncesto Juvenil</w:t>
      </w:r>
    </w:p>
    <w:p>
      <w:pPr>
        <w:spacing w:after="0" w:before="120"/>
        <w:jc w:val="center"/>
      </w:pPr>
      <w:r>
        <w:rPr>
          <w:color w:val="C2470A"/>
          <w:sz w:val="26"/>
          <w:szCs w:val="26"/>
        </w:rPr>
        <w:t xml:space="preserve">Sistema web de gestión de una liga de baloncesto</w:t>
      </w:r>
    </w:p>
    <w:p>
      <w:pPr>
        <w:spacing w:after="0" w:before="480"/>
        <w:jc w:val="center"/>
      </w:pPr>
      <w:r>
        <w:rPr>
          <w:color w:val="2B2F3A"/>
          <w:sz w:val="24"/>
          <w:szCs w:val="24"/>
        </w:rPr>
        <w:t xml:space="preserve">Documentación técnica y manual de usuario</w:t>
      </w:r>
    </w:p>
    <w:p>
      <w:pPr>
        <w:spacing w:after="0" w:before="60"/>
        <w:jc w:val="center"/>
      </w:pPr>
      <w:r>
        <w:rPr>
          <w:color w:val="6B7280"/>
          <w:sz w:val="22"/>
          <w:szCs w:val="22"/>
        </w:rPr>
        <w:t xml:space="preserve">Trabajo Práctico Obligatorio — Aplicaciones Interactivas</w:t>
      </w:r>
    </w:p>
    <w:p>
      <w:pPr>
        <w:spacing w:after="0" w:before="1400"/>
        <w:jc w:val="center"/>
      </w:pPr>
      <w:r>
        <w:rPr>
          <w:color w:val="6B7280"/>
          <w:sz w:val="20"/>
          <w:szCs w:val="20"/>
        </w:rPr>
        <w:t xml:space="preserve">Stack: React · Node.js · Express · MongoDB</w:t>
      </w:r>
    </w:p>
    <w:p>
      <w:pPr>
        <w:spacing w:before="60"/>
        <w:jc w:val="center"/>
      </w:pPr>
      <w:r>
        <w:rPr>
          <w:color w:val="6B7280"/>
          <w:sz w:val="20"/>
          <w:szCs w:val="20"/>
        </w:rPr>
        <w:t xml:space="preserve">Temporada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4142B"/>
          <w:sz w:val="32"/>
          <w:szCs w:val="32"/>
        </w:rPr>
        <w:t xml:space="preserve">Índice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pStyle w:val="Heading2"/>
      </w:pPr>
      <w:r>
        <w:t xml:space="preserve">1.1 Descripción del proyecto</w:t>
      </w:r>
    </w:p>
    <w:p>
      <w:pPr>
        <w:spacing w:after="160" w:line="276"/>
      </w:pPr>
      <w:r>
        <w:rPr>
          <w:color w:val="2B2F3A"/>
        </w:rPr>
        <w:t xml:space="preserve">La aplicación es un sistema web para la gestión integral de una liga de baloncesto juvenil. Permite administrar equipos, jugadores, partidos y resultados, y calcula de forma automática la tabla de clasificación general del torneo. El sistema ofrece una vista pública de consulta (sin necesidad de iniciar sesión) y un área administrativa protegida para la carga y edición de la información.</w:t>
      </w:r>
    </w:p>
    <w:p>
      <w:pPr>
        <w:pStyle w:val="Heading2"/>
      </w:pPr>
      <w:r>
        <w:t xml:space="preserve">1.2 Objetivos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Centralizar la gestión de equipos, jugadores y partidos de la liga.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Calcular automáticamente la clasificación aplicando las reglas de puntuación y desempate.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Ofrecer una experiencia de usuario clara, intuitiva y responsive (móvil, tablet y escritorio).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 el acceso público de las operaciones administrativas mediante autenticación.</w:t>
      </w:r>
    </w:p>
    <w:p>
      <w:pPr>
        <w:pStyle w:val="Heading2"/>
      </w:pPr>
      <w:r>
        <w:t xml:space="preserve">1.3 Alcance funcional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Vista pública: landing, clasificación, calendario, resultados, listado de equipos y detalle de cada equipo.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Área administrativa: login, ABM de equipos, ABM de jugadores, ABM de partidos y carga de resultados.</w:t>
      </w:r>
    </w:p>
    <w:p>
      <w:pPr>
        <w:pStyle w:val="Heading1"/>
      </w:pPr>
      <w:r>
        <w:t xml:space="preserve">2. Arquitectura del sistema</w:t>
      </w:r>
    </w:p>
    <w:p>
      <w:pPr>
        <w:pStyle w:val="Heading2"/>
      </w:pPr>
      <w:r>
        <w:t xml:space="preserve">2.1 Visión general</w:t>
      </w:r>
    </w:p>
    <w:p>
      <w:pPr>
        <w:spacing w:after="160" w:line="276"/>
      </w:pPr>
      <w:r>
        <w:rPr>
          <w:color w:val="2B2F3A"/>
        </w:rPr>
        <w:t xml:space="preserve">El sistema sigue una arquitectura cliente–servidor desacoplada. El frontend (SPA en React) consume una API REST desarrollada en Node.js + Express, que persiste los datos en una base MongoDB. La comunicación es vía HTTP/JSON y la autenticación del área administrativa se resuelve con tokens JWT.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43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Cliente (Frontend)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React + Vite (SPA)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Interfaz de usuario, ruteo, validación de formularios y consumo de la API.</w:t>
            </w:r>
          </w:p>
        </w:tc>
      </w:tr>
      <w:tr>
        <w:tc>
          <w:tcPr>
            <w:tcW w:type="dxa" w:w="24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Servidor (Backend)</w:t>
            </w:r>
          </w:p>
        </w:tc>
        <w:tc>
          <w:tcPr>
            <w:tcW w:type="dxa" w:w="2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Node.js + Express</w:t>
            </w:r>
          </w:p>
        </w:tc>
        <w:tc>
          <w:tcPr>
            <w:tcW w:type="dxa" w:w="43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REST, lógica de negocio, autenticación y validación.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Persistencia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MongoDB (Mongoose)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Almacenamiento de administradores, equipos, jugadores y partidos.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60" w:line="276"/>
      </w:pPr>
      <w:r>
        <w:rPr>
          <w:color w:val="2B2F3A"/>
        </w:rPr>
        <w:t xml:space="preserve">Flujo de una petición: el usuario interactúa con la SPA → el frontend llama a la API con axios (adjuntando el token JWT si la operación es administrativa) → Express valida, ejecuta la lógica en la capa de servicios y consulta MongoDB con Mongoose → la respuesta JSON se renderiza en la interfaz.</w:t>
      </w:r>
    </w:p>
    <w:p>
      <w:pPr>
        <w:pStyle w:val="Heading2"/>
      </w:pPr>
      <w:r>
        <w:t xml:space="preserve">2.2 Patrón en capas del backend</w:t>
      </w:r>
    </w:p>
    <w:p>
      <w:pPr>
        <w:spacing w:after="160" w:line="276"/>
      </w:pPr>
      <w:r>
        <w:rPr>
          <w:color w:val="2B2F3A"/>
        </w:rPr>
        <w:t xml:space="preserve">El backend está organizado en capas con responsabilidades bien separadas, lo que favorece la mantenibilidad y la reutilización: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Routes: </w:t>
      </w:r>
      <w:r>
        <w:t xml:space="preserve">definen los endpoints y las validaciones de entrada (express-validator).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Controllers: </w:t>
      </w:r>
      <w:r>
        <w:t xml:space="preserve">orquestan la petición/respuesta HTTP.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Services: </w:t>
      </w:r>
      <w:r>
        <w:t xml:space="preserve">concentran la lógica de negocio (por ejemplo, el cálculo de la clasificación).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Models: </w:t>
      </w:r>
      <w:r>
        <w:t xml:space="preserve">esquemas de datos de Mongoose.</w:t>
      </w:r>
    </w:p>
    <w:p>
      <w:pPr>
        <w:pStyle w:val="Heading2"/>
      </w:pPr>
      <w:r>
        <w:t xml:space="preserve">2.3 Autenticación</w:t>
      </w:r>
    </w:p>
    <w:p>
      <w:pPr>
        <w:spacing w:after="160" w:line="276"/>
      </w:pPr>
      <w:r>
        <w:rPr>
          <w:color w:val="2B2F3A"/>
        </w:rPr>
        <w:t xml:space="preserve">El administrador inicia sesión con usuario y contraseña. El backend valida las credenciales (contraseña cifrada con bcrypt) y devuelve un token JWT. El frontend lo almacena y lo envía en cada operación protegida mediante la cabecera Authorization: Bearer &lt;token&gt;. Si el token vence, el cliente cierra la sesión automáticamente.</w:t>
      </w:r>
    </w:p>
    <w:p>
      <w:pPr>
        <w:pStyle w:val="Heading1"/>
      </w:pPr>
      <w:r>
        <w:t xml:space="preserve">3. Tecnologías utilizadas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1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Tecnologías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React 19, Vite 6, react-router-dom 7, axios, CSS (sistema de tokens propio)</w:t>
            </w:r>
          </w:p>
        </w:tc>
      </w:tr>
      <w:tr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71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Node.js 20, Express 4, Mongoose 8, jsonwebtoken (JWT), bcryptjs, express-validator, cors, morgan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7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MongoDB (local o MongoDB Atlas)</w:t>
            </w:r>
          </w:p>
        </w:tc>
      </w:tr>
      <w:tr>
        <w:tc>
          <w:tcPr>
            <w:tcW w:type="dxa" w:w="22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Herramientas</w:t>
            </w:r>
          </w:p>
        </w:tc>
        <w:tc>
          <w:tcPr>
            <w:tcW w:type="dxa" w:w="71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npm, Git/GitHub, Postman (colección incluida)</w:t>
            </w:r>
          </w:p>
        </w:tc>
      </w:tr>
    </w:tbl>
    <w:p>
      <w:pPr>
        <w:pStyle w:val="Heading1"/>
      </w:pPr>
      <w:r>
        <w:t xml:space="preserve">4. Estructura del proyecto</w:t>
      </w:r>
    </w:p>
    <w:p>
      <w:pPr>
        <w:spacing w:after="160" w:line="276"/>
      </w:pPr>
      <w:r>
        <w:rPr>
          <w:color w:val="2B2F3A"/>
        </w:rPr>
        <w:t xml:space="preserve">El repositorio agrupa el backend y el frontend como dos aplicaciones independientes: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proyecto/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├── backend/    API REST (Express + MongoDB)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├── frontend/   Aplicación React (Vite)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└── postman/    Colección de prueba de la API</w:t>
      </w:r>
    </w:p>
    <w:p>
      <w:pPr>
        <w:pStyle w:val="Heading2"/>
      </w:pPr>
      <w:r>
        <w:t xml:space="preserve">4.1 Backend (carpeta backend/src)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config/ — conexión a la base y variables de entorno.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models/ — esquemas Mongoose: Admin, Team, Player, Match.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routes/ — definición de endpoints y validaciones.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controllers/ — manejo de peticiones y respuestas.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services/ — lógica de negocio (cálculo de clasificación y detalle de equipo).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middlewares/ — autenticación, validación y manejo de errores.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utils/ — utilidades (JWT, serialización, semilla de datos y administrador inicial).</w:t>
      </w:r>
    </w:p>
    <w:p>
      <w:pPr>
        <w:pStyle w:val="Heading2"/>
      </w:pPr>
      <w:r>
        <w:t xml:space="preserve">4.2 Frontend (carpeta frontend/src)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services/ — capa de acceso a la API (una instancia axios reutilizada).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context/ — estado de sesión (AuthContext).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hooks/ — useAsync (carga de datos) y useMutation (operaciones de escritura).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components/ — componentes reutilizables (layout, UI y formularios del ABM).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pages/ — vistas públicas y vistas del área administrativa.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styles/ — sistema de estilos (tokens, layout, componentes y páginas).</w:t>
      </w:r>
    </w:p>
    <w:p>
      <w:pPr>
        <w:pStyle w:val="Heading1"/>
      </w:pPr>
      <w:r>
        <w:t xml:space="preserve">5. Modelo de datos</w:t>
      </w:r>
    </w:p>
    <w:p>
      <w:pPr>
        <w:spacing w:after="160" w:line="276"/>
      </w:pPr>
      <w:r>
        <w:rPr>
          <w:color w:val="2B2F3A"/>
        </w:rPr>
        <w:t xml:space="preserve">La base utiliza cuatro colecciones principales. Los partidos y jugadores referencian a los equipos por su identificador.</w:t>
      </w:r>
    </w:p>
    <w:p>
      <w:pPr>
        <w:pStyle w:val="Heading2"/>
      </w:pPr>
      <w:r>
        <w:t xml:space="preserve">5.1 Administrador (Admin)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0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9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username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 usuario único.</w:t>
            </w:r>
          </w:p>
        </w:tc>
      </w:tr>
      <w:tr>
        <w:tc>
          <w:tcPr>
            <w:tcW w:type="dxa" w:w="24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passwordHash</w:t>
            </w:r>
          </w:p>
        </w:tc>
        <w:tc>
          <w:tcPr>
            <w:tcW w:type="dxa" w:w="2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Contraseña cifrada con bcrypt.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5.2 Equipo (Team)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0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9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equipo (único).</w:t>
            </w:r>
          </w:p>
        </w:tc>
      </w:tr>
      <w:tr>
        <w:tc>
          <w:tcPr>
            <w:tcW w:type="dxa" w:w="24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coachName</w:t>
            </w:r>
          </w:p>
        </w:tc>
        <w:tc>
          <w:tcPr>
            <w:tcW w:type="dxa" w:w="2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entrenador/a.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5.3 Jugador (Player)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0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9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firstName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jugador.</w:t>
            </w:r>
          </w:p>
        </w:tc>
      </w:tr>
      <w:tr>
        <w:tc>
          <w:tcPr>
            <w:tcW w:type="dxa" w:w="24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lastName</w:t>
            </w:r>
          </w:p>
        </w:tc>
        <w:tc>
          <w:tcPr>
            <w:tcW w:type="dxa" w:w="2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Apellido del jugador.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category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Categoría (ej. U13, U15, U17).</w:t>
            </w:r>
          </w:p>
        </w:tc>
      </w:tr>
      <w:tr>
        <w:tc>
          <w:tcPr>
            <w:tcW w:type="dxa" w:w="24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team</w:t>
            </w:r>
          </w:p>
        </w:tc>
        <w:tc>
          <w:tcPr>
            <w:tcW w:type="dxa" w:w="2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 → Team</w:t>
            </w:r>
          </w:p>
        </w:tc>
        <w:tc>
          <w:tcPr>
            <w:tcW w:type="dxa" w:w="4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Equipo al que pertenece.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5.4 Partido (Match)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0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9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homeTeam / awayTeam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 → Team</w:t>
            </w:r>
          </w:p>
        </w:tc>
        <w:tc>
          <w:tcPr>
            <w:tcW w:type="dxa" w:w="4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Equipos local y visitante.</w:t>
            </w:r>
          </w:p>
        </w:tc>
      </w:tr>
      <w:tr>
        <w:tc>
          <w:tcPr>
            <w:tcW w:type="dxa" w:w="24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 / time</w:t>
            </w:r>
          </w:p>
        </w:tc>
        <w:tc>
          <w:tcPr>
            <w:tcW w:type="dxa" w:w="2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Fecha (AAAA-MM-DD) y hora (HH:mm).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venue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Lugar o sede del partido.</w:t>
            </w:r>
          </w:p>
        </w:tc>
      </w:tr>
      <w:tr>
        <w:tc>
          <w:tcPr>
            <w:tcW w:type="dxa" w:w="24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2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9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scheduled (programado) o played (jugado).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homeScore / awayScore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</w:t>
            </w:r>
          </w:p>
        </w:tc>
        <w:tc>
          <w:tcPr>
            <w:tcW w:type="dxa" w:w="4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Puntos de cada equipo (al cargar el resultado).</w:t>
            </w:r>
          </w:p>
        </w:tc>
      </w:tr>
    </w:tbl>
    <w:p>
      <w:pPr>
        <w:pStyle w:val="Heading1"/>
      </w:pPr>
      <w:r>
        <w:t xml:space="preserve">6. API REST</w:t>
      </w:r>
    </w:p>
    <w:p>
      <w:pPr>
        <w:spacing w:after="160" w:line="276"/>
      </w:pPr>
      <w:r>
        <w:rPr>
          <w:color w:val="2B2F3A"/>
        </w:rPr>
        <w:t xml:space="preserve">La API se expone bajo el prefijo /api. Las rutas públicas no requieren autenticación; las administrativas exigen la cabecera Authorization: Bearer &lt;token&gt;.</w:t>
      </w:r>
    </w:p>
    <w:p>
      <w:pPr>
        <w:pStyle w:val="Heading2"/>
      </w:pPr>
      <w:r>
        <w:t xml:space="preserve">6.1 Endpoints públicos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1100"/>
        <w:gridCol w:w="3260"/>
        <w:gridCol w:w="5000"/>
      </w:tblGrid>
      <w:tr>
        <w:trPr>
          <w:tblHeader/>
        </w:trPr>
        <w:tc>
          <w:tcPr>
            <w:tcW w:type="dxa" w:w="11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2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50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/api/health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Estado de la API.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/api/standings</w:t>
            </w:r>
          </w:p>
        </w:tc>
        <w:tc>
          <w:tcPr>
            <w:tcW w:type="dxa" w:w="5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Tabla de clasificación (ya ordenada).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/api/teams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Listado de equipos.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/api/teams/:id</w:t>
            </w:r>
          </w:p>
        </w:tc>
        <w:tc>
          <w:tcPr>
            <w:tcW w:type="dxa" w:w="5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Detalle de un equipo (plantel, estadísticas y partidos).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Listado de partidos.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/api/matches/calendar</w:t>
            </w:r>
          </w:p>
        </w:tc>
        <w:tc>
          <w:tcPr>
            <w:tcW w:type="dxa" w:w="5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Partidos programados (calendario).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/api/matches/results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Partidos jugados (resultados).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6.2 Endpoints administrativos (requieren token)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1100"/>
        <w:gridCol w:w="3260"/>
        <w:gridCol w:w="5000"/>
      </w:tblGrid>
      <w:tr>
        <w:trPr>
          <w:tblHeader/>
        </w:trPr>
        <w:tc>
          <w:tcPr>
            <w:tcW w:type="dxa" w:w="11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32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50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Inicio de sesión del administrador.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32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/api/auth/me</w:t>
            </w:r>
          </w:p>
        </w:tc>
        <w:tc>
          <w:tcPr>
            <w:tcW w:type="dxa" w:w="5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del administrador autenticado.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/api/teams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Crear equipo.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32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/api/teams/:id</w:t>
            </w:r>
          </w:p>
        </w:tc>
        <w:tc>
          <w:tcPr>
            <w:tcW w:type="dxa" w:w="5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Editar equipo.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/api/teams/:id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Eliminar equipo.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/api/players</w:t>
            </w:r>
          </w:p>
        </w:tc>
        <w:tc>
          <w:tcPr>
            <w:tcW w:type="dxa" w:w="5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Crear jugador.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/api/players/:id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Editar jugador.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32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/api/players/:id</w:t>
            </w:r>
          </w:p>
        </w:tc>
        <w:tc>
          <w:tcPr>
            <w:tcW w:type="dxa" w:w="5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Eliminar jugador.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Crear partido.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32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/api/matches/:id</w:t>
            </w:r>
          </w:p>
        </w:tc>
        <w:tc>
          <w:tcPr>
            <w:tcW w:type="dxa" w:w="5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Editar partido.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PATCH</w:t>
            </w:r>
          </w:p>
        </w:tc>
        <w:tc>
          <w:tcPr>
            <w:tcW w:type="dxa" w:w="32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/api/matches/:id/result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Cargar / editar resultado.</w:t>
            </w:r>
          </w:p>
        </w:tc>
      </w:tr>
      <w:tr>
        <w:tc>
          <w:tcPr>
            <w:tcW w:type="dxa" w:w="1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32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/api/matches/:id</w:t>
            </w:r>
          </w:p>
        </w:tc>
        <w:tc>
          <w:tcPr>
            <w:tcW w:type="dxa" w:w="50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Eliminar partido.</w:t>
            </w:r>
          </w:p>
        </w:tc>
      </w:tr>
    </w:tbl>
    <w:p>
      <w:pPr>
        <w:pStyle w:val="Heading1"/>
      </w:pPr>
      <w:r>
        <w:t xml:space="preserve">7. Reglas de negocio: clasificación</w:t>
      </w:r>
    </w:p>
    <w:p>
      <w:pPr>
        <w:spacing w:after="160" w:line="276"/>
      </w:pPr>
      <w:r>
        <w:rPr>
          <w:color w:val="2B2F3A"/>
        </w:rPr>
        <w:t xml:space="preserve">La tabla de clasificación se calcula automáticamente a partir de los partidos jugados, aplicando el siguiente sistema de puntos: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Partido ganado: 3 puntos.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Partido empatado: 1 punto.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Partido perdido: 0 puntos.</w:t>
      </w:r>
    </w:p>
    <w:p>
      <w:pPr>
        <w:spacing w:after="160" w:line="276"/>
      </w:pPr>
      <w:r>
        <w:rPr>
          <w:color w:val="2B2F3A"/>
        </w:rPr>
        <w:t xml:space="preserve">Ante igualdad de puntos, los desempates se resuelven en este orden: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Mayor diferencia de tantos (tantos a favor menos tantos en contra).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Mayor cantidad de tantos a favor.</w:t>
      </w:r>
    </w:p>
    <w:p>
      <w:pPr>
        <w:spacing w:after="160" w:line="276"/>
      </w:pPr>
      <w:r>
        <w:rPr>
          <w:color w:val="2B2F3A"/>
        </w:rPr>
        <w:t xml:space="preserve">La tabla muestra, para cada equipo: posición, puntos, partidos jugados, ganados, empatados y perdidos, tantos a favor, tantos en contra y diferencia de tantos.</w:t>
      </w:r>
    </w:p>
    <w:p>
      <w:pPr>
        <w:pStyle w:val="Heading1"/>
      </w:pPr>
      <w:r>
        <w:t xml:space="preserve">8. Instalación y configuración</w:t>
      </w:r>
    </w:p>
    <w:p>
      <w:pPr>
        <w:pStyle w:val="Heading2"/>
      </w:pPr>
      <w:r>
        <w:t xml:space="preserve">8.1 Requisitos previos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Node.js 20 o superior.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 MongoDB accesible (MongoDB Community local o MongoDB Atlas).</w:t>
      </w:r>
    </w:p>
    <w:p>
      <w:pPr>
        <w:pStyle w:val="Heading2"/>
      </w:pPr>
      <w:r>
        <w:t xml:space="preserve">8.2 Backend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cd backend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# crear el archivo .env (ver 8.4)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run dev          # API en http://localhost:4000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run seed:demo    # opcional: carga datos de ejemplo</w:t>
      </w:r>
    </w:p>
    <w:p>
      <w:pPr>
        <w:spacing w:after="160" w:line="276"/>
      </w:pPr>
      <w:r>
        <w:rPr>
          <w:color w:val="2B2F3A"/>
        </w:rPr>
        <w:t xml:space="preserve">Al iniciar por primera vez, el backend crea automáticamente el administrador definido en las variables de entorno.</w:t>
      </w:r>
    </w:p>
    <w:p>
      <w:pPr>
        <w:pStyle w:val="Heading2"/>
      </w:pPr>
      <w:r>
        <w:t xml:space="preserve">8.3 Frontend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cd frontend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# crear el archivo .env con la URL de la API</w:t>
      </w:r>
    </w:p>
    <w:p>
      <w:pPr>
        <w:pBdr>
          <w:left w:val="single" w:color="C2470A" w:sz="18" w:space="8"/>
        </w:pBdr>
        <w:shd w:fill="F4F5F7" w:val="clear"/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npm run dev          # sitio en http://localhost:3000</w:t>
      </w:r>
    </w:p>
    <w:p>
      <w:pPr>
        <w:pStyle w:val="Heading2"/>
      </w:pPr>
      <w:r>
        <w:t xml:space="preserve">8.4 Variables de entorno</w:t>
      </w:r>
    </w:p>
    <w:p>
      <w:pPr>
        <w:spacing w:after="120" w:line="276"/>
      </w:pPr>
      <w:r>
        <w:rPr>
          <w:b/>
          <w:bCs/>
        </w:rPr>
        <w:t xml:space="preserve">Backend (backend/.env):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100"/>
        <w:gridCol w:w="3660"/>
        <w:gridCol w:w="3600"/>
      </w:tblGrid>
      <w:tr>
        <w:trPr>
          <w:tblHeader/>
        </w:trPr>
        <w:tc>
          <w:tcPr>
            <w:tcW w:type="dxa" w:w="21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6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  <w:tc>
          <w:tcPr>
            <w:tcW w:type="dxa" w:w="3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3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4000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Puerto de la API.</w:t>
            </w:r>
          </w:p>
        </w:tc>
      </w:tr>
      <w:tr>
        <w:tc>
          <w:tcPr>
            <w:tcW w:type="dxa" w:w="2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MONGO_URI</w:t>
            </w:r>
          </w:p>
        </w:tc>
        <w:tc>
          <w:tcPr>
            <w:tcW w:type="dxa" w:w="36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mongodb://127.0.0.1:27017/liga-baloncesto</w:t>
            </w:r>
          </w:p>
        </w:tc>
        <w:tc>
          <w:tcPr>
            <w:tcW w:type="dxa" w:w="3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Cadena de conexión a MongoDB.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JWT_SECRET</w:t>
            </w:r>
          </w:p>
        </w:tc>
        <w:tc>
          <w:tcPr>
            <w:tcW w:type="dxa" w:w="3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un-secreto-seguro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Clave para firmar los tokens JWT.</w:t>
            </w:r>
          </w:p>
        </w:tc>
      </w:tr>
      <w:tr>
        <w:tc>
          <w:tcPr>
            <w:tcW w:type="dxa" w:w="21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ADMIN_USERNAME</w:t>
            </w:r>
          </w:p>
        </w:tc>
        <w:tc>
          <w:tcPr>
            <w:tcW w:type="dxa" w:w="366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3600"/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Usuario del administrador inicial.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ADMIN_PASSWORD</w:t>
            </w:r>
          </w:p>
        </w:tc>
        <w:tc>
          <w:tcPr>
            <w:tcW w:type="dxa" w:w="36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admin1234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Contraseña del administrador inicial.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Frontend (frontend/.env):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2600"/>
        <w:gridCol w:w="3600"/>
        <w:gridCol w:w="31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60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  <w:tc>
          <w:tcPr>
            <w:tcW w:type="dxa" w:w="316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VITE_API_BASE_URL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http://localhost:4000/api</w:t>
            </w:r>
          </w:p>
        </w:tc>
        <w:tc>
          <w:tcPr>
            <w:tcW w:type="dxa" w:w="3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base de la API (incluye /api).</w:t>
            </w:r>
          </w:p>
        </w:tc>
      </w:tr>
    </w:tbl>
    <w:p>
      <w:pPr>
        <w:pStyle w:val="Heading1"/>
      </w:pPr>
      <w:r>
        <w:t xml:space="preserve">9. Credenciales de prueba</w:t>
      </w:r>
    </w:p>
    <w:p>
      <w:pPr>
        <w:spacing w:after="160" w:line="276"/>
      </w:pPr>
      <w:r>
        <w:rPr>
          <w:color w:val="2B2F3A"/>
        </w:rPr>
        <w:t xml:space="preserve">Para acceder al área administrativa durante la evaluación se utilizan las siguientes credenciales (el administrador se crea automáticamente al iniciar el backend):</w:t>
      </w:r>
    </w:p>
    <w:tbl>
      <w:tblPr>
        <w:tblW w:type="dxa" w:w="9360"/>
        <w:tblBorders>
          <w:top w:val="single" w:color="D2D6DD" w:sz="1"/>
          <w:left w:val="single" w:color="D2D6DD" w:sz="1"/>
          <w:bottom w:val="single" w:color="D2D6DD" w:sz="1"/>
          <w:right w:val="single" w:color="D2D6DD" w:sz="1"/>
          <w:insideH w:val="single" w:color="D2D6DD" w:sz="1"/>
          <w:insideV w:val="single" w:color="D2D6DD" w:sz="1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4680"/>
            <w:shd w:fill="14142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</w:tr>
      <w:tr>
        <w:tc>
          <w:tcPr>
            <w:tcW w:type="dxa" w:w="4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4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admin1234</w:t>
            </w:r>
          </w:p>
        </w:tc>
      </w:tr>
    </w:tbl>
    <w:p>
      <w:pPr>
        <w:pStyle w:val="Heading1"/>
      </w:pPr>
      <w:r>
        <w:t xml:space="preserve">10. Seguridad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Autenticación mediante JWT para todas las operaciones administrativas.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Contraseña del administrador cifrada con bcrypt (no se almacena en texto plano).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Validación de formularios tanto en el frontend como en el backend (express-validator).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Protección de rutas privadas: en el cliente con un componente de guarda (ProtectedRoute) y en el servidor con un middleware de autorización.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pública es de solo lectura: no permite modificar información.</w:t>
      </w:r>
    </w:p>
    <w:p>
      <w:pPr>
        <w:pStyle w:val="Heading1"/>
      </w:pPr>
      <w:r>
        <w:t xml:space="preserve">11. Manual de usuario</w:t>
      </w:r>
    </w:p>
    <w:p>
      <w:pPr>
        <w:pStyle w:val="Heading2"/>
      </w:pPr>
      <w:r>
        <w:t xml:space="preserve">11.1 Vista pública</w:t>
      </w:r>
    </w:p>
    <w:p>
      <w:pPr>
        <w:spacing w:after="160" w:line="276"/>
      </w:pPr>
      <w:r>
        <w:rPr>
          <w:color w:val="2B2F3A"/>
        </w:rPr>
        <w:t xml:space="preserve">Cualquier visitante puede consultar la información de la liga sin iniciar sesión: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Inicio: </w:t>
      </w:r>
      <w:r>
        <w:t xml:space="preserve">presenta la liga, un resumen de la clasificación y los próximos partidos.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Clasificación: </w:t>
      </w:r>
      <w:r>
        <w:t xml:space="preserve">tabla de posiciones completa con todas las estadísticas.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Calendario: </w:t>
      </w:r>
      <w:r>
        <w:t xml:space="preserve">partidos programados con fecha, horario y sede.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Resultados: </w:t>
      </w:r>
      <w:r>
        <w:t xml:space="preserve">marcadores finales de los partidos jugados.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Equipos: </w:t>
      </w:r>
      <w:r>
        <w:t xml:space="preserve">listado de clubes; al ingresar a uno se ve su entrenador, plantel, estadísticas y partidos (jugados y pendientes).</w:t>
      </w:r>
    </w:p>
    <w:p>
      <w:pPr>
        <w:pStyle w:val="Heading2"/>
      </w:pPr>
      <w:r>
        <w:t xml:space="preserve">11.2 Acceso administrativo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Hacer clic en el botón “Admin” de la barra de navegación (o ingresar a /admin).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Introducir usuario y contraseña y presionar “Ingresar”.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Una vez autenticado se accede al panel con el resumen y las secciones de gestión.</w:t>
      </w:r>
    </w:p>
    <w:p>
      <w:pPr>
        <w:pStyle w:val="Heading2"/>
      </w:pPr>
      <w:r>
        <w:t xml:space="preserve">11.3 Gestión de equipos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Crear: botón “Nuevo equipo”, completar nombre y entrenador y guardar.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Editar: botón “Editar” en la fila del equipo.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Eliminar: botón “Eliminar” (solo es posible si el equipo no tiene jugadores ni partidos asociados).</w:t>
      </w:r>
    </w:p>
    <w:p>
      <w:pPr>
        <w:pStyle w:val="Heading2"/>
      </w:pPr>
      <w:r>
        <w:t xml:space="preserve">11.4 Gestión de jugadores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Crear: botón “Nuevo jugador”, completar nombre, apellido, categoría y equipo.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/ Eliminar: acciones disponibles en cada fila de la tabla.</w:t>
      </w:r>
    </w:p>
    <w:p>
      <w:pPr>
        <w:pStyle w:val="Heading2"/>
      </w:pPr>
      <w:r>
        <w:t xml:space="preserve">11.5 Gestión de partidos y resultados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Crear: botón “Nuevo partido”, seleccionar local y visitante e indicar fecha, hora y sede.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Cargar resultado: botón “Cargar resultado”, ingresar los puntos de cada equipo. El partido pasa a estado “jugado” y la clasificación se recalcula automáticamente.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Editar / Eliminar: acciones disponibles en cada partido.</w:t>
      </w:r>
    </w:p>
    <w:p>
      <w:pPr>
        <w:pStyle w:val="Heading2"/>
      </w:pPr>
      <w:r>
        <w:t xml:space="preserve">11.6 Cierre de sesión</w:t>
      </w:r>
    </w:p>
    <w:p>
      <w:pPr>
        <w:spacing w:after="160" w:line="276"/>
      </w:pPr>
      <w:r>
        <w:rPr>
          <w:color w:val="2B2F3A"/>
        </w:rPr>
        <w:t xml:space="preserve">El botón “Cerrar sesión” del panel finaliza la sesión y redirige al login. Las rutas administrativas dejan de estar accesibles hasta volver a autenticarse.</w:t>
      </w:r>
    </w:p>
    <w:p>
      <w:pPr>
        <w:pStyle w:val="Heading1"/>
      </w:pPr>
      <w:r>
        <w:t xml:space="preserve">12. Buenas prácticas y decisiones de diseño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modular y reutilizable: capa de servicios, hooks y componentes compartidos evitan la duplicación.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Separación de responsabilidades en el backend (routes/controllers/services/models).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Manejo centralizado de errores y mensajes claros para el usuario.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Diseño responsive con una identidad visual coherente con la temática deportiva.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Configuración por variables de entorno (sin credenciales ni URLs fijas en el código).</w:t>
      </w:r>
    </w:p>
    <w:p>
      <w:pPr>
        <w:pStyle w:val="Heading1"/>
      </w:pPr>
      <w:r>
        <w:t xml:space="preserve">13. Posibles mejoras futuras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Estadísticas individuales por jugador (puntos, partidos disputados).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Gestión de múltiples temporadas o categorías en paralelo.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Paginación y búsqueda en los listados administrativos.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Despliegue en la nube (frontend y backend) con base MongoDB Atlas.</w:t>
      </w:r>
    </w:p>
    <w:sectPr>
      <w:headerReference w:type="default" r:id="rId7"/>
      <w:footerReference w:type="default" r:id="rId8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B7280"/>
        <w:sz w:val="16"/>
        <w:szCs w:val="16"/>
      </w:rPr>
      <w:t xml:space="preserve">Documentación técnica</w:t>
    </w:r>
    <w:r>
      <w:rPr>
        <w:color w:val="6B7280"/>
        <w:sz w:val="16"/>
        <w:szCs w:val="16"/>
      </w:rPr>
      <w:t xml:space="preserve">	Página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6DD" w:sz="4" w:space="4"/>
      </w:pBdr>
      <w:spacing w:after="0"/>
    </w:pPr>
    <w:r>
      <w:rPr>
        <w:color w:val="6B7280"/>
        <w:sz w:val="16"/>
        <w:szCs w:val="16"/>
      </w:rPr>
      <w:t xml:space="preserve">Liga Metropolitana de Baloncesto Juvenil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2470A" w:sz="6" w:space="4"/>
      </w:pBdr>
      <w:spacing w:after="160" w:before="320"/>
      <w:outlineLvl w:val="0"/>
    </w:pPr>
    <w:rPr>
      <w:rFonts w:ascii="Arial" w:cs="Arial" w:eastAsia="Arial" w:hAnsi="Arial"/>
      <w:b/>
      <w:bCs/>
      <w:color w:val="14142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1F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- Liga de Baloncesto Juvenil</dc:title>
  <dc:creator>Equipo TPO</dc:creator>
  <cp:lastModifiedBy>Un-named</cp:lastModifiedBy>
  <cp:revision>1</cp:revision>
  <dcterms:created xsi:type="dcterms:W3CDTF">2026-06-25T19:04:12.341Z</dcterms:created>
  <dcterms:modified xsi:type="dcterms:W3CDTF">2026-06-25T19:04:12.343Z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