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55ED8" w14:textId="77777777" w:rsidR="00444A43" w:rsidRDefault="00444A43" w:rsidP="00444A43">
      <w:r>
        <w:t>Mateusz Bartnicki, grupa nr 3 środa 16:45-18:15</w:t>
      </w:r>
    </w:p>
    <w:p w14:paraId="0E442657" w14:textId="77777777" w:rsidR="00444A43" w:rsidRDefault="00444A43" w:rsidP="00444A43">
      <w:r w:rsidRPr="0010310E">
        <w:t>Metody obliczeniowe w nauce i technice</w:t>
      </w:r>
      <w:r>
        <w:t>, ćwiczenie 4b - 17.04.2024 r.</w:t>
      </w:r>
    </w:p>
    <w:p w14:paraId="677F8EFA" w14:textId="77777777" w:rsidR="00444A43" w:rsidRPr="00C520FB" w:rsidRDefault="00444A43" w:rsidP="00444A43">
      <w:pPr>
        <w:jc w:val="center"/>
        <w:rPr>
          <w:b/>
          <w:bCs/>
          <w:sz w:val="32"/>
          <w:szCs w:val="32"/>
        </w:rPr>
      </w:pPr>
      <w:r>
        <w:rPr>
          <w:b/>
          <w:bCs/>
          <w:sz w:val="32"/>
          <w:szCs w:val="32"/>
        </w:rPr>
        <w:t>Aproksymacja funkcjami trygonometrycznymi</w:t>
      </w:r>
    </w:p>
    <w:p w14:paraId="239CEF94" w14:textId="77777777" w:rsidR="00444A43" w:rsidRPr="00C520FB" w:rsidRDefault="00444A43" w:rsidP="00444A43">
      <w:pPr>
        <w:rPr>
          <w:b/>
          <w:bCs/>
          <w:sz w:val="26"/>
          <w:szCs w:val="26"/>
        </w:rPr>
      </w:pPr>
      <w:r w:rsidRPr="00C520FB">
        <w:rPr>
          <w:b/>
          <w:bCs/>
          <w:sz w:val="26"/>
          <w:szCs w:val="26"/>
        </w:rPr>
        <w:t>1. Opracowana funkcja</w:t>
      </w:r>
    </w:p>
    <w:p w14:paraId="569FC3AD" w14:textId="77777777" w:rsidR="00444A43" w:rsidRPr="00534EA3" w:rsidRDefault="00444A43" w:rsidP="00444A43">
      <w:pPr>
        <w:pStyle w:val="NormalnyWeb"/>
        <w:shd w:val="clear" w:color="auto" w:fill="FFFFFF"/>
        <w:spacing w:before="0" w:beforeAutospacing="0" w:after="0" w:afterAutospacing="0"/>
        <w:ind w:left="1276"/>
        <w:rPr>
          <w:rFonts w:ascii="Helvetica" w:hAnsi="Helvetica" w:cs="Helvetica"/>
          <w:color w:val="000000"/>
        </w:rPr>
      </w:pPr>
      <m:oMathPara>
        <m:oMathParaPr>
          <m:jc m:val="left"/>
        </m:oMathParaPr>
        <m:oMath>
          <m:r>
            <w:rPr>
              <w:rFonts w:ascii="Cambria Math" w:hAnsi="Cambria Math"/>
              <w:color w:val="000000"/>
            </w:rPr>
            <m:t>f</m:t>
          </m:r>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x</m:t>
              </m:r>
            </m:e>
            <m:sup>
              <m:r>
                <w:rPr>
                  <w:rFonts w:ascii="Cambria Math" w:hAnsi="Cambria Math"/>
                  <w:color w:val="000000"/>
                </w:rPr>
                <m:t>2</m:t>
              </m:r>
            </m:sup>
          </m:sSup>
          <m:r>
            <w:rPr>
              <w:rFonts w:ascii="Cambria Math" w:hAnsi="Cambria Math"/>
              <w:color w:val="000000"/>
            </w:rPr>
            <m:t>-m∙</m:t>
          </m:r>
          <m:func>
            <m:funcPr>
              <m:ctrlPr>
                <w:rPr>
                  <w:rFonts w:ascii="Cambria Math" w:hAnsi="Cambria Math"/>
                  <w:color w:val="000000"/>
                </w:rPr>
              </m:ctrlPr>
            </m:funcPr>
            <m:fName>
              <m:r>
                <m:rPr>
                  <m:sty m:val="p"/>
                </m:rPr>
                <w:rPr>
                  <w:rFonts w:ascii="Cambria Math" w:hAnsi="Cambria Math"/>
                  <w:color w:val="000000"/>
                </w:rPr>
                <m:t>cos</m:t>
              </m:r>
              <m:ctrlPr>
                <w:rPr>
                  <w:rFonts w:ascii="Cambria Math" w:hAnsi="Cambria Math"/>
                  <w:i/>
                  <w:color w:val="000000"/>
                </w:rPr>
              </m:ctrlPr>
            </m:fName>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πx</m:t>
                      </m:r>
                    </m:num>
                    <m:den>
                      <m:r>
                        <w:rPr>
                          <w:rFonts w:ascii="Cambria Math" w:hAnsi="Cambria Math"/>
                          <w:color w:val="000000"/>
                        </w:rPr>
                        <m:t>k</m:t>
                      </m:r>
                    </m:den>
                  </m:f>
                </m:e>
              </m:d>
            </m:e>
          </m:func>
        </m:oMath>
      </m:oMathPara>
    </w:p>
    <w:p w14:paraId="4A22A58E" w14:textId="6E417518" w:rsidR="00444A43" w:rsidRPr="00DA1356" w:rsidRDefault="00444A43" w:rsidP="00444A43">
      <w:pPr>
        <w:jc w:val="both"/>
        <w:rPr>
          <w:rFonts w:eastAsiaTheme="minorEastAsia"/>
          <w:color w:val="000000"/>
        </w:rPr>
      </w:pPr>
      <w:r>
        <w:rPr>
          <w:noProof/>
        </w:rPr>
        <mc:AlternateContent>
          <mc:Choice Requires="wps">
            <w:drawing>
              <wp:anchor distT="45720" distB="45720" distL="114300" distR="114300" simplePos="0" relativeHeight="251760640" behindDoc="1" locked="0" layoutInCell="1" allowOverlap="1" wp14:anchorId="1DACC973" wp14:editId="03DA7184">
                <wp:simplePos x="0" y="0"/>
                <wp:positionH relativeFrom="margin">
                  <wp:posOffset>1627505</wp:posOffset>
                </wp:positionH>
                <wp:positionV relativeFrom="paragraph">
                  <wp:posOffset>2747010</wp:posOffset>
                </wp:positionV>
                <wp:extent cx="2457450" cy="246380"/>
                <wp:effectExtent l="0" t="0" r="19050" b="20320"/>
                <wp:wrapTopAndBottom/>
                <wp:docPr id="1554044335" name="Pole tekstow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246380"/>
                        </a:xfrm>
                        <a:prstGeom prst="rect">
                          <a:avLst/>
                        </a:prstGeom>
                        <a:solidFill>
                          <a:srgbClr val="FFFFFF"/>
                        </a:solidFill>
                        <a:ln w="9525">
                          <a:solidFill>
                            <a:schemeClr val="bg1"/>
                          </a:solidFill>
                          <a:miter lim="800000"/>
                          <a:headEnd/>
                          <a:tailEnd/>
                        </a:ln>
                      </wps:spPr>
                      <wps:txbx>
                        <w:txbxContent>
                          <w:p w14:paraId="0B03E249" w14:textId="77777777" w:rsidR="00444A43" w:rsidRPr="00317514" w:rsidRDefault="00444A43" w:rsidP="00444A43">
                            <w:pPr>
                              <w:jc w:val="center"/>
                              <w:rPr>
                                <w:sz w:val="18"/>
                                <w:szCs w:val="18"/>
                              </w:rPr>
                            </w:pPr>
                            <w:r>
                              <w:rPr>
                                <w:sz w:val="18"/>
                                <w:szCs w:val="18"/>
                              </w:rPr>
                              <w:t>Rysunek 1 – wykres funkcji f(x)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ACC973" id="_x0000_t202" coordsize="21600,21600" o:spt="202" path="m,l,21600r21600,l21600,xe">
                <v:stroke joinstyle="miter"/>
                <v:path gradientshapeok="t" o:connecttype="rect"/>
              </v:shapetype>
              <v:shape id="Pole tekstowe 3" o:spid="_x0000_s1026" type="#_x0000_t202" style="position:absolute;left:0;text-align:left;margin-left:128.15pt;margin-top:216.3pt;width:193.5pt;height:19.4pt;z-index:-251555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w+qFgIAAB4EAAAOAAAAZHJzL2Uyb0RvYy54bWysk92O2yAQhe8r9R0Q940TN9lmrTirbbap&#10;Km1/pG0fAGMco2KGDiT29ul3wNlsmt5V9QUCDxxmvjmsbobOsINCr8GWfDaZcqashFrbXcl/fN++&#10;WXLmg7C1MGBVyR+V5zfr169WvStUDi2YWiEjEeuL3pW8DcEVWeZlqzrhJ+CUpWAD2IlAS9xlNYqe&#10;1DuT5dPpVdYD1g5BKu/p790Y5Ouk3zRKhq9N41VgpuSUW0gjprGKY7ZeiWKHwrVaHtMQ/5BFJ7Sl&#10;S09SdyIItkf9l1SnJYKHJkwkdBk0jZYq1UDVzKYX1Ty0wqlUC8Hx7oTJ/z9Z+eXw4L4hC8N7GKiB&#10;qQjv7kH+9MzCphV2p24RoW+VqOniWUSW9c4Xx6MRtS98FKn6z1BTk8U+QBIaGuwiFaqTkTo14PEE&#10;XQ2BSfqZzxfv5gsKSYrl86u3y9SVTBTPpx368FFBx+Kk5EhNTericO9DzEYUz1viZR6MrrfamLTA&#10;XbUxyA6CDLBNXyrgYpuxrC/59SJfjAD+kIheVCeRajciuFDodCAjG92VfDmN32itSO2DrZPNgtBm&#10;nFPGxh4xRnIjwzBUA22MOCuoHwkowmhYemA0aQF/c9aTWUvuf+0FKs7MJ0tNuZ7N59HdaUE8c1rg&#10;eaQ6jwgrSarkgbNxugnpRUReFm6peY1OXF8yOeZKJky4jw8muvx8nXa9POv1EwAAAP//AwBQSwME&#10;FAAGAAgAAAAhAC1IRsDgAAAACwEAAA8AAABkcnMvZG93bnJldi54bWxMj8FOg0AQhu8mvsNmTLzZ&#10;pYBUkaUxGnszjdhUjws7ApGdJey2RZ/e8aTH+efLP98U69kO4oiT7x0pWC4iEEiNMz21CnavT1c3&#10;IHzQZPTgCBV8oYd1eX5W6Ny4E73gsQqt4BLyuVbQhTDmUvqmQ6v9wo1IvPtwk9WBx6mVZtInLreD&#10;jKMok1b3xBc6PeJDh81ndbAKfBNl+21a7d9qucHvW2Me3zfPSl1ezPd3IALO4Q+GX31Wh5Kdancg&#10;48WgIL7OEkYVpEmcgWAiSxNOak5WyxRkWcj/P5Q/AAAA//8DAFBLAQItABQABgAIAAAAIQC2gziS&#10;/gAAAOEBAAATAAAAAAAAAAAAAAAAAAAAAABbQ29udGVudF9UeXBlc10ueG1sUEsBAi0AFAAGAAgA&#10;AAAhADj9If/WAAAAlAEAAAsAAAAAAAAAAAAAAAAALwEAAF9yZWxzLy5yZWxzUEsBAi0AFAAGAAgA&#10;AAAhABw/D6oWAgAAHgQAAA4AAAAAAAAAAAAAAAAALgIAAGRycy9lMm9Eb2MueG1sUEsBAi0AFAAG&#10;AAgAAAAhAC1IRsDgAAAACwEAAA8AAAAAAAAAAAAAAAAAcAQAAGRycy9kb3ducmV2LnhtbFBLBQYA&#10;AAAABAAEAPMAAAB9BQAAAAA=&#10;" strokecolor="white [3212]">
                <v:textbox>
                  <w:txbxContent>
                    <w:p w14:paraId="0B03E249" w14:textId="77777777" w:rsidR="00444A43" w:rsidRPr="00317514" w:rsidRDefault="00444A43" w:rsidP="00444A43">
                      <w:pPr>
                        <w:jc w:val="center"/>
                        <w:rPr>
                          <w:sz w:val="18"/>
                          <w:szCs w:val="18"/>
                        </w:rPr>
                      </w:pPr>
                      <w:r>
                        <w:rPr>
                          <w:sz w:val="18"/>
                          <w:szCs w:val="18"/>
                        </w:rPr>
                        <w:t>Rysunek 1 – wykres funkcji f(x)</w:t>
                      </w:r>
                    </w:p>
                  </w:txbxContent>
                </v:textbox>
                <w10:wrap type="topAndBottom" anchorx="margin"/>
              </v:shape>
            </w:pict>
          </mc:Fallback>
        </mc:AlternateContent>
      </w:r>
      <w:r>
        <w:rPr>
          <w:noProof/>
        </w:rPr>
        <w:drawing>
          <wp:anchor distT="0" distB="0" distL="114300" distR="114300" simplePos="0" relativeHeight="251762688" behindDoc="0" locked="0" layoutInCell="1" allowOverlap="1" wp14:anchorId="7C7077FD" wp14:editId="01B8269D">
            <wp:simplePos x="0" y="0"/>
            <wp:positionH relativeFrom="column">
              <wp:posOffset>914400</wp:posOffset>
            </wp:positionH>
            <wp:positionV relativeFrom="paragraph">
              <wp:posOffset>259080</wp:posOffset>
            </wp:positionV>
            <wp:extent cx="3903980" cy="2486025"/>
            <wp:effectExtent l="0" t="0" r="1270" b="9525"/>
            <wp:wrapTopAndBottom/>
            <wp:docPr id="1582117645" name="Obraz 1" descr="Obraz zawierający Wykres, diagram, linia,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117645" name="Obraz 1" descr="Obraz zawierający Wykres, diagram, linia, tekst&#10;&#10;Opis wygenerowany automatyczni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3980" cy="2486025"/>
                    </a:xfrm>
                    <a:prstGeom prst="rect">
                      <a:avLst/>
                    </a:prstGeom>
                    <a:noFill/>
                    <a:ln>
                      <a:noFill/>
                    </a:ln>
                  </pic:spPr>
                </pic:pic>
              </a:graphicData>
            </a:graphic>
          </wp:anchor>
        </w:drawing>
      </w:r>
      <w:r>
        <w:t xml:space="preserve">Dla k = 1, m = 10 oraz x </w:t>
      </w:r>
      <m:oMath>
        <m:r>
          <w:rPr>
            <w:rFonts w:ascii="Cambria Math" w:hAnsi="Cambria Math"/>
            <w:color w:val="000000"/>
          </w:rPr>
          <m:t>∈</m:t>
        </m:r>
      </m:oMath>
      <w:r>
        <w:rPr>
          <w:rFonts w:eastAsiaTheme="minorEastAsia"/>
          <w:color w:val="000000"/>
        </w:rPr>
        <w:t xml:space="preserve"> [-7, 7].</w:t>
      </w:r>
    </w:p>
    <w:p w14:paraId="2E360D08" w14:textId="77777777" w:rsidR="00444A43" w:rsidRPr="00C520FB" w:rsidRDefault="00444A43" w:rsidP="00444A43">
      <w:pPr>
        <w:rPr>
          <w:b/>
          <w:bCs/>
          <w:sz w:val="26"/>
          <w:szCs w:val="26"/>
        </w:rPr>
      </w:pPr>
      <w:r w:rsidRPr="00C520FB">
        <w:rPr>
          <w:b/>
          <w:bCs/>
          <w:sz w:val="26"/>
          <w:szCs w:val="26"/>
        </w:rPr>
        <w:t>2. Dane techniczne</w:t>
      </w:r>
    </w:p>
    <w:p w14:paraId="6A9EBA94" w14:textId="77777777" w:rsidR="00444A43" w:rsidRDefault="00444A43" w:rsidP="00444A43">
      <w:r>
        <w:t>Program został napisany przy użyciu języka Python (3.10.12) z wykorzystaniem bibliotek numpy oraz matplotlib. Ćwiczenie zostało wykonane na WSL (</w:t>
      </w:r>
      <w:r w:rsidRPr="001819A8">
        <w:t>Windows Subsystem for Linux</w:t>
      </w:r>
      <w:r>
        <w:t xml:space="preserve">) - </w:t>
      </w:r>
      <w:r w:rsidRPr="00447D25">
        <w:t>Ubuntu 22.04.3 LTS</w:t>
      </w:r>
      <w:r>
        <w:t xml:space="preserve"> na procesorze </w:t>
      </w:r>
      <w:r w:rsidRPr="001819A8">
        <w:t>Intel Core i5-11400H 2.70GHz.</w:t>
      </w:r>
    </w:p>
    <w:p w14:paraId="6668B553" w14:textId="77777777" w:rsidR="00444A43" w:rsidRPr="00C520FB" w:rsidRDefault="00444A43" w:rsidP="00444A43">
      <w:pPr>
        <w:rPr>
          <w:b/>
          <w:bCs/>
          <w:sz w:val="26"/>
          <w:szCs w:val="26"/>
        </w:rPr>
      </w:pPr>
      <w:r w:rsidRPr="00C520FB">
        <w:rPr>
          <w:b/>
          <w:bCs/>
          <w:sz w:val="26"/>
          <w:szCs w:val="26"/>
        </w:rPr>
        <w:t xml:space="preserve">3.  </w:t>
      </w:r>
      <w:r>
        <w:rPr>
          <w:b/>
          <w:bCs/>
          <w:sz w:val="26"/>
          <w:szCs w:val="26"/>
        </w:rPr>
        <w:t>Wstęp</w:t>
      </w:r>
    </w:p>
    <w:p w14:paraId="5A013121" w14:textId="77777777" w:rsidR="00444A43" w:rsidRDefault="00444A43" w:rsidP="00444A43">
      <w:pPr>
        <w:jc w:val="both"/>
      </w:pPr>
      <w:r>
        <w:t>W tym ćwiczeniu przeprowadzana była aproksymacja średniokwadratowa funkcjami trygonometrycznymi.</w:t>
      </w:r>
    </w:p>
    <w:p w14:paraId="7AC6A21D" w14:textId="77777777" w:rsidR="00444A43" w:rsidRPr="00E50C93" w:rsidRDefault="00444A43" w:rsidP="00444A43">
      <w:pPr>
        <w:spacing w:after="0"/>
        <w:rPr>
          <w:rFonts w:eastAsiaTheme="minorEastAsia" w:cs="Cambria Math"/>
          <w:color w:val="000000"/>
        </w:rPr>
      </w:pPr>
      <w:r>
        <w:rPr>
          <w:rFonts w:cs="Cambria Math"/>
        </w:rPr>
        <w:t xml:space="preserve">Układ funkcji bazowych: </w:t>
      </w:r>
      <m:oMath>
        <m:sSub>
          <m:sSubPr>
            <m:ctrlPr>
              <w:rPr>
                <w:rFonts w:ascii="Cambria Math" w:hAnsi="Cambria Math" w:cs="Times New Roman"/>
                <w:i/>
                <w:color w:val="000000"/>
              </w:rPr>
            </m:ctrlPr>
          </m:sSubPr>
          <m:e>
            <m:r>
              <w:rPr>
                <w:rFonts w:ascii="Cambria Math" w:hAnsi="Cambria Math" w:cs="Times New Roman"/>
                <w:color w:val="000000"/>
              </w:rPr>
              <m:t>φ</m:t>
            </m:r>
          </m:e>
          <m:sub>
            <m:r>
              <w:rPr>
                <w:rFonts w:ascii="Cambria Math" w:hAnsi="Cambria Math" w:cs="Times New Roman"/>
                <w:color w:val="000000"/>
              </w:rPr>
              <m:t>j</m:t>
            </m:r>
          </m:sub>
        </m:sSub>
        <m:d>
          <m:dPr>
            <m:ctrlPr>
              <w:rPr>
                <w:rFonts w:ascii="Cambria Math" w:hAnsi="Cambria Math" w:cs="Times New Roman"/>
                <w:i/>
                <w:color w:val="000000"/>
              </w:rPr>
            </m:ctrlPr>
          </m:dPr>
          <m:e>
            <m:r>
              <w:rPr>
                <w:rFonts w:ascii="Cambria Math" w:hAnsi="Cambria Math" w:cs="Times New Roman"/>
                <w:color w:val="000000"/>
              </w:rPr>
              <m:t>x</m:t>
            </m:r>
          </m:e>
        </m:d>
        <m:r>
          <w:rPr>
            <w:rFonts w:ascii="Cambria Math" w:hAnsi="Cambria Math" w:cs="Times New Roman"/>
            <w:color w:val="000000"/>
          </w:rPr>
          <m:t xml:space="preserve"> = 1,sinx,cosx,sin2x,cos2x,…,sin</m:t>
        </m:r>
        <m:d>
          <m:dPr>
            <m:ctrlPr>
              <w:rPr>
                <w:rFonts w:ascii="Cambria Math" w:hAnsi="Cambria Math" w:cs="Times New Roman"/>
                <w:i/>
                <w:color w:val="000000"/>
              </w:rPr>
            </m:ctrlPr>
          </m:dPr>
          <m:e>
            <m:r>
              <w:rPr>
                <w:rFonts w:ascii="Cambria Math" w:hAnsi="Cambria Math" w:cs="Times New Roman"/>
                <w:color w:val="000000"/>
              </w:rPr>
              <m:t>mx</m:t>
            </m:r>
          </m:e>
        </m:d>
        <m:r>
          <w:rPr>
            <w:rFonts w:ascii="Cambria Math" w:hAnsi="Cambria Math" w:cs="Times New Roman"/>
            <w:color w:val="000000"/>
          </w:rPr>
          <m:t>,cos</m:t>
        </m:r>
        <m:d>
          <m:dPr>
            <m:ctrlPr>
              <w:rPr>
                <w:rFonts w:ascii="Cambria Math" w:hAnsi="Cambria Math" w:cs="Times New Roman"/>
                <w:i/>
                <w:color w:val="000000"/>
              </w:rPr>
            </m:ctrlPr>
          </m:dPr>
          <m:e>
            <m:r>
              <w:rPr>
                <w:rFonts w:ascii="Cambria Math" w:hAnsi="Cambria Math" w:cs="Times New Roman"/>
                <w:color w:val="000000"/>
              </w:rPr>
              <m:t>mx</m:t>
            </m:r>
          </m:e>
        </m:d>
      </m:oMath>
      <w:r w:rsidRPr="00671C1A">
        <w:rPr>
          <w:rFonts w:eastAsiaTheme="minorEastAsia" w:cs="Cambria Math"/>
        </w:rPr>
        <w:t xml:space="preserve"> </w:t>
      </w:r>
      <m:oMath>
        <m:r>
          <w:rPr>
            <w:rFonts w:ascii="Cambria Math" w:hAnsi="Cambria Math" w:cs="Times New Roman"/>
            <w:color w:val="000000"/>
          </w:rPr>
          <m:t xml:space="preserve">  </m:t>
        </m:r>
      </m:oMath>
    </w:p>
    <w:p w14:paraId="31463EA7" w14:textId="77777777" w:rsidR="00444A43" w:rsidRPr="00671C1A" w:rsidRDefault="00444A43" w:rsidP="00444A43">
      <w:pPr>
        <w:spacing w:after="0"/>
        <w:rPr>
          <w:rFonts w:cs="Cambria Math"/>
        </w:rPr>
      </w:pPr>
      <m:oMath>
        <m:r>
          <w:rPr>
            <w:rFonts w:ascii="Cambria Math" w:hAnsi="Cambria Math" w:cs="Cambria Math"/>
          </w:rPr>
          <m:t>j</m:t>
        </m:r>
        <m:r>
          <m:rPr>
            <m:sty m:val="p"/>
          </m:rPr>
          <w:rPr>
            <w:rFonts w:ascii="Cambria Math" w:hAnsi="Cambria Math" w:cs="Cambria Math"/>
          </w:rPr>
          <m:t xml:space="preserve"> = 0, 1, …, </m:t>
        </m:r>
        <m:r>
          <w:rPr>
            <w:rFonts w:ascii="Cambria Math" w:hAnsi="Cambria Math" w:cs="Cambria Math"/>
          </w:rPr>
          <m:t>m</m:t>
        </m:r>
      </m:oMath>
      <w:r w:rsidRPr="00671C1A">
        <w:rPr>
          <w:rFonts w:eastAsiaTheme="minorEastAsia" w:cs="Cambria Math"/>
        </w:rPr>
        <w:t xml:space="preserve"> (m oznacza również stopień otrzymanego wielomianu aproksymacyjnego)</w:t>
      </w:r>
    </w:p>
    <w:p w14:paraId="6EDE59EB" w14:textId="77777777" w:rsidR="00444A43" w:rsidRDefault="00444A43" w:rsidP="00444A43">
      <w:pPr>
        <w:jc w:val="both"/>
        <w:rPr>
          <w:rFonts w:cs="Calibri"/>
        </w:rPr>
      </w:pPr>
      <w:r>
        <w:rPr>
          <w:rFonts w:cs="Calibri"/>
        </w:rPr>
        <w:t>Szukamy wielomianu trygonometrycznego o okresie 2</w:t>
      </w:r>
      <w:r w:rsidRPr="00E50C93">
        <w:t xml:space="preserve"> </w:t>
      </w:r>
      <w:r>
        <w:sym w:font="Symbol" w:char="F070"/>
      </w:r>
      <w:r>
        <w:rPr>
          <w:rFonts w:cs="Calibri"/>
        </w:rPr>
        <w:t xml:space="preserve">: </w:t>
      </w:r>
    </w:p>
    <w:p w14:paraId="632C70A0" w14:textId="77777777" w:rsidR="00444A43" w:rsidRDefault="00444A43" w:rsidP="00444A43">
      <w:pPr>
        <w:jc w:val="both"/>
        <w:rPr>
          <w:rFonts w:eastAsiaTheme="minorEastAsia" w:cs="Calibri"/>
          <w:color w:val="000000"/>
        </w:rPr>
      </w:pPr>
      <m:oMathPara>
        <m:oMath>
          <m:r>
            <w:rPr>
              <w:rFonts w:ascii="Cambria Math" w:hAnsi="Cambria Math" w:cs="Times New Roman"/>
              <w:color w:val="000000"/>
            </w:rPr>
            <m:t>Q</m:t>
          </m:r>
          <m:d>
            <m:dPr>
              <m:ctrlPr>
                <w:rPr>
                  <w:rFonts w:ascii="Cambria Math" w:hAnsi="Cambria Math" w:cs="Times New Roman"/>
                  <w:i/>
                  <w:color w:val="000000"/>
                </w:rPr>
              </m:ctrlPr>
            </m:dPr>
            <m:e>
              <m:r>
                <w:rPr>
                  <w:rFonts w:ascii="Cambria Math" w:hAnsi="Cambria Math" w:cs="Times New Roman"/>
                  <w:color w:val="000000"/>
                </w:rPr>
                <m:t>x</m:t>
              </m:r>
            </m:e>
          </m:d>
          <m:r>
            <w:rPr>
              <w:rFonts w:ascii="Cambria Math" w:hAnsi="Cambria Math" w:cs="Times New Roman"/>
              <w:color w:val="000000"/>
            </w:rPr>
            <m:t>=</m:t>
          </m:r>
          <m:f>
            <m:fPr>
              <m:ctrlPr>
                <w:rPr>
                  <w:rFonts w:ascii="Cambria Math" w:hAnsi="Cambria Math" w:cs="Times New Roman"/>
                  <w:i/>
                  <w:color w:val="000000"/>
                </w:rPr>
              </m:ctrlPr>
            </m:fPr>
            <m:num>
              <m:sSub>
                <m:sSubPr>
                  <m:ctrlPr>
                    <w:rPr>
                      <w:rFonts w:ascii="Cambria Math" w:hAnsi="Cambria Math" w:cs="Times New Roman"/>
                      <w:i/>
                      <w:color w:val="000000"/>
                    </w:rPr>
                  </m:ctrlPr>
                </m:sSubPr>
                <m:e>
                  <m:r>
                    <w:rPr>
                      <w:rFonts w:ascii="Cambria Math" w:hAnsi="Cambria Math" w:cs="Times New Roman"/>
                      <w:color w:val="000000"/>
                    </w:rPr>
                    <m:t>a</m:t>
                  </m:r>
                </m:e>
                <m:sub>
                  <m:r>
                    <w:rPr>
                      <w:rFonts w:ascii="Cambria Math" w:hAnsi="Cambria Math" w:cs="Times New Roman"/>
                      <w:color w:val="000000"/>
                    </w:rPr>
                    <m:t>0</m:t>
                  </m:r>
                </m:sub>
              </m:sSub>
            </m:num>
            <m:den>
              <m:r>
                <w:rPr>
                  <w:rFonts w:ascii="Cambria Math" w:hAnsi="Cambria Math" w:cs="Times New Roman"/>
                  <w:color w:val="000000"/>
                </w:rPr>
                <m:t>2</m:t>
              </m:r>
            </m:den>
          </m:f>
          <m:r>
            <w:rPr>
              <w:rFonts w:ascii="Cambria Math" w:hAnsi="Cambria Math" w:cs="Times New Roman"/>
              <w:color w:val="000000"/>
            </w:rPr>
            <m:t>+</m:t>
          </m:r>
          <m:nary>
            <m:naryPr>
              <m:chr m:val="∑"/>
              <m:limLoc m:val="undOvr"/>
              <m:ctrlPr>
                <w:rPr>
                  <w:rFonts w:ascii="Cambria Math" w:hAnsi="Cambria Math" w:cs="Times New Roman"/>
                  <w:color w:val="000000"/>
                </w:rPr>
              </m:ctrlPr>
            </m:naryPr>
            <m:sub>
              <m:r>
                <w:rPr>
                  <w:rFonts w:ascii="Cambria Math" w:hAnsi="Cambria Math"/>
                  <w:color w:val="000000"/>
                </w:rPr>
                <m:t>k=1</m:t>
              </m:r>
            </m:sub>
            <m:sup>
              <m:r>
                <w:rPr>
                  <w:rFonts w:ascii="Cambria Math" w:hAnsi="Cambria Math"/>
                  <w:color w:val="000000"/>
                </w:rPr>
                <m:t>m</m:t>
              </m:r>
            </m:sup>
            <m:e>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a</m:t>
                  </m:r>
                </m:e>
                <m:sub>
                  <m:r>
                    <w:rPr>
                      <w:rFonts w:ascii="Cambria Math" w:hAnsi="Cambria Math" w:cs="Times New Roman"/>
                      <w:color w:val="000000"/>
                    </w:rPr>
                    <m:t>k</m:t>
                  </m:r>
                </m:sub>
              </m:sSub>
            </m:e>
          </m:nary>
          <m:r>
            <w:rPr>
              <w:rFonts w:ascii="Cambria Math" w:hAnsi="Cambria Math" w:cs="Times New Roman"/>
              <w:color w:val="000000"/>
            </w:rPr>
            <m:t>cos</m:t>
          </m:r>
          <m:d>
            <m:dPr>
              <m:ctrlPr>
                <w:rPr>
                  <w:rFonts w:ascii="Cambria Math" w:hAnsi="Cambria Math" w:cs="Times New Roman"/>
                  <w:i/>
                  <w:color w:val="000000"/>
                </w:rPr>
              </m:ctrlPr>
            </m:dPr>
            <m:e>
              <m:r>
                <w:rPr>
                  <w:rFonts w:ascii="Cambria Math" w:hAnsi="Cambria Math" w:cs="Times New Roman"/>
                  <w:color w:val="000000"/>
                </w:rPr>
                <m:t>kx</m:t>
              </m:r>
            </m:e>
          </m:d>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k</m:t>
              </m:r>
            </m:sub>
          </m:sSub>
          <m:r>
            <w:rPr>
              <w:rFonts w:ascii="Cambria Math" w:hAnsi="Cambria Math" w:cs="Times New Roman"/>
              <w:color w:val="000000"/>
            </w:rPr>
            <m:t>sin(kx))</m:t>
          </m:r>
        </m:oMath>
      </m:oMathPara>
    </w:p>
    <w:p w14:paraId="3AE98577" w14:textId="77777777" w:rsidR="00444A43" w:rsidRDefault="00444A43" w:rsidP="00444A43">
      <w:pPr>
        <w:jc w:val="both"/>
        <w:rPr>
          <w:rFonts w:eastAsiaTheme="minorEastAsia" w:cs="Calibri"/>
          <w:color w:val="000000"/>
        </w:rPr>
      </w:pPr>
      <w:r>
        <w:rPr>
          <w:rFonts w:eastAsiaTheme="minorEastAsia" w:cs="Calibri"/>
          <w:color w:val="000000"/>
        </w:rPr>
        <w:t xml:space="preserve"> W tym celu, szukamy współczynników a i b spełniających warunek:</w:t>
      </w:r>
    </w:p>
    <w:p w14:paraId="2BB1E9D1" w14:textId="77777777" w:rsidR="00444A43" w:rsidRDefault="00444A43" w:rsidP="00444A43">
      <w:pPr>
        <w:jc w:val="both"/>
        <w:rPr>
          <w:rFonts w:eastAsiaTheme="minorEastAsia" w:cs="Calibri"/>
          <w:color w:val="000000"/>
        </w:rPr>
      </w:pPr>
      <m:oMathPara>
        <m:oMath>
          <m:r>
            <w:rPr>
              <w:rFonts w:ascii="Cambria Math" w:hAnsi="Cambria Math" w:cs="Times New Roman"/>
              <w:color w:val="000000"/>
            </w:rPr>
            <m:t>min</m:t>
          </m:r>
          <m:nary>
            <m:naryPr>
              <m:chr m:val="∑"/>
              <m:limLoc m:val="undOvr"/>
              <m:ctrlPr>
                <w:rPr>
                  <w:rFonts w:ascii="Cambria Math" w:hAnsi="Cambria Math" w:cs="Times New Roman"/>
                  <w:color w:val="000000"/>
                </w:rPr>
              </m:ctrlPr>
            </m:naryPr>
            <m:sub>
              <m:r>
                <w:rPr>
                  <w:rFonts w:ascii="Cambria Math" w:hAnsi="Cambria Math"/>
                  <w:color w:val="000000"/>
                </w:rPr>
                <m:t>i=0</m:t>
              </m:r>
            </m:sub>
            <m:sup>
              <m:r>
                <w:rPr>
                  <w:rFonts w:ascii="Cambria Math" w:hAnsi="Cambria Math"/>
                  <w:color w:val="000000"/>
                </w:rPr>
                <m:t>n-1</m:t>
              </m:r>
            </m:sup>
            <m:e>
              <m:r>
                <w:rPr>
                  <w:rFonts w:ascii="Cambria Math" w:hAnsi="Cambria Math" w:cs="Times New Roman"/>
                  <w:color w:val="000000"/>
                </w:rPr>
                <m:t>[F(</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i</m:t>
                  </m:r>
                </m:sub>
              </m:sSub>
              <m:r>
                <w:rPr>
                  <w:rFonts w:ascii="Cambria Math" w:hAnsi="Cambria Math" w:cs="Times New Roman"/>
                  <w:color w:val="000000"/>
                </w:rPr>
                <m:t>)-f(</m:t>
              </m:r>
            </m:e>
          </m:nary>
          <m:sSup>
            <m:sSupPr>
              <m:ctrlPr>
                <w:rPr>
                  <w:rFonts w:ascii="Cambria Math" w:hAnsi="Cambria Math" w:cs="Times New Roman"/>
                  <w:i/>
                  <w:color w:val="000000"/>
                </w:rPr>
              </m:ctrlPr>
            </m:sSupPr>
            <m:e>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i</m:t>
                  </m:r>
                </m:sub>
              </m:sSub>
              <m:r>
                <w:rPr>
                  <w:rFonts w:ascii="Cambria Math" w:hAnsi="Cambria Math" w:cs="Times New Roman"/>
                  <w:color w:val="000000"/>
                </w:rPr>
                <m:t>)]</m:t>
              </m:r>
            </m:e>
            <m:sup>
              <m:r>
                <w:rPr>
                  <w:rFonts w:ascii="Cambria Math" w:hAnsi="Cambria Math" w:cs="Times New Roman"/>
                  <w:color w:val="000000"/>
                </w:rPr>
                <m:t>2</m:t>
              </m:r>
            </m:sup>
          </m:sSup>
          <m:r>
            <w:rPr>
              <w:rFonts w:ascii="Cambria Math" w:hAnsi="Cambria Math" w:cs="Times New Roman"/>
              <w:color w:val="000000"/>
            </w:rPr>
            <m:t>, n to liczba węzłów</m:t>
          </m:r>
        </m:oMath>
      </m:oMathPara>
    </w:p>
    <w:p w14:paraId="6363CA9E" w14:textId="77777777" w:rsidR="00444A43" w:rsidRPr="002B3D6B" w:rsidRDefault="00444A43" w:rsidP="00444A43">
      <w:pPr>
        <w:jc w:val="both"/>
        <w:rPr>
          <w:rFonts w:cs="Calibri"/>
        </w:rPr>
      </w:pPr>
      <w:r>
        <w:rPr>
          <w:rFonts w:eastAsiaTheme="minorEastAsia" w:cs="Calibri"/>
          <w:color w:val="000000"/>
        </w:rPr>
        <w:t xml:space="preserve"> Co prowadzi do zależności:</w:t>
      </w:r>
    </w:p>
    <w:p w14:paraId="06610B7C" w14:textId="0AAE024D" w:rsidR="00444A43" w:rsidRDefault="00000000" w:rsidP="00444A43">
      <w:pPr>
        <w:jc w:val="both"/>
        <w:rPr>
          <w:rFonts w:eastAsiaTheme="minorEastAsia" w:cs="Calibri"/>
          <w:color w:val="000000"/>
        </w:rPr>
      </w:pPr>
      <m:oMathPara>
        <m:oMath>
          <m:sSub>
            <m:sSubPr>
              <m:ctrlPr>
                <w:rPr>
                  <w:rFonts w:ascii="Cambria Math" w:hAnsi="Cambria Math" w:cs="Times New Roman"/>
                  <w:i/>
                  <w:color w:val="000000"/>
                </w:rPr>
              </m:ctrlPr>
            </m:sSubPr>
            <m:e>
              <m:r>
                <w:rPr>
                  <w:rFonts w:ascii="Cambria Math" w:hAnsi="Cambria Math" w:cs="Times New Roman"/>
                  <w:color w:val="000000"/>
                </w:rPr>
                <m:t>a</m:t>
              </m:r>
            </m:e>
            <m:sub>
              <m:r>
                <w:rPr>
                  <w:rFonts w:ascii="Cambria Math" w:hAnsi="Cambria Math" w:cs="Times New Roman"/>
                  <w:color w:val="000000"/>
                </w:rPr>
                <m:t>k</m:t>
              </m:r>
            </m:sub>
          </m:sSub>
          <m:r>
            <w:rPr>
              <w:rFonts w:ascii="Cambria Math" w:hAnsi="Cambria Math" w:cs="Times New Roman"/>
              <w:color w:val="000000"/>
            </w:rPr>
            <m:t>=</m:t>
          </m:r>
          <m:f>
            <m:fPr>
              <m:ctrlPr>
                <w:rPr>
                  <w:rFonts w:ascii="Cambria Math" w:hAnsi="Cambria Math" w:cs="Times New Roman"/>
                  <w:i/>
                  <w:color w:val="000000"/>
                </w:rPr>
              </m:ctrlPr>
            </m:fPr>
            <m:num>
              <m:r>
                <w:rPr>
                  <w:rFonts w:ascii="Cambria Math" w:hAnsi="Cambria Math" w:cs="Times New Roman"/>
                  <w:color w:val="000000"/>
                </w:rPr>
                <m:t>2</m:t>
              </m:r>
            </m:num>
            <m:den>
              <m:r>
                <w:rPr>
                  <w:rFonts w:ascii="Cambria Math" w:hAnsi="Cambria Math" w:cs="Times New Roman"/>
                  <w:color w:val="000000"/>
                </w:rPr>
                <m:t>n</m:t>
              </m:r>
            </m:den>
          </m:f>
          <m:nary>
            <m:naryPr>
              <m:chr m:val="∑"/>
              <m:limLoc m:val="undOvr"/>
              <m:ctrlPr>
                <w:rPr>
                  <w:rFonts w:ascii="Cambria Math" w:hAnsi="Cambria Math" w:cs="Times New Roman"/>
                  <w:color w:val="000000"/>
                </w:rPr>
              </m:ctrlPr>
            </m:naryPr>
            <m:sub>
              <m:r>
                <w:rPr>
                  <w:rFonts w:ascii="Cambria Math" w:hAnsi="Cambria Math"/>
                  <w:color w:val="000000"/>
                </w:rPr>
                <m:t>i=0</m:t>
              </m:r>
            </m:sub>
            <m:sup>
              <m:r>
                <w:rPr>
                  <w:rFonts w:ascii="Cambria Math" w:hAnsi="Cambria Math"/>
                  <w:color w:val="000000"/>
                </w:rPr>
                <m:t>n-1</m:t>
              </m:r>
            </m:sup>
            <m:e>
              <m:r>
                <w:rPr>
                  <w:rFonts w:ascii="Cambria Math" w:hAnsi="Cambria Math" w:cs="Times New Roman"/>
                  <w:color w:val="000000"/>
                </w:rPr>
                <m:t>f(</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i</m:t>
                  </m:r>
                </m:sub>
              </m:sSub>
              <m:r>
                <w:rPr>
                  <w:rFonts w:ascii="Cambria Math" w:hAnsi="Cambria Math" w:cs="Times New Roman"/>
                  <w:color w:val="000000"/>
                </w:rPr>
                <m:t>)cos(k</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i</m:t>
                  </m:r>
                </m:sub>
              </m:sSub>
              <m:r>
                <w:rPr>
                  <w:rFonts w:ascii="Cambria Math" w:hAnsi="Cambria Math" w:cs="Times New Roman"/>
                  <w:color w:val="000000"/>
                </w:rPr>
                <m:t>')</m:t>
              </m:r>
            </m:e>
          </m:nary>
        </m:oMath>
      </m:oMathPara>
    </w:p>
    <w:p w14:paraId="54023FBB" w14:textId="509AFA72" w:rsidR="00444A43" w:rsidRPr="00E33DF6" w:rsidRDefault="00000000" w:rsidP="00444A43">
      <w:pPr>
        <w:jc w:val="both"/>
        <w:rPr>
          <w:rFonts w:eastAsiaTheme="minorEastAsia" w:cs="Calibri"/>
          <w:color w:val="000000"/>
        </w:rPr>
      </w:pPr>
      <m:oMathPara>
        <m:oMath>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k</m:t>
              </m:r>
            </m:sub>
          </m:sSub>
          <m:r>
            <w:rPr>
              <w:rFonts w:ascii="Cambria Math" w:hAnsi="Cambria Math" w:cs="Times New Roman"/>
              <w:color w:val="000000"/>
            </w:rPr>
            <m:t>=</m:t>
          </m:r>
          <m:f>
            <m:fPr>
              <m:ctrlPr>
                <w:rPr>
                  <w:rFonts w:ascii="Cambria Math" w:hAnsi="Cambria Math" w:cs="Times New Roman"/>
                  <w:i/>
                  <w:color w:val="000000"/>
                </w:rPr>
              </m:ctrlPr>
            </m:fPr>
            <m:num>
              <m:r>
                <w:rPr>
                  <w:rFonts w:ascii="Cambria Math" w:hAnsi="Cambria Math" w:cs="Times New Roman"/>
                  <w:color w:val="000000"/>
                </w:rPr>
                <m:t>2</m:t>
              </m:r>
            </m:num>
            <m:den>
              <m:r>
                <w:rPr>
                  <w:rFonts w:ascii="Cambria Math" w:hAnsi="Cambria Math" w:cs="Times New Roman"/>
                  <w:color w:val="000000"/>
                </w:rPr>
                <m:t>n</m:t>
              </m:r>
            </m:den>
          </m:f>
          <m:nary>
            <m:naryPr>
              <m:chr m:val="∑"/>
              <m:limLoc m:val="undOvr"/>
              <m:ctrlPr>
                <w:rPr>
                  <w:rFonts w:ascii="Cambria Math" w:hAnsi="Cambria Math" w:cs="Times New Roman"/>
                  <w:color w:val="000000"/>
                </w:rPr>
              </m:ctrlPr>
            </m:naryPr>
            <m:sub>
              <m:r>
                <w:rPr>
                  <w:rFonts w:ascii="Cambria Math" w:hAnsi="Cambria Math"/>
                  <w:color w:val="000000"/>
                </w:rPr>
                <m:t>i=0</m:t>
              </m:r>
            </m:sub>
            <m:sup>
              <m:r>
                <w:rPr>
                  <w:rFonts w:ascii="Cambria Math" w:hAnsi="Cambria Math"/>
                  <w:color w:val="000000"/>
                </w:rPr>
                <m:t>n-1</m:t>
              </m:r>
            </m:sup>
            <m:e>
              <m:r>
                <w:rPr>
                  <w:rFonts w:ascii="Cambria Math" w:hAnsi="Cambria Math" w:cs="Times New Roman"/>
                  <w:color w:val="000000"/>
                </w:rPr>
                <m:t>f(</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i</m:t>
                  </m:r>
                </m:sub>
              </m:sSub>
              <m:r>
                <w:rPr>
                  <w:rFonts w:ascii="Cambria Math" w:hAnsi="Cambria Math" w:cs="Times New Roman"/>
                  <w:color w:val="000000"/>
                </w:rPr>
                <m:t>)sin(k</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i</m:t>
                  </m:r>
                </m:sub>
              </m:sSub>
              <m:r>
                <w:rPr>
                  <w:rFonts w:ascii="Cambria Math" w:hAnsi="Cambria Math" w:cs="Times New Roman"/>
                  <w:color w:val="000000"/>
                </w:rPr>
                <m:t>')</m:t>
              </m:r>
            </m:e>
          </m:nary>
        </m:oMath>
      </m:oMathPara>
    </w:p>
    <w:p w14:paraId="28CB9E75" w14:textId="331CEFBD" w:rsidR="00444A43" w:rsidRDefault="00444A43" w:rsidP="00444A43">
      <w:pPr>
        <w:jc w:val="both"/>
        <w:rPr>
          <w:rFonts w:eastAsiaTheme="minorEastAsia" w:cs="Calibri"/>
          <w:color w:val="000000"/>
        </w:rPr>
      </w:pPr>
      <m:oMath>
        <m:r>
          <w:rPr>
            <w:rFonts w:ascii="Cambria Math" w:hAnsi="Cambria Math" w:cs="Times New Roman"/>
            <w:color w:val="000000"/>
          </w:rPr>
          <m:t>x'=</m:t>
        </m:r>
        <m:f>
          <m:fPr>
            <m:ctrlPr>
              <w:rPr>
                <w:rFonts w:ascii="Cambria Math" w:hAnsi="Cambria Math" w:cs="Times New Roman"/>
                <w:i/>
                <w:color w:val="000000"/>
              </w:rPr>
            </m:ctrlPr>
          </m:fPr>
          <m:num>
            <m:r>
              <w:rPr>
                <w:rFonts w:ascii="Cambria Math" w:hAnsi="Cambria Math" w:cs="Times New Roman"/>
                <w:color w:val="000000"/>
              </w:rPr>
              <m:t>2π</m:t>
            </m:r>
          </m:num>
          <m:den>
            <m:r>
              <w:rPr>
                <w:rFonts w:ascii="Cambria Math" w:hAnsi="Cambria Math" w:cs="Times New Roman"/>
                <w:color w:val="000000"/>
              </w:rPr>
              <m:t>b-a</m:t>
            </m:r>
          </m:den>
        </m:f>
        <m:r>
          <w:rPr>
            <w:rFonts w:ascii="Cambria Math" w:hAnsi="Cambria Math" w:cs="Times New Roman"/>
            <w:color w:val="000000"/>
          </w:rPr>
          <m:t>(x-a)-π</m:t>
        </m:r>
      </m:oMath>
      <w:r>
        <w:rPr>
          <w:rFonts w:eastAsiaTheme="minorEastAsia" w:cs="Calibri"/>
          <w:color w:val="000000"/>
        </w:rPr>
        <w:t>, x’ to nowa wartość w przedziale [-</w:t>
      </w:r>
      <w:r>
        <w:sym w:font="Symbol" w:char="F070"/>
      </w:r>
      <w:r>
        <w:t xml:space="preserve">, </w:t>
      </w:r>
      <w:r>
        <w:sym w:font="Symbol" w:char="F070"/>
      </w:r>
      <w:r>
        <w:t>], a x to wartość w pierwotnym przedziale [a, b]</w:t>
      </w:r>
      <w:r w:rsidR="00A87E84">
        <w:t xml:space="preserve">. Transformację tę stosujemy, aby </w:t>
      </w:r>
      <w:r w:rsidR="00A87E84">
        <w:rPr>
          <w:rFonts w:eastAsiaTheme="minorEastAsia" w:cs="Calibri"/>
          <w:color w:val="000000"/>
        </w:rPr>
        <w:t>przekształcić przedział funkcji [-7, 7] na przedział [</w:t>
      </w:r>
      <w:r w:rsidR="00A87E84">
        <w:t>-</w:t>
      </w:r>
      <w:r w:rsidR="00A87E84">
        <w:sym w:font="Symbol" w:char="F070"/>
      </w:r>
      <w:r w:rsidR="00A87E84">
        <w:t xml:space="preserve">, </w:t>
      </w:r>
      <w:r w:rsidR="00A87E84">
        <w:sym w:font="Symbol" w:char="F070"/>
      </w:r>
      <w:r w:rsidR="00A87E84">
        <w:rPr>
          <w:rFonts w:eastAsiaTheme="minorEastAsia" w:cs="Calibri"/>
          <w:color w:val="000000"/>
        </w:rPr>
        <w:t>].</w:t>
      </w:r>
    </w:p>
    <w:p w14:paraId="268ABC35" w14:textId="77777777" w:rsidR="00444A43" w:rsidRPr="00B17BD7" w:rsidRDefault="00444A43" w:rsidP="00444A43">
      <w:pPr>
        <w:rPr>
          <w:b/>
          <w:bCs/>
          <w:sz w:val="26"/>
          <w:szCs w:val="26"/>
        </w:rPr>
      </w:pPr>
      <w:r w:rsidRPr="00B17BD7">
        <w:rPr>
          <w:b/>
          <w:bCs/>
          <w:sz w:val="26"/>
          <w:szCs w:val="26"/>
        </w:rPr>
        <w:t>4. Dokładność przybliżenia wyznaczonej funkcji względem funkcji zadanej</w:t>
      </w:r>
    </w:p>
    <w:p w14:paraId="3362FE98" w14:textId="77777777" w:rsidR="00444A43" w:rsidRDefault="00444A43" w:rsidP="00444A43">
      <w:pPr>
        <w:jc w:val="both"/>
      </w:pPr>
      <w:r>
        <w:t>W celu oszacowania dokładności przybliżenia wyznaczonej funkcji względem funkcji zadanej, wykorzystałem dwa wskaźniki:</w:t>
      </w:r>
    </w:p>
    <w:p w14:paraId="77CDCFAD" w14:textId="77777777" w:rsidR="00444A43" w:rsidRDefault="00444A43" w:rsidP="00444A43">
      <w:pPr>
        <w:pStyle w:val="Akapitzlist"/>
        <w:numPr>
          <w:ilvl w:val="0"/>
          <w:numId w:val="5"/>
        </w:numPr>
        <w:jc w:val="both"/>
      </w:pPr>
      <w:r>
        <w:t xml:space="preserve">Maksymalna różnica pomiędzy wartością zadanej funkcji oraz wyznaczonego wielomianu: </w:t>
      </w:r>
      <m:oMath>
        <m:sSub>
          <m:sSubPr>
            <m:ctrlPr>
              <w:rPr>
                <w:rFonts w:ascii="Cambria Math" w:hAnsi="Cambria Math" w:cs="Times New Roman"/>
                <w:color w:val="000000"/>
                <w:sz w:val="24"/>
                <w:szCs w:val="24"/>
              </w:rPr>
            </m:ctrlPr>
          </m:sSubPr>
          <m:e>
            <m:r>
              <m:rPr>
                <m:sty m:val="p"/>
              </m:rPr>
              <w:rPr>
                <w:rFonts w:ascii="Cambria Math" w:hAnsi="Cambria Math"/>
                <w:color w:val="000000"/>
                <w:sz w:val="24"/>
                <w:szCs w:val="24"/>
              </w:rPr>
              <m:t>max</m:t>
            </m:r>
          </m:e>
          <m:sub>
            <m:r>
              <w:rPr>
                <w:rFonts w:ascii="Cambria Math" w:hAnsi="Cambria Math"/>
                <w:color w:val="000000"/>
                <w:sz w:val="24"/>
                <w:szCs w:val="24"/>
              </w:rPr>
              <m:t>k</m:t>
            </m:r>
          </m:sub>
        </m:sSub>
        <m:d>
          <m:dPr>
            <m:begChr m:val="{"/>
            <m:endChr m:val="}"/>
            <m:ctrlPr>
              <w:rPr>
                <w:rFonts w:ascii="Cambria Math" w:hAnsi="Cambria Math"/>
                <w:i/>
                <w:color w:val="000000"/>
                <w:sz w:val="24"/>
                <w:szCs w:val="24"/>
              </w:rPr>
            </m:ctrlPr>
          </m:dPr>
          <m:e>
            <m:d>
              <m:dPr>
                <m:begChr m:val="|"/>
                <m:endChr m:val="|"/>
                <m:ctrlPr>
                  <w:rPr>
                    <w:rFonts w:ascii="Cambria Math" w:hAnsi="Cambria Math" w:cs="Times New Roman"/>
                    <w:i/>
                    <w:color w:val="000000"/>
                    <w:sz w:val="24"/>
                    <w:szCs w:val="24"/>
                  </w:rPr>
                </m:ctrlPr>
              </m:dPr>
              <m:e>
                <m:r>
                  <w:rPr>
                    <w:rFonts w:ascii="Cambria Math" w:hAnsi="Cambria Math"/>
                    <w:color w:val="000000"/>
                    <w:sz w:val="24"/>
                    <w:szCs w:val="24"/>
                  </w:rPr>
                  <m:t>f</m:t>
                </m:r>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k</m:t>
                        </m:r>
                      </m:sub>
                    </m:sSub>
                  </m:e>
                </m:d>
                <m:r>
                  <w:rPr>
                    <w:rFonts w:ascii="Cambria Math" w:hAnsi="Cambria Math"/>
                    <w:color w:val="000000"/>
                    <w:sz w:val="24"/>
                    <w:szCs w:val="24"/>
                  </w:rPr>
                  <m:t>-w</m:t>
                </m:r>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k</m:t>
                        </m:r>
                      </m:sub>
                    </m:sSub>
                  </m:e>
                </m:d>
              </m:e>
            </m:d>
          </m:e>
        </m:d>
        <m:r>
          <w:rPr>
            <w:rFonts w:ascii="Cambria Math" w:hAnsi="Cambria Math"/>
            <w:color w:val="000000"/>
            <w:sz w:val="24"/>
            <w:szCs w:val="24"/>
          </w:rPr>
          <m:t>, k</m:t>
        </m:r>
        <m:r>
          <w:rPr>
            <w:rFonts w:ascii="Cambria Math" w:eastAsiaTheme="minorEastAsia" w:hAnsi="Cambria Math"/>
            <w:color w:val="000000"/>
            <w:sz w:val="24"/>
            <w:szCs w:val="24"/>
          </w:rPr>
          <m:t>∈{1, 2, …, N}</m:t>
        </m:r>
      </m:oMath>
    </w:p>
    <w:p w14:paraId="2DA52479" w14:textId="77777777" w:rsidR="00444A43" w:rsidRPr="0078365A" w:rsidRDefault="00444A43" w:rsidP="00444A43">
      <w:pPr>
        <w:pStyle w:val="Akapitzlist"/>
        <w:numPr>
          <w:ilvl w:val="0"/>
          <w:numId w:val="5"/>
        </w:numPr>
        <w:jc w:val="both"/>
      </w:pPr>
      <w:r>
        <w:t xml:space="preserve">Suma kwadratów różnic między wartościami zadanej funkcji oraz wyznaczonego wielomianu: </w:t>
      </w:r>
      <m:oMath>
        <m:nary>
          <m:naryPr>
            <m:chr m:val="∑"/>
            <m:limLoc m:val="undOvr"/>
            <m:ctrlPr>
              <w:rPr>
                <w:rFonts w:ascii="Cambria Math" w:hAnsi="Cambria Math" w:cs="Times New Roman"/>
                <w:color w:val="000000"/>
                <w:sz w:val="24"/>
                <w:szCs w:val="24"/>
              </w:rPr>
            </m:ctrlPr>
          </m:naryPr>
          <m:sub>
            <m:r>
              <w:rPr>
                <w:rFonts w:ascii="Cambria Math" w:hAnsi="Cambria Math"/>
                <w:color w:val="000000"/>
                <w:sz w:val="24"/>
                <w:szCs w:val="24"/>
              </w:rPr>
              <m:t>i=1</m:t>
            </m:r>
          </m:sub>
          <m:sup>
            <m:r>
              <w:rPr>
                <w:rFonts w:ascii="Cambria Math" w:hAnsi="Cambria Math"/>
                <w:color w:val="000000"/>
                <w:sz w:val="24"/>
                <w:szCs w:val="24"/>
              </w:rPr>
              <m:t>N</m:t>
            </m:r>
          </m:sup>
          <m:e>
            <m:sSup>
              <m:sSupPr>
                <m:ctrlPr>
                  <w:rPr>
                    <w:rFonts w:ascii="Cambria Math" w:hAnsi="Cambria Math" w:cs="Times New Roman"/>
                    <w:i/>
                    <w:color w:val="000000"/>
                    <w:sz w:val="24"/>
                    <w:szCs w:val="24"/>
                  </w:rPr>
                </m:ctrlPr>
              </m:sSupPr>
              <m:e>
                <m:r>
                  <w:rPr>
                    <w:rFonts w:ascii="Cambria Math" w:hAnsi="Cambria Math"/>
                    <w:color w:val="000000"/>
                    <w:sz w:val="24"/>
                    <w:szCs w:val="24"/>
                  </w:rPr>
                  <m:t>(f</m:t>
                </m:r>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i</m:t>
                        </m:r>
                      </m:sub>
                    </m:sSub>
                  </m:e>
                </m:d>
                <m:r>
                  <w:rPr>
                    <w:rFonts w:ascii="Cambria Math" w:hAnsi="Cambria Math"/>
                    <w:color w:val="000000"/>
                    <w:sz w:val="24"/>
                    <w:szCs w:val="24"/>
                  </w:rPr>
                  <m:t>-w</m:t>
                </m:r>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i</m:t>
                        </m:r>
                      </m:sub>
                    </m:sSub>
                  </m:e>
                </m:d>
                <m:r>
                  <w:rPr>
                    <w:rFonts w:ascii="Cambria Math" w:hAnsi="Cambria Math"/>
                    <w:color w:val="000000"/>
                    <w:sz w:val="24"/>
                    <w:szCs w:val="24"/>
                  </w:rPr>
                  <m:t>)</m:t>
                </m:r>
              </m:e>
              <m:sup>
                <m:r>
                  <w:rPr>
                    <w:rFonts w:ascii="Cambria Math" w:hAnsi="Cambria Math"/>
                    <w:color w:val="000000"/>
                    <w:sz w:val="24"/>
                    <w:szCs w:val="24"/>
                  </w:rPr>
                  <m:t>2</m:t>
                </m:r>
              </m:sup>
            </m:sSup>
          </m:e>
        </m:nary>
      </m:oMath>
    </w:p>
    <w:p w14:paraId="3374FCEA" w14:textId="77777777" w:rsidR="00444A43" w:rsidRPr="00CF297D" w:rsidRDefault="00444A43" w:rsidP="00444A43">
      <w:pPr>
        <w:jc w:val="both"/>
      </w:pPr>
      <w:r w:rsidRPr="00CF297D">
        <w:t xml:space="preserve">N - </w:t>
      </w:r>
      <w:r w:rsidRPr="00CF297D">
        <w:rPr>
          <w:rFonts w:eastAsiaTheme="minorEastAsia"/>
          <w:color w:val="000000"/>
        </w:rPr>
        <w:t>liczba punktów, w których obliczana jest wartość funkcji</w:t>
      </w:r>
    </w:p>
    <w:p w14:paraId="2A17775F" w14:textId="77777777" w:rsidR="00444A43" w:rsidRDefault="00444A43" w:rsidP="00444A43">
      <w:pPr>
        <w:jc w:val="both"/>
        <w:rPr>
          <w:b/>
          <w:bCs/>
          <w:sz w:val="26"/>
          <w:szCs w:val="26"/>
        </w:rPr>
      </w:pPr>
      <w:r w:rsidRPr="00883BCA">
        <w:rPr>
          <w:b/>
          <w:bCs/>
          <w:sz w:val="26"/>
          <w:szCs w:val="26"/>
        </w:rPr>
        <w:t>5. Analiza rezultatów dla różnej liczby węzłów</w:t>
      </w:r>
      <w:r>
        <w:rPr>
          <w:b/>
          <w:bCs/>
          <w:sz w:val="26"/>
          <w:szCs w:val="26"/>
        </w:rPr>
        <w:t xml:space="preserve"> i różnych stopni wielomianu</w:t>
      </w:r>
    </w:p>
    <w:p w14:paraId="614B5399" w14:textId="77777777" w:rsidR="00444A43" w:rsidRPr="00CF7803" w:rsidRDefault="00444A43" w:rsidP="00444A43">
      <w:pPr>
        <w:jc w:val="both"/>
        <w:rPr>
          <w:iCs/>
        </w:rPr>
      </w:pPr>
      <w:r>
        <w:t>Wszystkie wartości były obliczane dla 1000 punktów (N = 1000). Przyjmowane węzły były równomiernie rozmieszczone, a m &gt;= 2n+1.</w:t>
      </w:r>
    </w:p>
    <w:p w14:paraId="21D2F77D" w14:textId="5D1CAD3D" w:rsidR="00444A43" w:rsidRPr="00AD551A" w:rsidRDefault="00444A43" w:rsidP="00444A43">
      <w:pPr>
        <w:ind w:firstLine="708"/>
        <w:rPr>
          <w:b/>
          <w:bCs/>
          <w:sz w:val="24"/>
          <w:szCs w:val="24"/>
        </w:rPr>
      </w:pPr>
      <w:r w:rsidRPr="00AD551A">
        <w:rPr>
          <w:b/>
          <w:bCs/>
          <w:sz w:val="24"/>
          <w:szCs w:val="24"/>
        </w:rPr>
        <w:t xml:space="preserve">5.1 </w:t>
      </w:r>
      <w:r>
        <w:rPr>
          <w:b/>
          <w:bCs/>
          <w:sz w:val="24"/>
          <w:szCs w:val="24"/>
        </w:rPr>
        <w:t xml:space="preserve"> Wartości błędów aproksymacji </w:t>
      </w:r>
      <w:r w:rsidRPr="0000635D">
        <w:rPr>
          <w:b/>
          <w:bCs/>
          <w:sz w:val="24"/>
          <w:szCs w:val="24"/>
        </w:rPr>
        <w:t>średniokwadratow</w:t>
      </w:r>
      <w:r>
        <w:rPr>
          <w:b/>
          <w:bCs/>
          <w:sz w:val="24"/>
          <w:szCs w:val="24"/>
        </w:rPr>
        <w:t>ej</w:t>
      </w:r>
      <w:r w:rsidRPr="0000635D">
        <w:rPr>
          <w:b/>
          <w:bCs/>
          <w:sz w:val="24"/>
          <w:szCs w:val="24"/>
        </w:rPr>
        <w:t xml:space="preserve"> </w:t>
      </w:r>
      <w:r w:rsidR="003B668C">
        <w:rPr>
          <w:b/>
          <w:bCs/>
          <w:sz w:val="24"/>
          <w:szCs w:val="24"/>
        </w:rPr>
        <w:t>funkcjami trygonometrycznymi</w:t>
      </w:r>
    </w:p>
    <w:tbl>
      <w:tblPr>
        <w:tblStyle w:val="Tabela-Siatka"/>
        <w:tblW w:w="5000" w:type="pct"/>
        <w:tblLook w:val="04A0" w:firstRow="1" w:lastRow="0" w:firstColumn="1" w:lastColumn="0" w:noHBand="0" w:noVBand="1"/>
      </w:tblPr>
      <w:tblGrid>
        <w:gridCol w:w="1415"/>
        <w:gridCol w:w="1085"/>
        <w:gridCol w:w="1085"/>
        <w:gridCol w:w="1086"/>
        <w:gridCol w:w="1086"/>
        <w:gridCol w:w="1086"/>
        <w:gridCol w:w="1086"/>
        <w:gridCol w:w="1087"/>
      </w:tblGrid>
      <w:tr w:rsidR="00444A43" w14:paraId="4B7FC5C5" w14:textId="77777777" w:rsidTr="00721024">
        <w:trPr>
          <w:trHeight w:val="850"/>
        </w:trPr>
        <w:tc>
          <w:tcPr>
            <w:tcW w:w="785" w:type="pct"/>
            <w:vAlign w:val="center"/>
          </w:tcPr>
          <w:p w14:paraId="356D4742" w14:textId="77777777" w:rsidR="00444A43" w:rsidRPr="004B03FB" w:rsidRDefault="00444A43" w:rsidP="00721024">
            <w:pPr>
              <w:jc w:val="center"/>
              <w:rPr>
                <w:sz w:val="18"/>
                <w:szCs w:val="18"/>
              </w:rPr>
            </w:pPr>
            <w:r w:rsidRPr="004B03FB">
              <w:rPr>
                <w:sz w:val="18"/>
                <w:szCs w:val="18"/>
              </w:rPr>
              <w:t>L. węzłów →</w:t>
            </w:r>
          </w:p>
          <w:p w14:paraId="3C538871" w14:textId="77777777" w:rsidR="00444A43" w:rsidRPr="004B03FB" w:rsidRDefault="00444A43" w:rsidP="00721024">
            <w:pPr>
              <w:jc w:val="center"/>
              <w:rPr>
                <w:sz w:val="18"/>
                <w:szCs w:val="18"/>
              </w:rPr>
            </w:pPr>
            <w:r w:rsidRPr="004B03FB">
              <w:rPr>
                <w:sz w:val="18"/>
                <w:szCs w:val="18"/>
              </w:rPr>
              <w:t>-------------------</w:t>
            </w:r>
          </w:p>
          <w:p w14:paraId="6BA62C3E" w14:textId="77777777" w:rsidR="00444A43" w:rsidRPr="004B03FB" w:rsidRDefault="00444A43" w:rsidP="00721024">
            <w:pPr>
              <w:jc w:val="center"/>
              <w:rPr>
                <w:sz w:val="18"/>
                <w:szCs w:val="18"/>
              </w:rPr>
            </w:pPr>
            <w:r w:rsidRPr="004B03FB">
              <w:rPr>
                <w:sz w:val="18"/>
                <w:szCs w:val="18"/>
              </w:rPr>
              <w:t>St. wielomianu</w:t>
            </w:r>
          </w:p>
          <w:p w14:paraId="60FC3484" w14:textId="77777777" w:rsidR="00444A43" w:rsidRDefault="00444A43" w:rsidP="00721024">
            <w:pPr>
              <w:jc w:val="center"/>
            </w:pPr>
            <w:r w:rsidRPr="004B03FB">
              <w:rPr>
                <w:sz w:val="18"/>
                <w:szCs w:val="18"/>
              </w:rPr>
              <w:t>↓</w:t>
            </w:r>
          </w:p>
        </w:tc>
        <w:tc>
          <w:tcPr>
            <w:tcW w:w="602" w:type="pct"/>
            <w:vAlign w:val="bottom"/>
          </w:tcPr>
          <w:p w14:paraId="46779EAB" w14:textId="77777777" w:rsidR="00444A43" w:rsidRDefault="00444A43" w:rsidP="00721024">
            <w:pPr>
              <w:jc w:val="center"/>
            </w:pPr>
            <w:r>
              <w:t>5</w:t>
            </w:r>
          </w:p>
        </w:tc>
        <w:tc>
          <w:tcPr>
            <w:tcW w:w="602" w:type="pct"/>
            <w:vAlign w:val="bottom"/>
          </w:tcPr>
          <w:p w14:paraId="760EE37B" w14:textId="77777777" w:rsidR="00444A43" w:rsidRDefault="00444A43" w:rsidP="00721024">
            <w:pPr>
              <w:jc w:val="center"/>
            </w:pPr>
            <w:r>
              <w:t>9</w:t>
            </w:r>
          </w:p>
        </w:tc>
        <w:tc>
          <w:tcPr>
            <w:tcW w:w="602" w:type="pct"/>
            <w:vAlign w:val="bottom"/>
          </w:tcPr>
          <w:p w14:paraId="3439CBF6" w14:textId="77777777" w:rsidR="00444A43" w:rsidRDefault="00444A43" w:rsidP="00721024">
            <w:pPr>
              <w:jc w:val="center"/>
            </w:pPr>
            <w:r>
              <w:t>15</w:t>
            </w:r>
          </w:p>
        </w:tc>
        <w:tc>
          <w:tcPr>
            <w:tcW w:w="602" w:type="pct"/>
            <w:vAlign w:val="bottom"/>
          </w:tcPr>
          <w:p w14:paraId="285273F6" w14:textId="77777777" w:rsidR="00444A43" w:rsidRDefault="00444A43" w:rsidP="00721024">
            <w:pPr>
              <w:jc w:val="center"/>
            </w:pPr>
            <w:r>
              <w:t>21</w:t>
            </w:r>
          </w:p>
        </w:tc>
        <w:tc>
          <w:tcPr>
            <w:tcW w:w="602" w:type="pct"/>
            <w:vAlign w:val="bottom"/>
          </w:tcPr>
          <w:p w14:paraId="7E3764CD" w14:textId="77777777" w:rsidR="00444A43" w:rsidRDefault="00444A43" w:rsidP="00721024">
            <w:pPr>
              <w:jc w:val="center"/>
            </w:pPr>
            <w:r>
              <w:t>31</w:t>
            </w:r>
          </w:p>
        </w:tc>
        <w:tc>
          <w:tcPr>
            <w:tcW w:w="602" w:type="pct"/>
            <w:vAlign w:val="bottom"/>
          </w:tcPr>
          <w:p w14:paraId="2E2314C5" w14:textId="77777777" w:rsidR="00444A43" w:rsidRDefault="00444A43" w:rsidP="00721024">
            <w:pPr>
              <w:jc w:val="center"/>
            </w:pPr>
            <w:r>
              <w:t>51</w:t>
            </w:r>
          </w:p>
        </w:tc>
        <w:tc>
          <w:tcPr>
            <w:tcW w:w="603" w:type="pct"/>
            <w:vAlign w:val="bottom"/>
          </w:tcPr>
          <w:p w14:paraId="12E08CA1" w14:textId="77777777" w:rsidR="00444A43" w:rsidRDefault="00444A43" w:rsidP="00721024">
            <w:pPr>
              <w:jc w:val="center"/>
            </w:pPr>
            <w:r>
              <w:t>61</w:t>
            </w:r>
          </w:p>
        </w:tc>
      </w:tr>
      <w:tr w:rsidR="00444A43" w14:paraId="33ECE53C" w14:textId="77777777" w:rsidTr="00721024">
        <w:tc>
          <w:tcPr>
            <w:tcW w:w="785" w:type="pct"/>
            <w:vAlign w:val="center"/>
          </w:tcPr>
          <w:p w14:paraId="7FD2E2C4" w14:textId="77777777" w:rsidR="00444A43" w:rsidRDefault="00444A43" w:rsidP="00721024">
            <w:r>
              <w:t>2</w:t>
            </w:r>
          </w:p>
        </w:tc>
        <w:tc>
          <w:tcPr>
            <w:tcW w:w="602" w:type="pct"/>
            <w:vAlign w:val="center"/>
          </w:tcPr>
          <w:p w14:paraId="58526EFD" w14:textId="77777777" w:rsidR="00444A43" w:rsidRDefault="00444A43" w:rsidP="00721024">
            <w:r>
              <w:t>46.64</w:t>
            </w:r>
          </w:p>
        </w:tc>
        <w:tc>
          <w:tcPr>
            <w:tcW w:w="602" w:type="pct"/>
            <w:vAlign w:val="center"/>
          </w:tcPr>
          <w:p w14:paraId="6D78CE6D" w14:textId="77777777" w:rsidR="00444A43" w:rsidRDefault="00444A43" w:rsidP="00721024">
            <w:r>
              <w:t>32.17</w:t>
            </w:r>
          </w:p>
        </w:tc>
        <w:tc>
          <w:tcPr>
            <w:tcW w:w="602" w:type="pct"/>
            <w:vAlign w:val="center"/>
          </w:tcPr>
          <w:p w14:paraId="4E9428BA" w14:textId="77777777" w:rsidR="00444A43" w:rsidRDefault="00444A43" w:rsidP="00721024">
            <w:r>
              <w:t>19.34</w:t>
            </w:r>
          </w:p>
        </w:tc>
        <w:tc>
          <w:tcPr>
            <w:tcW w:w="602" w:type="pct"/>
            <w:vAlign w:val="center"/>
          </w:tcPr>
          <w:p w14:paraId="24EB4E99" w14:textId="77777777" w:rsidR="00444A43" w:rsidRDefault="00444A43" w:rsidP="00721024">
            <w:r>
              <w:t>17.97</w:t>
            </w:r>
          </w:p>
        </w:tc>
        <w:tc>
          <w:tcPr>
            <w:tcW w:w="602" w:type="pct"/>
            <w:vAlign w:val="center"/>
          </w:tcPr>
          <w:p w14:paraId="7233140D" w14:textId="77777777" w:rsidR="00444A43" w:rsidRDefault="00444A43" w:rsidP="00721024">
            <w:r>
              <w:t>18.16</w:t>
            </w:r>
          </w:p>
        </w:tc>
        <w:tc>
          <w:tcPr>
            <w:tcW w:w="602" w:type="pct"/>
            <w:vAlign w:val="center"/>
          </w:tcPr>
          <w:p w14:paraId="2C953A13" w14:textId="77777777" w:rsidR="00444A43" w:rsidRDefault="00444A43" w:rsidP="00721024">
            <w:r>
              <w:t>20</w:t>
            </w:r>
          </w:p>
        </w:tc>
        <w:tc>
          <w:tcPr>
            <w:tcW w:w="602" w:type="pct"/>
            <w:vAlign w:val="center"/>
          </w:tcPr>
          <w:p w14:paraId="73E1AE69" w14:textId="77777777" w:rsidR="00444A43" w:rsidRDefault="00444A43" w:rsidP="00721024">
            <w:r>
              <w:t>20.47</w:t>
            </w:r>
          </w:p>
        </w:tc>
      </w:tr>
      <w:tr w:rsidR="00444A43" w14:paraId="330A9ACF" w14:textId="77777777" w:rsidTr="00721024">
        <w:tc>
          <w:tcPr>
            <w:tcW w:w="785" w:type="pct"/>
            <w:vAlign w:val="center"/>
          </w:tcPr>
          <w:p w14:paraId="222308A3" w14:textId="77777777" w:rsidR="00444A43" w:rsidRDefault="00444A43" w:rsidP="00721024">
            <w:r>
              <w:t>4</w:t>
            </w:r>
          </w:p>
        </w:tc>
        <w:tc>
          <w:tcPr>
            <w:tcW w:w="602" w:type="pct"/>
            <w:vAlign w:val="center"/>
          </w:tcPr>
          <w:p w14:paraId="350F26E3" w14:textId="77777777" w:rsidR="00444A43" w:rsidRDefault="00444A43" w:rsidP="00721024">
            <w:pPr>
              <w:jc w:val="center"/>
            </w:pPr>
            <w:r>
              <w:t>-</w:t>
            </w:r>
          </w:p>
        </w:tc>
        <w:tc>
          <w:tcPr>
            <w:tcW w:w="602" w:type="pct"/>
            <w:vAlign w:val="center"/>
          </w:tcPr>
          <w:p w14:paraId="2153ABDB" w14:textId="77777777" w:rsidR="00444A43" w:rsidRDefault="00444A43" w:rsidP="00721024">
            <w:r>
              <w:t>51.02</w:t>
            </w:r>
          </w:p>
        </w:tc>
        <w:tc>
          <w:tcPr>
            <w:tcW w:w="602" w:type="pct"/>
            <w:vAlign w:val="center"/>
          </w:tcPr>
          <w:p w14:paraId="21F4BEC9" w14:textId="77777777" w:rsidR="00444A43" w:rsidRDefault="00444A43" w:rsidP="00721024">
            <w:r>
              <w:t>28.74</w:t>
            </w:r>
          </w:p>
        </w:tc>
        <w:tc>
          <w:tcPr>
            <w:tcW w:w="602" w:type="pct"/>
            <w:vAlign w:val="center"/>
          </w:tcPr>
          <w:p w14:paraId="4547F0C6" w14:textId="77777777" w:rsidR="00444A43" w:rsidRDefault="00444A43" w:rsidP="00721024">
            <w:r>
              <w:t>23.47</w:t>
            </w:r>
          </w:p>
        </w:tc>
        <w:tc>
          <w:tcPr>
            <w:tcW w:w="602" w:type="pct"/>
            <w:vAlign w:val="center"/>
          </w:tcPr>
          <w:p w14:paraId="73ECA7E7" w14:textId="77777777" w:rsidR="00444A43" w:rsidRDefault="00444A43" w:rsidP="00721024">
            <w:r>
              <w:t>19.49</w:t>
            </w:r>
          </w:p>
        </w:tc>
        <w:tc>
          <w:tcPr>
            <w:tcW w:w="602" w:type="pct"/>
            <w:vAlign w:val="center"/>
          </w:tcPr>
          <w:p w14:paraId="58F2502A" w14:textId="77777777" w:rsidR="00444A43" w:rsidRDefault="00444A43" w:rsidP="00721024">
            <w:r>
              <w:t>16.37</w:t>
            </w:r>
          </w:p>
        </w:tc>
        <w:tc>
          <w:tcPr>
            <w:tcW w:w="602" w:type="pct"/>
            <w:vAlign w:val="center"/>
          </w:tcPr>
          <w:p w14:paraId="62FA2FDA" w14:textId="77777777" w:rsidR="00444A43" w:rsidRDefault="00444A43" w:rsidP="00721024">
            <w:r>
              <w:t>15.60</w:t>
            </w:r>
          </w:p>
        </w:tc>
      </w:tr>
      <w:tr w:rsidR="00444A43" w14:paraId="00044A72" w14:textId="77777777" w:rsidTr="00721024">
        <w:tc>
          <w:tcPr>
            <w:tcW w:w="785" w:type="pct"/>
            <w:vAlign w:val="center"/>
          </w:tcPr>
          <w:p w14:paraId="38E1BE28" w14:textId="77777777" w:rsidR="00444A43" w:rsidRDefault="00444A43" w:rsidP="00721024">
            <w:r>
              <w:t>7</w:t>
            </w:r>
          </w:p>
        </w:tc>
        <w:tc>
          <w:tcPr>
            <w:tcW w:w="602" w:type="pct"/>
            <w:vAlign w:val="center"/>
          </w:tcPr>
          <w:p w14:paraId="4748DEE5" w14:textId="77777777" w:rsidR="00444A43" w:rsidRDefault="00444A43" w:rsidP="00721024">
            <w:pPr>
              <w:jc w:val="center"/>
            </w:pPr>
            <w:r>
              <w:t>-</w:t>
            </w:r>
          </w:p>
        </w:tc>
        <w:tc>
          <w:tcPr>
            <w:tcW w:w="602" w:type="pct"/>
            <w:vAlign w:val="center"/>
          </w:tcPr>
          <w:p w14:paraId="519BD347" w14:textId="77777777" w:rsidR="00444A43" w:rsidRDefault="00444A43" w:rsidP="00721024">
            <w:pPr>
              <w:jc w:val="center"/>
            </w:pPr>
            <w:r>
              <w:t>-</w:t>
            </w:r>
          </w:p>
        </w:tc>
        <w:tc>
          <w:tcPr>
            <w:tcW w:w="602" w:type="pct"/>
            <w:vAlign w:val="center"/>
          </w:tcPr>
          <w:p w14:paraId="62052DB2" w14:textId="77777777" w:rsidR="00444A43" w:rsidRDefault="00444A43" w:rsidP="00721024">
            <w:r>
              <w:t>38.65</w:t>
            </w:r>
          </w:p>
        </w:tc>
        <w:tc>
          <w:tcPr>
            <w:tcW w:w="602" w:type="pct"/>
            <w:vAlign w:val="center"/>
          </w:tcPr>
          <w:p w14:paraId="7BB6FCDF" w14:textId="77777777" w:rsidR="00444A43" w:rsidRDefault="00444A43" w:rsidP="00721024">
            <w:r>
              <w:t>25.07</w:t>
            </w:r>
          </w:p>
        </w:tc>
        <w:tc>
          <w:tcPr>
            <w:tcW w:w="602" w:type="pct"/>
            <w:vAlign w:val="center"/>
          </w:tcPr>
          <w:p w14:paraId="360FF6D7" w14:textId="77777777" w:rsidR="00444A43" w:rsidRDefault="00444A43" w:rsidP="00721024">
            <w:r>
              <w:t>16.99</w:t>
            </w:r>
          </w:p>
        </w:tc>
        <w:tc>
          <w:tcPr>
            <w:tcW w:w="602" w:type="pct"/>
            <w:vAlign w:val="center"/>
          </w:tcPr>
          <w:p w14:paraId="1D7D6B74" w14:textId="77777777" w:rsidR="00444A43" w:rsidRDefault="00444A43" w:rsidP="00721024">
            <w:r>
              <w:t>13.03</w:t>
            </w:r>
          </w:p>
        </w:tc>
        <w:tc>
          <w:tcPr>
            <w:tcW w:w="602" w:type="pct"/>
            <w:vAlign w:val="center"/>
          </w:tcPr>
          <w:p w14:paraId="6F8FF058" w14:textId="77777777" w:rsidR="00444A43" w:rsidRDefault="00444A43" w:rsidP="00721024">
            <w:r>
              <w:t>12.36</w:t>
            </w:r>
          </w:p>
        </w:tc>
      </w:tr>
      <w:tr w:rsidR="00444A43" w14:paraId="439D8AAA" w14:textId="77777777" w:rsidTr="00721024">
        <w:tc>
          <w:tcPr>
            <w:tcW w:w="785" w:type="pct"/>
            <w:vAlign w:val="center"/>
          </w:tcPr>
          <w:p w14:paraId="3FA8AF3C" w14:textId="77777777" w:rsidR="00444A43" w:rsidRDefault="00444A43" w:rsidP="00721024">
            <w:r>
              <w:t>10</w:t>
            </w:r>
          </w:p>
        </w:tc>
        <w:tc>
          <w:tcPr>
            <w:tcW w:w="602" w:type="pct"/>
            <w:vAlign w:val="center"/>
          </w:tcPr>
          <w:p w14:paraId="45577700" w14:textId="77777777" w:rsidR="00444A43" w:rsidRDefault="00444A43" w:rsidP="00721024">
            <w:pPr>
              <w:jc w:val="center"/>
            </w:pPr>
            <w:r>
              <w:t>-</w:t>
            </w:r>
          </w:p>
        </w:tc>
        <w:tc>
          <w:tcPr>
            <w:tcW w:w="602" w:type="pct"/>
            <w:vAlign w:val="center"/>
          </w:tcPr>
          <w:p w14:paraId="477D1969" w14:textId="77777777" w:rsidR="00444A43" w:rsidRDefault="00444A43" w:rsidP="00721024">
            <w:pPr>
              <w:jc w:val="center"/>
            </w:pPr>
            <w:r>
              <w:t>-</w:t>
            </w:r>
          </w:p>
        </w:tc>
        <w:tc>
          <w:tcPr>
            <w:tcW w:w="602" w:type="pct"/>
            <w:vAlign w:val="center"/>
          </w:tcPr>
          <w:p w14:paraId="2544A5E4" w14:textId="77777777" w:rsidR="00444A43" w:rsidRDefault="00444A43" w:rsidP="00721024">
            <w:pPr>
              <w:jc w:val="center"/>
            </w:pPr>
            <w:r>
              <w:t>-</w:t>
            </w:r>
          </w:p>
        </w:tc>
        <w:tc>
          <w:tcPr>
            <w:tcW w:w="602" w:type="pct"/>
            <w:vAlign w:val="center"/>
          </w:tcPr>
          <w:p w14:paraId="559CE003" w14:textId="77777777" w:rsidR="00444A43" w:rsidRDefault="00444A43" w:rsidP="00721024">
            <w:r>
              <w:t>50.6</w:t>
            </w:r>
          </w:p>
        </w:tc>
        <w:tc>
          <w:tcPr>
            <w:tcW w:w="602" w:type="pct"/>
            <w:vAlign w:val="center"/>
          </w:tcPr>
          <w:p w14:paraId="7E4AB82A" w14:textId="77777777" w:rsidR="00444A43" w:rsidRDefault="00444A43" w:rsidP="00721024">
            <w:r>
              <w:t>33.34</w:t>
            </w:r>
          </w:p>
        </w:tc>
        <w:tc>
          <w:tcPr>
            <w:tcW w:w="602" w:type="pct"/>
            <w:vAlign w:val="center"/>
          </w:tcPr>
          <w:p w14:paraId="138824BD" w14:textId="77777777" w:rsidR="00444A43" w:rsidRDefault="00444A43" w:rsidP="00721024">
            <w:r>
              <w:t>19.6</w:t>
            </w:r>
          </w:p>
        </w:tc>
        <w:tc>
          <w:tcPr>
            <w:tcW w:w="602" w:type="pct"/>
            <w:vAlign w:val="center"/>
          </w:tcPr>
          <w:p w14:paraId="68F61557" w14:textId="77777777" w:rsidR="00444A43" w:rsidRDefault="00444A43" w:rsidP="00721024">
            <w:r>
              <w:t>16.2</w:t>
            </w:r>
          </w:p>
        </w:tc>
      </w:tr>
      <w:tr w:rsidR="00444A43" w14:paraId="34374215" w14:textId="77777777" w:rsidTr="00721024">
        <w:tc>
          <w:tcPr>
            <w:tcW w:w="785" w:type="pct"/>
            <w:vAlign w:val="center"/>
          </w:tcPr>
          <w:p w14:paraId="0DDD705B" w14:textId="77777777" w:rsidR="00444A43" w:rsidRDefault="00444A43" w:rsidP="00721024">
            <w:r>
              <w:t>15</w:t>
            </w:r>
          </w:p>
        </w:tc>
        <w:tc>
          <w:tcPr>
            <w:tcW w:w="602" w:type="pct"/>
            <w:vAlign w:val="center"/>
          </w:tcPr>
          <w:p w14:paraId="032C0950" w14:textId="77777777" w:rsidR="00444A43" w:rsidRDefault="00444A43" w:rsidP="00721024">
            <w:pPr>
              <w:jc w:val="center"/>
            </w:pPr>
            <w:r>
              <w:t>-</w:t>
            </w:r>
          </w:p>
        </w:tc>
        <w:tc>
          <w:tcPr>
            <w:tcW w:w="602" w:type="pct"/>
            <w:vAlign w:val="center"/>
          </w:tcPr>
          <w:p w14:paraId="4B6DE2A8" w14:textId="77777777" w:rsidR="00444A43" w:rsidRDefault="00444A43" w:rsidP="00721024">
            <w:pPr>
              <w:jc w:val="center"/>
            </w:pPr>
            <w:r>
              <w:t>-</w:t>
            </w:r>
          </w:p>
        </w:tc>
        <w:tc>
          <w:tcPr>
            <w:tcW w:w="602" w:type="pct"/>
            <w:vAlign w:val="center"/>
          </w:tcPr>
          <w:p w14:paraId="519D2165" w14:textId="77777777" w:rsidR="00444A43" w:rsidRDefault="00444A43" w:rsidP="00721024">
            <w:pPr>
              <w:jc w:val="center"/>
            </w:pPr>
            <w:r>
              <w:t>-</w:t>
            </w:r>
          </w:p>
        </w:tc>
        <w:tc>
          <w:tcPr>
            <w:tcW w:w="602" w:type="pct"/>
            <w:vAlign w:val="center"/>
          </w:tcPr>
          <w:p w14:paraId="141712C9" w14:textId="77777777" w:rsidR="00444A43" w:rsidRDefault="00444A43" w:rsidP="00721024">
            <w:pPr>
              <w:jc w:val="center"/>
            </w:pPr>
            <w:r>
              <w:t>-</w:t>
            </w:r>
          </w:p>
        </w:tc>
        <w:tc>
          <w:tcPr>
            <w:tcW w:w="602" w:type="pct"/>
            <w:vAlign w:val="center"/>
          </w:tcPr>
          <w:p w14:paraId="54385C7F" w14:textId="77777777" w:rsidR="00444A43" w:rsidRDefault="00444A43" w:rsidP="00721024">
            <w:r>
              <w:t>53.3</w:t>
            </w:r>
          </w:p>
        </w:tc>
        <w:tc>
          <w:tcPr>
            <w:tcW w:w="602" w:type="pct"/>
            <w:vAlign w:val="center"/>
          </w:tcPr>
          <w:p w14:paraId="114145D0" w14:textId="77777777" w:rsidR="00444A43" w:rsidRDefault="00444A43" w:rsidP="00721024">
            <w:r>
              <w:t>31.63</w:t>
            </w:r>
          </w:p>
        </w:tc>
        <w:tc>
          <w:tcPr>
            <w:tcW w:w="602" w:type="pct"/>
            <w:vAlign w:val="center"/>
          </w:tcPr>
          <w:p w14:paraId="101FEF98" w14:textId="77777777" w:rsidR="00444A43" w:rsidRDefault="00444A43" w:rsidP="00721024">
            <w:r>
              <w:t>26.22</w:t>
            </w:r>
          </w:p>
        </w:tc>
      </w:tr>
      <w:tr w:rsidR="00444A43" w14:paraId="67DEFAAE" w14:textId="77777777" w:rsidTr="00721024">
        <w:tc>
          <w:tcPr>
            <w:tcW w:w="785" w:type="pct"/>
            <w:vAlign w:val="center"/>
          </w:tcPr>
          <w:p w14:paraId="46EEEB62" w14:textId="77777777" w:rsidR="00444A43" w:rsidRDefault="00444A43" w:rsidP="00721024">
            <w:r>
              <w:t>25</w:t>
            </w:r>
          </w:p>
        </w:tc>
        <w:tc>
          <w:tcPr>
            <w:tcW w:w="602" w:type="pct"/>
            <w:vAlign w:val="center"/>
          </w:tcPr>
          <w:p w14:paraId="56C8DA94" w14:textId="77777777" w:rsidR="00444A43" w:rsidRDefault="00444A43" w:rsidP="00721024">
            <w:pPr>
              <w:jc w:val="center"/>
            </w:pPr>
            <w:r>
              <w:t>-</w:t>
            </w:r>
          </w:p>
        </w:tc>
        <w:tc>
          <w:tcPr>
            <w:tcW w:w="602" w:type="pct"/>
            <w:vAlign w:val="center"/>
          </w:tcPr>
          <w:p w14:paraId="727640A5" w14:textId="77777777" w:rsidR="00444A43" w:rsidRDefault="00444A43" w:rsidP="00721024">
            <w:pPr>
              <w:jc w:val="center"/>
            </w:pPr>
            <w:r>
              <w:t>-</w:t>
            </w:r>
          </w:p>
        </w:tc>
        <w:tc>
          <w:tcPr>
            <w:tcW w:w="602" w:type="pct"/>
            <w:vAlign w:val="center"/>
          </w:tcPr>
          <w:p w14:paraId="3D9AF4D3" w14:textId="77777777" w:rsidR="00444A43" w:rsidRDefault="00444A43" w:rsidP="00721024">
            <w:pPr>
              <w:jc w:val="center"/>
            </w:pPr>
            <w:r>
              <w:t>-</w:t>
            </w:r>
          </w:p>
        </w:tc>
        <w:tc>
          <w:tcPr>
            <w:tcW w:w="602" w:type="pct"/>
            <w:vAlign w:val="center"/>
          </w:tcPr>
          <w:p w14:paraId="7CAF184B" w14:textId="77777777" w:rsidR="00444A43" w:rsidRDefault="00444A43" w:rsidP="00721024">
            <w:pPr>
              <w:jc w:val="center"/>
            </w:pPr>
            <w:r>
              <w:t>-</w:t>
            </w:r>
          </w:p>
        </w:tc>
        <w:tc>
          <w:tcPr>
            <w:tcW w:w="602" w:type="pct"/>
            <w:vAlign w:val="center"/>
          </w:tcPr>
          <w:p w14:paraId="6443E6B0" w14:textId="77777777" w:rsidR="00444A43" w:rsidRDefault="00444A43" w:rsidP="00721024">
            <w:pPr>
              <w:jc w:val="center"/>
            </w:pPr>
            <w:r>
              <w:t>-</w:t>
            </w:r>
          </w:p>
        </w:tc>
        <w:tc>
          <w:tcPr>
            <w:tcW w:w="602" w:type="pct"/>
            <w:vAlign w:val="center"/>
          </w:tcPr>
          <w:p w14:paraId="1BF5C814" w14:textId="77777777" w:rsidR="00444A43" w:rsidRDefault="00444A43" w:rsidP="00721024">
            <w:r>
              <w:t>55.49</w:t>
            </w:r>
          </w:p>
        </w:tc>
        <w:tc>
          <w:tcPr>
            <w:tcW w:w="602" w:type="pct"/>
            <w:vAlign w:val="center"/>
          </w:tcPr>
          <w:p w14:paraId="3F096E73" w14:textId="77777777" w:rsidR="00444A43" w:rsidRDefault="00444A43" w:rsidP="00721024">
            <w:r>
              <w:t>46.12</w:t>
            </w:r>
          </w:p>
        </w:tc>
      </w:tr>
      <w:tr w:rsidR="00444A43" w14:paraId="54A75071" w14:textId="77777777" w:rsidTr="00721024">
        <w:tc>
          <w:tcPr>
            <w:tcW w:w="785" w:type="pct"/>
            <w:vAlign w:val="center"/>
          </w:tcPr>
          <w:p w14:paraId="7043DB4C" w14:textId="77777777" w:rsidR="00444A43" w:rsidRPr="00426374" w:rsidRDefault="00444A43" w:rsidP="00721024">
            <w:r>
              <w:t>30</w:t>
            </w:r>
          </w:p>
        </w:tc>
        <w:tc>
          <w:tcPr>
            <w:tcW w:w="602" w:type="pct"/>
            <w:vAlign w:val="center"/>
          </w:tcPr>
          <w:p w14:paraId="7640D6A3" w14:textId="77777777" w:rsidR="00444A43" w:rsidRDefault="00444A43" w:rsidP="00721024">
            <w:pPr>
              <w:jc w:val="center"/>
            </w:pPr>
            <w:r>
              <w:t>-</w:t>
            </w:r>
          </w:p>
        </w:tc>
        <w:tc>
          <w:tcPr>
            <w:tcW w:w="602" w:type="pct"/>
            <w:vAlign w:val="center"/>
          </w:tcPr>
          <w:p w14:paraId="307717F0" w14:textId="77777777" w:rsidR="00444A43" w:rsidRDefault="00444A43" w:rsidP="00721024">
            <w:pPr>
              <w:jc w:val="center"/>
            </w:pPr>
            <w:r>
              <w:t>-</w:t>
            </w:r>
          </w:p>
        </w:tc>
        <w:tc>
          <w:tcPr>
            <w:tcW w:w="602" w:type="pct"/>
            <w:vAlign w:val="center"/>
          </w:tcPr>
          <w:p w14:paraId="63DE1B3E" w14:textId="77777777" w:rsidR="00444A43" w:rsidRDefault="00444A43" w:rsidP="00721024">
            <w:pPr>
              <w:jc w:val="center"/>
            </w:pPr>
            <w:r>
              <w:t>-</w:t>
            </w:r>
          </w:p>
        </w:tc>
        <w:tc>
          <w:tcPr>
            <w:tcW w:w="602" w:type="pct"/>
            <w:vAlign w:val="center"/>
          </w:tcPr>
          <w:p w14:paraId="5AC7F72F" w14:textId="77777777" w:rsidR="00444A43" w:rsidRDefault="00444A43" w:rsidP="00721024">
            <w:pPr>
              <w:jc w:val="center"/>
            </w:pPr>
            <w:r>
              <w:t>-</w:t>
            </w:r>
          </w:p>
        </w:tc>
        <w:tc>
          <w:tcPr>
            <w:tcW w:w="602" w:type="pct"/>
            <w:vAlign w:val="center"/>
          </w:tcPr>
          <w:p w14:paraId="4462A1DD" w14:textId="77777777" w:rsidR="00444A43" w:rsidRDefault="00444A43" w:rsidP="00721024">
            <w:pPr>
              <w:jc w:val="center"/>
            </w:pPr>
            <w:r>
              <w:t>-</w:t>
            </w:r>
          </w:p>
        </w:tc>
        <w:tc>
          <w:tcPr>
            <w:tcW w:w="602" w:type="pct"/>
            <w:vAlign w:val="center"/>
          </w:tcPr>
          <w:p w14:paraId="16E86252" w14:textId="77777777" w:rsidR="00444A43" w:rsidRDefault="00444A43" w:rsidP="00721024">
            <w:pPr>
              <w:jc w:val="center"/>
            </w:pPr>
            <w:r>
              <w:t>-</w:t>
            </w:r>
          </w:p>
        </w:tc>
        <w:tc>
          <w:tcPr>
            <w:tcW w:w="602" w:type="pct"/>
            <w:vAlign w:val="center"/>
          </w:tcPr>
          <w:p w14:paraId="6C109EC1" w14:textId="77777777" w:rsidR="00444A43" w:rsidRDefault="00444A43" w:rsidP="00721024">
            <w:r>
              <w:t>56.07</w:t>
            </w:r>
          </w:p>
        </w:tc>
      </w:tr>
    </w:tbl>
    <w:p w14:paraId="31C5E27B" w14:textId="457B80BC" w:rsidR="00444A43" w:rsidRDefault="00444A43" w:rsidP="00444A43">
      <w:r>
        <w:rPr>
          <w:noProof/>
        </w:rPr>
        <mc:AlternateContent>
          <mc:Choice Requires="wps">
            <w:drawing>
              <wp:anchor distT="45720" distB="45720" distL="114300" distR="114300" simplePos="0" relativeHeight="251761664" behindDoc="0" locked="0" layoutInCell="1" allowOverlap="1" wp14:anchorId="08B90D5C" wp14:editId="3054EFAD">
                <wp:simplePos x="0" y="0"/>
                <wp:positionH relativeFrom="margin">
                  <wp:align>center</wp:align>
                </wp:positionH>
                <wp:positionV relativeFrom="paragraph">
                  <wp:posOffset>17145</wp:posOffset>
                </wp:positionV>
                <wp:extent cx="6438900" cy="238125"/>
                <wp:effectExtent l="6985" t="9525" r="12065" b="9525"/>
                <wp:wrapNone/>
                <wp:docPr id="87513973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238125"/>
                        </a:xfrm>
                        <a:prstGeom prst="rect">
                          <a:avLst/>
                        </a:prstGeom>
                        <a:solidFill>
                          <a:srgbClr val="FFFFFF"/>
                        </a:solidFill>
                        <a:ln w="9525">
                          <a:solidFill>
                            <a:schemeClr val="bg1">
                              <a:lumMod val="100000"/>
                              <a:lumOff val="0"/>
                            </a:schemeClr>
                          </a:solidFill>
                          <a:miter lim="800000"/>
                          <a:headEnd/>
                          <a:tailEnd/>
                        </a:ln>
                      </wps:spPr>
                      <wps:txbx>
                        <w:txbxContent>
                          <w:p w14:paraId="5241B4CA" w14:textId="42A9FE3A" w:rsidR="00444A43" w:rsidRPr="00317514" w:rsidRDefault="00444A43" w:rsidP="00444A43">
                            <w:pPr>
                              <w:jc w:val="center"/>
                              <w:rPr>
                                <w:sz w:val="18"/>
                                <w:szCs w:val="18"/>
                              </w:rPr>
                            </w:pPr>
                            <w:r w:rsidRPr="00317514">
                              <w:rPr>
                                <w:sz w:val="18"/>
                                <w:szCs w:val="18"/>
                              </w:rPr>
                              <w:t xml:space="preserve">Tabela </w:t>
                            </w:r>
                            <w:r>
                              <w:rPr>
                                <w:sz w:val="18"/>
                                <w:szCs w:val="18"/>
                              </w:rPr>
                              <w:t>1</w:t>
                            </w:r>
                            <w:r w:rsidRPr="00317514">
                              <w:rPr>
                                <w:sz w:val="18"/>
                                <w:szCs w:val="18"/>
                              </w:rPr>
                              <w:t xml:space="preserve"> – </w:t>
                            </w:r>
                            <w:r>
                              <w:rPr>
                                <w:sz w:val="18"/>
                                <w:szCs w:val="18"/>
                              </w:rPr>
                              <w:t xml:space="preserve">wartości </w:t>
                            </w:r>
                            <w:r w:rsidR="00A92E93" w:rsidRPr="00A92E93">
                              <w:rPr>
                                <w:sz w:val="18"/>
                                <w:szCs w:val="18"/>
                              </w:rPr>
                              <w:t xml:space="preserve"> maksymalnych błędów bezwzględnych</w:t>
                            </w:r>
                            <w:r w:rsidR="00A92E93">
                              <w:rPr>
                                <w:sz w:val="18"/>
                                <w:szCs w:val="18"/>
                              </w:rPr>
                              <w:t xml:space="preserve"> </w:t>
                            </w:r>
                            <w:r w:rsidRPr="00486CBF">
                              <w:rPr>
                                <w:sz w:val="18"/>
                                <w:szCs w:val="18"/>
                              </w:rPr>
                              <w:t xml:space="preserve">aproksymacji średniokwadratowej </w:t>
                            </w:r>
                            <w:r>
                              <w:rPr>
                                <w:sz w:val="18"/>
                                <w:szCs w:val="18"/>
                              </w:rPr>
                              <w:t>funkcjami trygonometrycznymi</w:t>
                            </w:r>
                          </w:p>
                          <w:p w14:paraId="2F0CBCCC" w14:textId="77777777" w:rsidR="00444A43" w:rsidRPr="00317514" w:rsidRDefault="00444A43" w:rsidP="00444A43">
                            <w:pPr>
                              <w:jc w:val="center"/>
                              <w:rPr>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B90D5C" id="Pole tekstowe 2" o:spid="_x0000_s1027" type="#_x0000_t202" style="position:absolute;margin-left:0;margin-top:1.35pt;width:507pt;height:18.75pt;z-index:2517616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WJNQIAAGkEAAAOAAAAZHJzL2Uyb0RvYy54bWysVNtu2zAMfR+wfxD0vthOky4x4hRdugwD&#10;ugvQ7QNkWbaFyaImKbGzry8lu2m6vg3zgyCK0iF5eOjNzdApchTWSdAFzWYpJUJzqKRuCvrzx/7d&#10;ihLnma6YAi0KehKO3mzfvtn0JhdzaEFVwhIE0S7vTUFb702eJI63omNuBkZodNZgO+bRtE1SWdYj&#10;eqeSeZpeJz3Yyljgwjk8vRuddBvx61pw/62unfBEFRRz83G1cS3Dmmw3LG8sM63kUxrsH7LomNQY&#10;9Ax1xzwjBytfQXWSW3BQ+xmHLoG6llzEGrCaLP2rmoeWGRFrQXKcOdPk/h8s/3p8MN8t8cMHGLCB&#10;sQhn7oH/ckTDrmW6EbfWQt8KVmHgLFCW9Mbl09NAtctdACn7L1Bhk9nBQwQaatsFVrBOgujYgNOZ&#10;dDF4wvHwenG1Wqfo4uibX62y+TKGYPnTa2Od/ySgI2FTUItNjejseO98yIblT1dCMAdKVnupVDRs&#10;U+6UJUeGAtjHb0J/cU1p0hd0vcTYryGCFsUZpGxGktShw2pH4CwN3ygmPEfJjefxCNOLcg4QMdkX&#10;kTvpcQCU7Aq6ukAJbH/UVZSnZ1KNe4RSeqI/MD5y74dyILKaehO6UUJ1wn5YGPWO84mbFuwfSnrU&#10;ekHd7wOzghL1WWNP19liEYYjGovl+zka9tJTXnqY5ghVUE/JuN35caAOxsqmxUgjQRpuUQe1jC16&#10;zmpKH/UcyZhmLwzMpR1vPf8hto8AAAD//wMAUEsDBBQABgAIAAAAIQCWdE/53AAAAAYBAAAPAAAA&#10;ZHJzL2Rvd25yZXYueG1sTI/BTsMwEETvSP0Ha5G4UbtRVErIpqpA9IYQKSocnXhJIuJ1FLtt4Otx&#10;T+W4M6OZt/l6sr040ug7xwiLuQJBXDvTcYPwvnu+XYHwQbPRvWNC+CEP62J2levMuBO/0bEMjYgl&#10;7DON0IYwZFL6uiWr/dwNxNH7cqPVIZ5jI82oT7Hc9jJRaimt7jgutHqgx5bq7/JgEXytlvvXtNx/&#10;VHJLv/fGPH1uXxBvrqfNA4hAU7iE4Ywf0aGITJU7sPGiR4iPBITkDsTZVIs0ChVCqhKQRS7/4xd/&#10;AAAA//8DAFBLAQItABQABgAIAAAAIQC2gziS/gAAAOEBAAATAAAAAAAAAAAAAAAAAAAAAABbQ29u&#10;dGVudF9UeXBlc10ueG1sUEsBAi0AFAAGAAgAAAAhADj9If/WAAAAlAEAAAsAAAAAAAAAAAAAAAAA&#10;LwEAAF9yZWxzLy5yZWxzUEsBAi0AFAAGAAgAAAAhAHWHVYk1AgAAaQQAAA4AAAAAAAAAAAAAAAAA&#10;LgIAAGRycy9lMm9Eb2MueG1sUEsBAi0AFAAGAAgAAAAhAJZ0T/ncAAAABgEAAA8AAAAAAAAAAAAA&#10;AAAAjwQAAGRycy9kb3ducmV2LnhtbFBLBQYAAAAABAAEAPMAAACYBQAAAAA=&#10;" strokecolor="white [3212]">
                <v:textbox>
                  <w:txbxContent>
                    <w:p w14:paraId="5241B4CA" w14:textId="42A9FE3A" w:rsidR="00444A43" w:rsidRPr="00317514" w:rsidRDefault="00444A43" w:rsidP="00444A43">
                      <w:pPr>
                        <w:jc w:val="center"/>
                        <w:rPr>
                          <w:sz w:val="18"/>
                          <w:szCs w:val="18"/>
                        </w:rPr>
                      </w:pPr>
                      <w:r w:rsidRPr="00317514">
                        <w:rPr>
                          <w:sz w:val="18"/>
                          <w:szCs w:val="18"/>
                        </w:rPr>
                        <w:t xml:space="preserve">Tabela </w:t>
                      </w:r>
                      <w:r>
                        <w:rPr>
                          <w:sz w:val="18"/>
                          <w:szCs w:val="18"/>
                        </w:rPr>
                        <w:t>1</w:t>
                      </w:r>
                      <w:r w:rsidRPr="00317514">
                        <w:rPr>
                          <w:sz w:val="18"/>
                          <w:szCs w:val="18"/>
                        </w:rPr>
                        <w:t xml:space="preserve"> – </w:t>
                      </w:r>
                      <w:r>
                        <w:rPr>
                          <w:sz w:val="18"/>
                          <w:szCs w:val="18"/>
                        </w:rPr>
                        <w:t xml:space="preserve">wartości </w:t>
                      </w:r>
                      <w:r w:rsidR="00A92E93" w:rsidRPr="00A92E93">
                        <w:rPr>
                          <w:sz w:val="18"/>
                          <w:szCs w:val="18"/>
                        </w:rPr>
                        <w:t xml:space="preserve"> maksymalnych błędów bezwzględnych</w:t>
                      </w:r>
                      <w:r w:rsidR="00A92E93">
                        <w:rPr>
                          <w:sz w:val="18"/>
                          <w:szCs w:val="18"/>
                        </w:rPr>
                        <w:t xml:space="preserve"> </w:t>
                      </w:r>
                      <w:r w:rsidRPr="00486CBF">
                        <w:rPr>
                          <w:sz w:val="18"/>
                          <w:szCs w:val="18"/>
                        </w:rPr>
                        <w:t xml:space="preserve">aproksymacji średniokwadratowej </w:t>
                      </w:r>
                      <w:r>
                        <w:rPr>
                          <w:sz w:val="18"/>
                          <w:szCs w:val="18"/>
                        </w:rPr>
                        <w:t>funkcjami trygonometrycznymi</w:t>
                      </w:r>
                    </w:p>
                    <w:p w14:paraId="2F0CBCCC" w14:textId="77777777" w:rsidR="00444A43" w:rsidRPr="00317514" w:rsidRDefault="00444A43" w:rsidP="00444A43">
                      <w:pPr>
                        <w:jc w:val="center"/>
                        <w:rPr>
                          <w:sz w:val="18"/>
                          <w:szCs w:val="18"/>
                        </w:rPr>
                      </w:pPr>
                    </w:p>
                  </w:txbxContent>
                </v:textbox>
                <w10:wrap anchorx="margin"/>
              </v:shape>
            </w:pict>
          </mc:Fallback>
        </mc:AlternateContent>
      </w:r>
    </w:p>
    <w:p w14:paraId="0F8E63F3" w14:textId="77777777" w:rsidR="00444A43" w:rsidRDefault="00444A43" w:rsidP="00444A43">
      <w:r>
        <w:br w:type="page"/>
      </w:r>
    </w:p>
    <w:tbl>
      <w:tblPr>
        <w:tblStyle w:val="Tabela-Siatka"/>
        <w:tblW w:w="5000" w:type="pct"/>
        <w:tblLook w:val="04A0" w:firstRow="1" w:lastRow="0" w:firstColumn="1" w:lastColumn="0" w:noHBand="0" w:noVBand="1"/>
      </w:tblPr>
      <w:tblGrid>
        <w:gridCol w:w="1415"/>
        <w:gridCol w:w="1085"/>
        <w:gridCol w:w="1085"/>
        <w:gridCol w:w="1086"/>
        <w:gridCol w:w="1086"/>
        <w:gridCol w:w="1086"/>
        <w:gridCol w:w="1086"/>
        <w:gridCol w:w="1087"/>
      </w:tblGrid>
      <w:tr w:rsidR="00444A43" w14:paraId="0F933CC1" w14:textId="77777777" w:rsidTr="00721024">
        <w:trPr>
          <w:trHeight w:val="850"/>
        </w:trPr>
        <w:tc>
          <w:tcPr>
            <w:tcW w:w="785" w:type="pct"/>
            <w:vAlign w:val="center"/>
          </w:tcPr>
          <w:p w14:paraId="649D1DE4" w14:textId="77777777" w:rsidR="00444A43" w:rsidRPr="004B03FB" w:rsidRDefault="00444A43" w:rsidP="00721024">
            <w:pPr>
              <w:jc w:val="center"/>
              <w:rPr>
                <w:sz w:val="18"/>
                <w:szCs w:val="18"/>
              </w:rPr>
            </w:pPr>
            <w:r w:rsidRPr="004B03FB">
              <w:rPr>
                <w:sz w:val="18"/>
                <w:szCs w:val="18"/>
              </w:rPr>
              <w:lastRenderedPageBreak/>
              <w:t>L. węzłów →</w:t>
            </w:r>
          </w:p>
          <w:p w14:paraId="7A90B201" w14:textId="77777777" w:rsidR="00444A43" w:rsidRPr="004B03FB" w:rsidRDefault="00444A43" w:rsidP="00721024">
            <w:pPr>
              <w:jc w:val="center"/>
              <w:rPr>
                <w:sz w:val="18"/>
                <w:szCs w:val="18"/>
              </w:rPr>
            </w:pPr>
            <w:r w:rsidRPr="004B03FB">
              <w:rPr>
                <w:sz w:val="18"/>
                <w:szCs w:val="18"/>
              </w:rPr>
              <w:t>-------------------</w:t>
            </w:r>
          </w:p>
          <w:p w14:paraId="1C09CC13" w14:textId="77777777" w:rsidR="00444A43" w:rsidRPr="004B03FB" w:rsidRDefault="00444A43" w:rsidP="00721024">
            <w:pPr>
              <w:jc w:val="center"/>
              <w:rPr>
                <w:sz w:val="18"/>
                <w:szCs w:val="18"/>
              </w:rPr>
            </w:pPr>
            <w:r w:rsidRPr="004B03FB">
              <w:rPr>
                <w:sz w:val="18"/>
                <w:szCs w:val="18"/>
              </w:rPr>
              <w:t>St. wielomianu</w:t>
            </w:r>
          </w:p>
          <w:p w14:paraId="3EE6A42F" w14:textId="77777777" w:rsidR="00444A43" w:rsidRDefault="00444A43" w:rsidP="00721024">
            <w:pPr>
              <w:jc w:val="center"/>
            </w:pPr>
            <w:r w:rsidRPr="004B03FB">
              <w:rPr>
                <w:sz w:val="18"/>
                <w:szCs w:val="18"/>
              </w:rPr>
              <w:t>↓</w:t>
            </w:r>
          </w:p>
        </w:tc>
        <w:tc>
          <w:tcPr>
            <w:tcW w:w="602" w:type="pct"/>
            <w:vAlign w:val="bottom"/>
          </w:tcPr>
          <w:p w14:paraId="31356A27" w14:textId="77777777" w:rsidR="00444A43" w:rsidRDefault="00444A43" w:rsidP="00721024">
            <w:pPr>
              <w:jc w:val="center"/>
            </w:pPr>
            <w:r>
              <w:t>5</w:t>
            </w:r>
          </w:p>
        </w:tc>
        <w:tc>
          <w:tcPr>
            <w:tcW w:w="602" w:type="pct"/>
            <w:vAlign w:val="bottom"/>
          </w:tcPr>
          <w:p w14:paraId="69363428" w14:textId="77777777" w:rsidR="00444A43" w:rsidRDefault="00444A43" w:rsidP="00721024">
            <w:pPr>
              <w:jc w:val="center"/>
            </w:pPr>
            <w:r>
              <w:t>9</w:t>
            </w:r>
          </w:p>
        </w:tc>
        <w:tc>
          <w:tcPr>
            <w:tcW w:w="602" w:type="pct"/>
            <w:vAlign w:val="bottom"/>
          </w:tcPr>
          <w:p w14:paraId="5F7BC223" w14:textId="77777777" w:rsidR="00444A43" w:rsidRDefault="00444A43" w:rsidP="00721024">
            <w:pPr>
              <w:jc w:val="center"/>
            </w:pPr>
            <w:r>
              <w:t>15</w:t>
            </w:r>
          </w:p>
        </w:tc>
        <w:tc>
          <w:tcPr>
            <w:tcW w:w="602" w:type="pct"/>
            <w:vAlign w:val="bottom"/>
          </w:tcPr>
          <w:p w14:paraId="29D3B03A" w14:textId="77777777" w:rsidR="00444A43" w:rsidRDefault="00444A43" w:rsidP="00721024">
            <w:pPr>
              <w:jc w:val="center"/>
            </w:pPr>
            <w:r>
              <w:t>21</w:t>
            </w:r>
          </w:p>
        </w:tc>
        <w:tc>
          <w:tcPr>
            <w:tcW w:w="602" w:type="pct"/>
            <w:vAlign w:val="bottom"/>
          </w:tcPr>
          <w:p w14:paraId="391C700C" w14:textId="77777777" w:rsidR="00444A43" w:rsidRDefault="00444A43" w:rsidP="00721024">
            <w:pPr>
              <w:jc w:val="center"/>
            </w:pPr>
            <w:r>
              <w:t>31</w:t>
            </w:r>
          </w:p>
        </w:tc>
        <w:tc>
          <w:tcPr>
            <w:tcW w:w="602" w:type="pct"/>
            <w:vAlign w:val="bottom"/>
          </w:tcPr>
          <w:p w14:paraId="13034112" w14:textId="77777777" w:rsidR="00444A43" w:rsidRDefault="00444A43" w:rsidP="00721024">
            <w:pPr>
              <w:jc w:val="center"/>
            </w:pPr>
            <w:r>
              <w:t>51</w:t>
            </w:r>
          </w:p>
        </w:tc>
        <w:tc>
          <w:tcPr>
            <w:tcW w:w="603" w:type="pct"/>
            <w:vAlign w:val="bottom"/>
          </w:tcPr>
          <w:p w14:paraId="7EE418AA" w14:textId="77777777" w:rsidR="00444A43" w:rsidRDefault="00444A43" w:rsidP="00721024">
            <w:pPr>
              <w:jc w:val="center"/>
            </w:pPr>
            <w:r>
              <w:t>61</w:t>
            </w:r>
          </w:p>
        </w:tc>
      </w:tr>
      <w:tr w:rsidR="00444A43" w14:paraId="56B9B40D" w14:textId="77777777" w:rsidTr="00721024">
        <w:tc>
          <w:tcPr>
            <w:tcW w:w="785" w:type="pct"/>
            <w:vAlign w:val="center"/>
          </w:tcPr>
          <w:p w14:paraId="1E8E697E" w14:textId="77777777" w:rsidR="00444A43" w:rsidRDefault="00444A43" w:rsidP="00721024">
            <w:r>
              <w:t>2</w:t>
            </w:r>
          </w:p>
        </w:tc>
        <w:tc>
          <w:tcPr>
            <w:tcW w:w="602" w:type="pct"/>
            <w:vAlign w:val="center"/>
          </w:tcPr>
          <w:p w14:paraId="5871D526" w14:textId="77777777" w:rsidR="00444A43" w:rsidRDefault="00444A43" w:rsidP="00721024">
            <w:r>
              <w:t>132892</w:t>
            </w:r>
          </w:p>
        </w:tc>
        <w:tc>
          <w:tcPr>
            <w:tcW w:w="602" w:type="pct"/>
            <w:vAlign w:val="center"/>
          </w:tcPr>
          <w:p w14:paraId="220AEC7F" w14:textId="77777777" w:rsidR="00444A43" w:rsidRDefault="00444A43" w:rsidP="00721024">
            <w:r>
              <w:t>34646</w:t>
            </w:r>
          </w:p>
        </w:tc>
        <w:tc>
          <w:tcPr>
            <w:tcW w:w="602" w:type="pct"/>
            <w:vAlign w:val="center"/>
          </w:tcPr>
          <w:p w14:paraId="181F87E0" w14:textId="77777777" w:rsidR="00444A43" w:rsidRDefault="00444A43" w:rsidP="00721024">
            <w:r>
              <w:t>6857</w:t>
            </w:r>
          </w:p>
        </w:tc>
        <w:tc>
          <w:tcPr>
            <w:tcW w:w="602" w:type="pct"/>
            <w:vAlign w:val="center"/>
          </w:tcPr>
          <w:p w14:paraId="0CAC57A6" w14:textId="77777777" w:rsidR="00444A43" w:rsidRDefault="00444A43" w:rsidP="00721024">
            <w:r>
              <w:t>4122</w:t>
            </w:r>
          </w:p>
        </w:tc>
        <w:tc>
          <w:tcPr>
            <w:tcW w:w="602" w:type="pct"/>
            <w:vAlign w:val="center"/>
          </w:tcPr>
          <w:p w14:paraId="4AAB226B" w14:textId="77777777" w:rsidR="00444A43" w:rsidRDefault="00444A43" w:rsidP="00721024">
            <w:r>
              <w:t>2508</w:t>
            </w:r>
          </w:p>
        </w:tc>
        <w:tc>
          <w:tcPr>
            <w:tcW w:w="602" w:type="pct"/>
            <w:vAlign w:val="center"/>
          </w:tcPr>
          <w:p w14:paraId="225435AB" w14:textId="77777777" w:rsidR="00444A43" w:rsidRDefault="00444A43" w:rsidP="00721024">
            <w:r>
              <w:t>1436</w:t>
            </w:r>
          </w:p>
        </w:tc>
        <w:tc>
          <w:tcPr>
            <w:tcW w:w="603" w:type="pct"/>
            <w:vAlign w:val="center"/>
          </w:tcPr>
          <w:p w14:paraId="139BAFF3" w14:textId="77777777" w:rsidR="00444A43" w:rsidRDefault="00444A43" w:rsidP="00721024">
            <w:r>
              <w:t>1187</w:t>
            </w:r>
          </w:p>
        </w:tc>
      </w:tr>
      <w:tr w:rsidR="00444A43" w14:paraId="138E5FE9" w14:textId="77777777" w:rsidTr="00721024">
        <w:tc>
          <w:tcPr>
            <w:tcW w:w="785" w:type="pct"/>
            <w:vAlign w:val="center"/>
          </w:tcPr>
          <w:p w14:paraId="2D3D2819" w14:textId="77777777" w:rsidR="00444A43" w:rsidRDefault="00444A43" w:rsidP="00721024">
            <w:r>
              <w:t>4</w:t>
            </w:r>
          </w:p>
        </w:tc>
        <w:tc>
          <w:tcPr>
            <w:tcW w:w="602" w:type="pct"/>
            <w:vAlign w:val="center"/>
          </w:tcPr>
          <w:p w14:paraId="1E38049A" w14:textId="77777777" w:rsidR="00444A43" w:rsidRDefault="00444A43" w:rsidP="00721024">
            <w:pPr>
              <w:jc w:val="center"/>
            </w:pPr>
            <w:r>
              <w:t>-</w:t>
            </w:r>
          </w:p>
        </w:tc>
        <w:tc>
          <w:tcPr>
            <w:tcW w:w="602" w:type="pct"/>
            <w:vAlign w:val="center"/>
          </w:tcPr>
          <w:p w14:paraId="6615404A" w14:textId="77777777" w:rsidR="00444A43" w:rsidRDefault="00444A43" w:rsidP="00721024">
            <w:r>
              <w:t>54443</w:t>
            </w:r>
          </w:p>
        </w:tc>
        <w:tc>
          <w:tcPr>
            <w:tcW w:w="602" w:type="pct"/>
            <w:vAlign w:val="center"/>
          </w:tcPr>
          <w:p w14:paraId="58504780" w14:textId="77777777" w:rsidR="00444A43" w:rsidRDefault="00444A43" w:rsidP="00721024">
            <w:r>
              <w:t>10091</w:t>
            </w:r>
          </w:p>
        </w:tc>
        <w:tc>
          <w:tcPr>
            <w:tcW w:w="602" w:type="pct"/>
            <w:vAlign w:val="center"/>
          </w:tcPr>
          <w:p w14:paraId="1AD3D391" w14:textId="77777777" w:rsidR="00444A43" w:rsidRDefault="00444A43" w:rsidP="00721024">
            <w:r>
              <w:t>4905</w:t>
            </w:r>
          </w:p>
        </w:tc>
        <w:tc>
          <w:tcPr>
            <w:tcW w:w="602" w:type="pct"/>
            <w:vAlign w:val="center"/>
          </w:tcPr>
          <w:p w14:paraId="4B6821E4" w14:textId="77777777" w:rsidR="00444A43" w:rsidRDefault="00444A43" w:rsidP="00721024">
            <w:r>
              <w:t>2478</w:t>
            </w:r>
          </w:p>
        </w:tc>
        <w:tc>
          <w:tcPr>
            <w:tcW w:w="602" w:type="pct"/>
            <w:vAlign w:val="center"/>
          </w:tcPr>
          <w:p w14:paraId="74E8F4DA" w14:textId="77777777" w:rsidR="00444A43" w:rsidRDefault="00444A43" w:rsidP="00721024">
            <w:r>
              <w:t>1241</w:t>
            </w:r>
          </w:p>
        </w:tc>
        <w:tc>
          <w:tcPr>
            <w:tcW w:w="603" w:type="pct"/>
            <w:vAlign w:val="center"/>
          </w:tcPr>
          <w:p w14:paraId="280644E9" w14:textId="77777777" w:rsidR="00444A43" w:rsidRDefault="00444A43" w:rsidP="00721024">
            <w:r>
              <w:t>999</w:t>
            </w:r>
          </w:p>
        </w:tc>
      </w:tr>
      <w:tr w:rsidR="00444A43" w14:paraId="06EECD4B" w14:textId="77777777" w:rsidTr="00721024">
        <w:tc>
          <w:tcPr>
            <w:tcW w:w="785" w:type="pct"/>
            <w:vAlign w:val="center"/>
          </w:tcPr>
          <w:p w14:paraId="58022923" w14:textId="77777777" w:rsidR="00444A43" w:rsidRDefault="00444A43" w:rsidP="00721024">
            <w:r>
              <w:t>7</w:t>
            </w:r>
          </w:p>
        </w:tc>
        <w:tc>
          <w:tcPr>
            <w:tcW w:w="602" w:type="pct"/>
            <w:vAlign w:val="center"/>
          </w:tcPr>
          <w:p w14:paraId="65F10618" w14:textId="77777777" w:rsidR="00444A43" w:rsidRDefault="00444A43" w:rsidP="00721024">
            <w:pPr>
              <w:jc w:val="center"/>
            </w:pPr>
            <w:r>
              <w:t>-</w:t>
            </w:r>
          </w:p>
        </w:tc>
        <w:tc>
          <w:tcPr>
            <w:tcW w:w="602" w:type="pct"/>
            <w:vAlign w:val="center"/>
          </w:tcPr>
          <w:p w14:paraId="6A83B383" w14:textId="77777777" w:rsidR="00444A43" w:rsidRDefault="00444A43" w:rsidP="00721024">
            <w:pPr>
              <w:jc w:val="center"/>
            </w:pPr>
            <w:r>
              <w:t>-</w:t>
            </w:r>
          </w:p>
        </w:tc>
        <w:tc>
          <w:tcPr>
            <w:tcW w:w="602" w:type="pct"/>
            <w:vAlign w:val="center"/>
          </w:tcPr>
          <w:p w14:paraId="598A9EE6" w14:textId="77777777" w:rsidR="00444A43" w:rsidRDefault="00444A43" w:rsidP="00721024">
            <w:r>
              <w:t>16851</w:t>
            </w:r>
          </w:p>
        </w:tc>
        <w:tc>
          <w:tcPr>
            <w:tcW w:w="602" w:type="pct"/>
            <w:vAlign w:val="center"/>
          </w:tcPr>
          <w:p w14:paraId="35FED67D" w14:textId="77777777" w:rsidR="00444A43" w:rsidRDefault="00444A43" w:rsidP="00721024">
            <w:r>
              <w:t>7233</w:t>
            </w:r>
          </w:p>
        </w:tc>
        <w:tc>
          <w:tcPr>
            <w:tcW w:w="602" w:type="pct"/>
            <w:vAlign w:val="center"/>
          </w:tcPr>
          <w:p w14:paraId="0C7759B2" w14:textId="77777777" w:rsidR="00444A43" w:rsidRDefault="00444A43" w:rsidP="00721024">
            <w:r>
              <w:t>3159</w:t>
            </w:r>
          </w:p>
        </w:tc>
        <w:tc>
          <w:tcPr>
            <w:tcW w:w="602" w:type="pct"/>
            <w:vAlign w:val="center"/>
          </w:tcPr>
          <w:p w14:paraId="59B8C4CC" w14:textId="77777777" w:rsidR="00444A43" w:rsidRDefault="00444A43" w:rsidP="00721024">
            <w:r>
              <w:t>1374</w:t>
            </w:r>
          </w:p>
        </w:tc>
        <w:tc>
          <w:tcPr>
            <w:tcW w:w="603" w:type="pct"/>
            <w:vAlign w:val="center"/>
          </w:tcPr>
          <w:p w14:paraId="2062BCB9" w14:textId="77777777" w:rsidR="00444A43" w:rsidRDefault="00444A43" w:rsidP="00721024">
            <w:r>
              <w:t>1070</w:t>
            </w:r>
          </w:p>
        </w:tc>
      </w:tr>
      <w:tr w:rsidR="00444A43" w14:paraId="4A7C9F8C" w14:textId="77777777" w:rsidTr="00721024">
        <w:tc>
          <w:tcPr>
            <w:tcW w:w="785" w:type="pct"/>
            <w:vAlign w:val="center"/>
          </w:tcPr>
          <w:p w14:paraId="12465FAF" w14:textId="77777777" w:rsidR="00444A43" w:rsidRDefault="00444A43" w:rsidP="00721024">
            <w:r>
              <w:t>10</w:t>
            </w:r>
          </w:p>
        </w:tc>
        <w:tc>
          <w:tcPr>
            <w:tcW w:w="602" w:type="pct"/>
            <w:vAlign w:val="center"/>
          </w:tcPr>
          <w:p w14:paraId="30D18136" w14:textId="77777777" w:rsidR="00444A43" w:rsidRDefault="00444A43" w:rsidP="00721024">
            <w:pPr>
              <w:jc w:val="center"/>
            </w:pPr>
            <w:r>
              <w:t>-</w:t>
            </w:r>
          </w:p>
        </w:tc>
        <w:tc>
          <w:tcPr>
            <w:tcW w:w="602" w:type="pct"/>
            <w:vAlign w:val="center"/>
          </w:tcPr>
          <w:p w14:paraId="7056B6C7" w14:textId="77777777" w:rsidR="00444A43" w:rsidRDefault="00444A43" w:rsidP="00721024">
            <w:pPr>
              <w:jc w:val="center"/>
            </w:pPr>
            <w:r>
              <w:t>-</w:t>
            </w:r>
          </w:p>
        </w:tc>
        <w:tc>
          <w:tcPr>
            <w:tcW w:w="602" w:type="pct"/>
            <w:vAlign w:val="center"/>
          </w:tcPr>
          <w:p w14:paraId="49AED90B" w14:textId="77777777" w:rsidR="00444A43" w:rsidRDefault="00444A43" w:rsidP="00721024">
            <w:pPr>
              <w:jc w:val="center"/>
            </w:pPr>
            <w:r>
              <w:t>-</w:t>
            </w:r>
          </w:p>
        </w:tc>
        <w:tc>
          <w:tcPr>
            <w:tcW w:w="602" w:type="pct"/>
            <w:vAlign w:val="center"/>
          </w:tcPr>
          <w:p w14:paraId="53C95270" w14:textId="77777777" w:rsidR="00444A43" w:rsidRDefault="00444A43" w:rsidP="00721024">
            <w:r>
              <w:t>7047</w:t>
            </w:r>
          </w:p>
        </w:tc>
        <w:tc>
          <w:tcPr>
            <w:tcW w:w="602" w:type="pct"/>
            <w:vAlign w:val="center"/>
          </w:tcPr>
          <w:p w14:paraId="6D6C6B8D" w14:textId="77777777" w:rsidR="00444A43" w:rsidRDefault="00444A43" w:rsidP="00721024">
            <w:r>
              <w:t>2132</w:t>
            </w:r>
          </w:p>
        </w:tc>
        <w:tc>
          <w:tcPr>
            <w:tcW w:w="602" w:type="pct"/>
            <w:vAlign w:val="center"/>
          </w:tcPr>
          <w:p w14:paraId="7366EA65" w14:textId="77777777" w:rsidR="00444A43" w:rsidRDefault="00444A43" w:rsidP="00721024">
            <w:r>
              <w:t>470</w:t>
            </w:r>
          </w:p>
        </w:tc>
        <w:tc>
          <w:tcPr>
            <w:tcW w:w="603" w:type="pct"/>
            <w:vAlign w:val="center"/>
          </w:tcPr>
          <w:p w14:paraId="4E3B0D5E" w14:textId="77777777" w:rsidR="00444A43" w:rsidRDefault="00444A43" w:rsidP="00721024">
            <w:r>
              <w:t>274</w:t>
            </w:r>
          </w:p>
        </w:tc>
      </w:tr>
      <w:tr w:rsidR="00444A43" w14:paraId="40C36C50" w14:textId="77777777" w:rsidTr="00721024">
        <w:tc>
          <w:tcPr>
            <w:tcW w:w="785" w:type="pct"/>
            <w:vAlign w:val="center"/>
          </w:tcPr>
          <w:p w14:paraId="2A0193E1" w14:textId="77777777" w:rsidR="00444A43" w:rsidRDefault="00444A43" w:rsidP="00721024">
            <w:r>
              <w:t>15</w:t>
            </w:r>
          </w:p>
        </w:tc>
        <w:tc>
          <w:tcPr>
            <w:tcW w:w="602" w:type="pct"/>
            <w:vAlign w:val="center"/>
          </w:tcPr>
          <w:p w14:paraId="1992E64C" w14:textId="77777777" w:rsidR="00444A43" w:rsidRDefault="00444A43" w:rsidP="00721024">
            <w:pPr>
              <w:jc w:val="center"/>
            </w:pPr>
            <w:r>
              <w:t>-</w:t>
            </w:r>
          </w:p>
        </w:tc>
        <w:tc>
          <w:tcPr>
            <w:tcW w:w="602" w:type="pct"/>
            <w:vAlign w:val="center"/>
          </w:tcPr>
          <w:p w14:paraId="3399B6FE" w14:textId="77777777" w:rsidR="00444A43" w:rsidRDefault="00444A43" w:rsidP="00721024">
            <w:pPr>
              <w:jc w:val="center"/>
            </w:pPr>
            <w:r>
              <w:t>-</w:t>
            </w:r>
          </w:p>
        </w:tc>
        <w:tc>
          <w:tcPr>
            <w:tcW w:w="602" w:type="pct"/>
            <w:vAlign w:val="center"/>
          </w:tcPr>
          <w:p w14:paraId="2B0E0FC2" w14:textId="77777777" w:rsidR="00444A43" w:rsidRDefault="00444A43" w:rsidP="00721024">
            <w:pPr>
              <w:jc w:val="center"/>
            </w:pPr>
            <w:r>
              <w:t>-</w:t>
            </w:r>
          </w:p>
        </w:tc>
        <w:tc>
          <w:tcPr>
            <w:tcW w:w="602" w:type="pct"/>
            <w:vAlign w:val="center"/>
          </w:tcPr>
          <w:p w14:paraId="557F4504" w14:textId="77777777" w:rsidR="00444A43" w:rsidRDefault="00444A43" w:rsidP="00721024">
            <w:pPr>
              <w:jc w:val="center"/>
            </w:pPr>
            <w:r>
              <w:t>-</w:t>
            </w:r>
          </w:p>
        </w:tc>
        <w:tc>
          <w:tcPr>
            <w:tcW w:w="602" w:type="pct"/>
            <w:vAlign w:val="center"/>
          </w:tcPr>
          <w:p w14:paraId="0E87857F" w14:textId="77777777" w:rsidR="00444A43" w:rsidRDefault="00444A43" w:rsidP="00721024">
            <w:r>
              <w:t>3413</w:t>
            </w:r>
          </w:p>
        </w:tc>
        <w:tc>
          <w:tcPr>
            <w:tcW w:w="602" w:type="pct"/>
            <w:vAlign w:val="center"/>
          </w:tcPr>
          <w:p w14:paraId="001900DA" w14:textId="77777777" w:rsidR="00444A43" w:rsidRDefault="00444A43" w:rsidP="00721024">
            <w:r>
              <w:t>750</w:t>
            </w:r>
          </w:p>
        </w:tc>
        <w:tc>
          <w:tcPr>
            <w:tcW w:w="603" w:type="pct"/>
            <w:vAlign w:val="center"/>
          </w:tcPr>
          <w:p w14:paraId="5A426903" w14:textId="77777777" w:rsidR="00444A43" w:rsidRDefault="00444A43" w:rsidP="00721024">
            <w:r>
              <w:t>436</w:t>
            </w:r>
          </w:p>
        </w:tc>
      </w:tr>
      <w:tr w:rsidR="00444A43" w14:paraId="7F92BD6F" w14:textId="77777777" w:rsidTr="00721024">
        <w:tc>
          <w:tcPr>
            <w:tcW w:w="785" w:type="pct"/>
            <w:vAlign w:val="center"/>
          </w:tcPr>
          <w:p w14:paraId="241F0079" w14:textId="77777777" w:rsidR="00444A43" w:rsidRDefault="00444A43" w:rsidP="00721024">
            <w:r>
              <w:t>25</w:t>
            </w:r>
          </w:p>
        </w:tc>
        <w:tc>
          <w:tcPr>
            <w:tcW w:w="602" w:type="pct"/>
            <w:vAlign w:val="center"/>
          </w:tcPr>
          <w:p w14:paraId="5461D967" w14:textId="77777777" w:rsidR="00444A43" w:rsidRDefault="00444A43" w:rsidP="00721024">
            <w:pPr>
              <w:jc w:val="center"/>
            </w:pPr>
            <w:r>
              <w:t>-</w:t>
            </w:r>
          </w:p>
        </w:tc>
        <w:tc>
          <w:tcPr>
            <w:tcW w:w="602" w:type="pct"/>
            <w:vAlign w:val="center"/>
          </w:tcPr>
          <w:p w14:paraId="48DE2E24" w14:textId="77777777" w:rsidR="00444A43" w:rsidRDefault="00444A43" w:rsidP="00721024">
            <w:pPr>
              <w:jc w:val="center"/>
            </w:pPr>
            <w:r>
              <w:t>-</w:t>
            </w:r>
          </w:p>
        </w:tc>
        <w:tc>
          <w:tcPr>
            <w:tcW w:w="602" w:type="pct"/>
            <w:vAlign w:val="center"/>
          </w:tcPr>
          <w:p w14:paraId="0E9D003C" w14:textId="77777777" w:rsidR="00444A43" w:rsidRDefault="00444A43" w:rsidP="00721024">
            <w:pPr>
              <w:jc w:val="center"/>
            </w:pPr>
            <w:r>
              <w:t>-</w:t>
            </w:r>
          </w:p>
        </w:tc>
        <w:tc>
          <w:tcPr>
            <w:tcW w:w="602" w:type="pct"/>
            <w:vAlign w:val="center"/>
          </w:tcPr>
          <w:p w14:paraId="381EB984" w14:textId="77777777" w:rsidR="00444A43" w:rsidRDefault="00444A43" w:rsidP="00721024">
            <w:pPr>
              <w:jc w:val="center"/>
            </w:pPr>
            <w:r>
              <w:t>-</w:t>
            </w:r>
          </w:p>
        </w:tc>
        <w:tc>
          <w:tcPr>
            <w:tcW w:w="602" w:type="pct"/>
            <w:vAlign w:val="center"/>
          </w:tcPr>
          <w:p w14:paraId="0DBFCDE1" w14:textId="77777777" w:rsidR="00444A43" w:rsidRDefault="00444A43" w:rsidP="00721024">
            <w:pPr>
              <w:jc w:val="center"/>
            </w:pPr>
            <w:r>
              <w:t>-</w:t>
            </w:r>
          </w:p>
        </w:tc>
        <w:tc>
          <w:tcPr>
            <w:tcW w:w="602" w:type="pct"/>
            <w:vAlign w:val="center"/>
          </w:tcPr>
          <w:p w14:paraId="1249EAD0" w14:textId="77777777" w:rsidR="00444A43" w:rsidRDefault="00444A43" w:rsidP="00721024">
            <w:r>
              <w:t>1331</w:t>
            </w:r>
          </w:p>
        </w:tc>
        <w:tc>
          <w:tcPr>
            <w:tcW w:w="603" w:type="pct"/>
            <w:vAlign w:val="center"/>
          </w:tcPr>
          <w:p w14:paraId="38C1D846" w14:textId="77777777" w:rsidR="00444A43" w:rsidRDefault="00444A43" w:rsidP="00721024">
            <w:r>
              <w:t>773</w:t>
            </w:r>
          </w:p>
        </w:tc>
      </w:tr>
      <w:tr w:rsidR="00444A43" w14:paraId="063D6839" w14:textId="77777777" w:rsidTr="00721024">
        <w:tc>
          <w:tcPr>
            <w:tcW w:w="785" w:type="pct"/>
            <w:vAlign w:val="center"/>
          </w:tcPr>
          <w:p w14:paraId="3B7A3A85" w14:textId="77777777" w:rsidR="00444A43" w:rsidRPr="00426374" w:rsidRDefault="00444A43" w:rsidP="00721024">
            <w:r>
              <w:t>30</w:t>
            </w:r>
          </w:p>
        </w:tc>
        <w:tc>
          <w:tcPr>
            <w:tcW w:w="602" w:type="pct"/>
            <w:vAlign w:val="center"/>
          </w:tcPr>
          <w:p w14:paraId="5B23C912" w14:textId="77777777" w:rsidR="00444A43" w:rsidRDefault="00444A43" w:rsidP="00721024">
            <w:pPr>
              <w:jc w:val="center"/>
            </w:pPr>
            <w:r>
              <w:t>-</w:t>
            </w:r>
          </w:p>
        </w:tc>
        <w:tc>
          <w:tcPr>
            <w:tcW w:w="602" w:type="pct"/>
            <w:vAlign w:val="center"/>
          </w:tcPr>
          <w:p w14:paraId="06E59FB1" w14:textId="77777777" w:rsidR="00444A43" w:rsidRDefault="00444A43" w:rsidP="00721024">
            <w:pPr>
              <w:jc w:val="center"/>
            </w:pPr>
            <w:r>
              <w:t>-</w:t>
            </w:r>
          </w:p>
        </w:tc>
        <w:tc>
          <w:tcPr>
            <w:tcW w:w="602" w:type="pct"/>
            <w:vAlign w:val="center"/>
          </w:tcPr>
          <w:p w14:paraId="322C0F36" w14:textId="77777777" w:rsidR="00444A43" w:rsidRDefault="00444A43" w:rsidP="00721024">
            <w:pPr>
              <w:jc w:val="center"/>
            </w:pPr>
            <w:r>
              <w:t>-</w:t>
            </w:r>
          </w:p>
        </w:tc>
        <w:tc>
          <w:tcPr>
            <w:tcW w:w="602" w:type="pct"/>
            <w:vAlign w:val="center"/>
          </w:tcPr>
          <w:p w14:paraId="5F505026" w14:textId="77777777" w:rsidR="00444A43" w:rsidRDefault="00444A43" w:rsidP="00721024">
            <w:pPr>
              <w:jc w:val="center"/>
            </w:pPr>
            <w:r>
              <w:t>-</w:t>
            </w:r>
          </w:p>
        </w:tc>
        <w:tc>
          <w:tcPr>
            <w:tcW w:w="602" w:type="pct"/>
            <w:vAlign w:val="center"/>
          </w:tcPr>
          <w:p w14:paraId="271FB13A" w14:textId="77777777" w:rsidR="00444A43" w:rsidRDefault="00444A43" w:rsidP="00721024">
            <w:pPr>
              <w:jc w:val="center"/>
            </w:pPr>
            <w:r>
              <w:t>-</w:t>
            </w:r>
          </w:p>
        </w:tc>
        <w:tc>
          <w:tcPr>
            <w:tcW w:w="602" w:type="pct"/>
            <w:vAlign w:val="center"/>
          </w:tcPr>
          <w:p w14:paraId="05DEB55F" w14:textId="77777777" w:rsidR="00444A43" w:rsidRDefault="00444A43" w:rsidP="00721024">
            <w:pPr>
              <w:jc w:val="center"/>
            </w:pPr>
            <w:r>
              <w:t>-</w:t>
            </w:r>
          </w:p>
        </w:tc>
        <w:tc>
          <w:tcPr>
            <w:tcW w:w="603" w:type="pct"/>
            <w:vAlign w:val="center"/>
          </w:tcPr>
          <w:p w14:paraId="4BE0B2EF" w14:textId="77777777" w:rsidR="00444A43" w:rsidRDefault="00444A43" w:rsidP="00721024">
            <w:r>
              <w:t>947</w:t>
            </w:r>
          </w:p>
        </w:tc>
      </w:tr>
    </w:tbl>
    <w:p w14:paraId="7CD40DAC" w14:textId="36FBB893" w:rsidR="00444A43" w:rsidRDefault="00444A43" w:rsidP="00444A43">
      <w:r>
        <w:rPr>
          <w:noProof/>
        </w:rPr>
        <mc:AlternateContent>
          <mc:Choice Requires="wps">
            <w:drawing>
              <wp:anchor distT="45720" distB="45720" distL="114300" distR="114300" simplePos="0" relativeHeight="251763712" behindDoc="0" locked="0" layoutInCell="1" allowOverlap="1" wp14:anchorId="3E4227F6" wp14:editId="0D029430">
                <wp:simplePos x="0" y="0"/>
                <wp:positionH relativeFrom="margin">
                  <wp:align>center</wp:align>
                </wp:positionH>
                <wp:positionV relativeFrom="paragraph">
                  <wp:posOffset>21590</wp:posOffset>
                </wp:positionV>
                <wp:extent cx="6438900" cy="238125"/>
                <wp:effectExtent l="12065" t="7620" r="6985" b="11430"/>
                <wp:wrapNone/>
                <wp:docPr id="1821449115" name="Pole tekstow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238125"/>
                        </a:xfrm>
                        <a:prstGeom prst="rect">
                          <a:avLst/>
                        </a:prstGeom>
                        <a:solidFill>
                          <a:srgbClr val="FFFFFF"/>
                        </a:solidFill>
                        <a:ln w="9525">
                          <a:solidFill>
                            <a:schemeClr val="bg1">
                              <a:lumMod val="100000"/>
                              <a:lumOff val="0"/>
                            </a:schemeClr>
                          </a:solidFill>
                          <a:miter lim="800000"/>
                          <a:headEnd/>
                          <a:tailEnd/>
                        </a:ln>
                      </wps:spPr>
                      <wps:txbx>
                        <w:txbxContent>
                          <w:p w14:paraId="16B3B361" w14:textId="77777777" w:rsidR="00444A43" w:rsidRPr="00317514" w:rsidRDefault="00444A43" w:rsidP="00444A43">
                            <w:pPr>
                              <w:jc w:val="center"/>
                              <w:rPr>
                                <w:sz w:val="18"/>
                                <w:szCs w:val="18"/>
                              </w:rPr>
                            </w:pPr>
                            <w:r w:rsidRPr="00317514">
                              <w:rPr>
                                <w:sz w:val="18"/>
                                <w:szCs w:val="18"/>
                              </w:rPr>
                              <w:t xml:space="preserve">Tabela </w:t>
                            </w:r>
                            <w:r>
                              <w:rPr>
                                <w:sz w:val="18"/>
                                <w:szCs w:val="18"/>
                              </w:rPr>
                              <w:t>2</w:t>
                            </w:r>
                            <w:r w:rsidRPr="00317514">
                              <w:rPr>
                                <w:sz w:val="18"/>
                                <w:szCs w:val="18"/>
                              </w:rPr>
                              <w:t xml:space="preserve"> – </w:t>
                            </w:r>
                            <w:r>
                              <w:rPr>
                                <w:sz w:val="18"/>
                                <w:szCs w:val="18"/>
                              </w:rPr>
                              <w:t xml:space="preserve">wartości sumy kwadratów różnic </w:t>
                            </w:r>
                            <w:r w:rsidRPr="00486CBF">
                              <w:rPr>
                                <w:sz w:val="18"/>
                                <w:szCs w:val="18"/>
                              </w:rPr>
                              <w:t xml:space="preserve">aproksymacji średniokwadratowej </w:t>
                            </w:r>
                            <w:r>
                              <w:rPr>
                                <w:sz w:val="18"/>
                                <w:szCs w:val="18"/>
                              </w:rPr>
                              <w:t>funkcjami trygonometrycznymi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4227F6" id="Pole tekstowe 1" o:spid="_x0000_s1028" type="#_x0000_t202" style="position:absolute;margin-left:0;margin-top:1.7pt;width:507pt;height:18.75pt;z-index:2517637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jtnNgIAAGkEAAAOAAAAZHJzL2Uyb0RvYy54bWysVNtu2zAMfR+wfxD0vthOky4x4hRdugwD&#10;ugvQ7QNkWbaFyaImKbGzry8lu2m6vg3zgyCK0iF5eOjNzdApchTWSdAFzWYpJUJzqKRuCvrzx/7d&#10;ihLnma6YAi0KehKO3mzfvtn0JhdzaEFVwhIE0S7vTUFb702eJI63omNuBkZodNZgO+bRtE1SWdYj&#10;eqeSeZpeJz3Yyljgwjk8vRuddBvx61pw/62unfBEFRRz83G1cS3Dmmw3LG8sM63kUxrsH7LomNQY&#10;9Ax1xzwjBytfQXWSW3BQ+xmHLoG6llzEGrCaLP2rmoeWGRFrQXKcOdPk/h8s/3p8MN8t8cMHGLCB&#10;sQhn7oH/ckTDrmW6EbfWQt8KVmHgLFCW9Mbl09NAtctdACn7L1Bhk9nBQwQaatsFVrBOgujYgNOZ&#10;dDF4wvHwenG1Wqfo4uibX62y+TKGYPnTa2Od/ySgI2FTUItNjejseO98yIblT1dCMAdKVnupVDRs&#10;U+6UJUeGAtjHb0J/cU1p0hd0vcTYryGCFsUZpGxGktShw2pH4CwN3ygmPEfJjefxCNOLcg4QMdkX&#10;kTvpcQCU7Aq6ukAJbH/UVZSnZ1KNe4RSeqI/MD5y74dyILJC9kIGoRslVCfsh4VR7zifuGnB/qGk&#10;R60X1P0+MCsoUZ819nSdLRZhOKKxWL6fo2EvPeWlh2mOUAX1lIzbnR8H6mCsbFqMNBKk4RZ1UMvY&#10;ouespvRRz5GMafbCwFza8dbzH2L7CAAA//8DAFBLAwQUAAYACAAAACEAOC1RhNwAAAAGAQAADwAA&#10;AGRycy9kb3ducmV2LnhtbEyPwU7DMBBE70j9B2srcaN2Iapomk1VFdEbQgRUenTiJYmI11HstoGv&#10;xz2V486MZt5m69F24kSDbx0jzGcKBHHlTMs1wsf7890jCB80G905JoQf8rDOJzeZTo078xudilCL&#10;WMI+1QhNCH0qpa8astrPXE8cvS83WB3iOdTSDPocy20n75VaSKtbjguN7mnbUPVdHC2Cr9Ri/5oU&#10;+89S7uh3aczTYfeCeDsdNysQgcZwDcMFP6JDHplKd2TjRYcQHwkIDwmIi6nmSRRKhEQtQeaZ/I+f&#10;/wEAAP//AwBQSwECLQAUAAYACAAAACEAtoM4kv4AAADhAQAAEwAAAAAAAAAAAAAAAAAAAAAAW0Nv&#10;bnRlbnRfVHlwZXNdLnhtbFBLAQItABQABgAIAAAAIQA4/SH/1gAAAJQBAAALAAAAAAAAAAAAAAAA&#10;AC8BAABfcmVscy8ucmVsc1BLAQItABQABgAIAAAAIQDUUjtnNgIAAGkEAAAOAAAAAAAAAAAAAAAA&#10;AC4CAABkcnMvZTJvRG9jLnhtbFBLAQItABQABgAIAAAAIQA4LVGE3AAAAAYBAAAPAAAAAAAAAAAA&#10;AAAAAJAEAABkcnMvZG93bnJldi54bWxQSwUGAAAAAAQABADzAAAAmQUAAAAA&#10;" strokecolor="white [3212]">
                <v:textbox>
                  <w:txbxContent>
                    <w:p w14:paraId="16B3B361" w14:textId="77777777" w:rsidR="00444A43" w:rsidRPr="00317514" w:rsidRDefault="00444A43" w:rsidP="00444A43">
                      <w:pPr>
                        <w:jc w:val="center"/>
                        <w:rPr>
                          <w:sz w:val="18"/>
                          <w:szCs w:val="18"/>
                        </w:rPr>
                      </w:pPr>
                      <w:r w:rsidRPr="00317514">
                        <w:rPr>
                          <w:sz w:val="18"/>
                          <w:szCs w:val="18"/>
                        </w:rPr>
                        <w:t xml:space="preserve">Tabela </w:t>
                      </w:r>
                      <w:r>
                        <w:rPr>
                          <w:sz w:val="18"/>
                          <w:szCs w:val="18"/>
                        </w:rPr>
                        <w:t>2</w:t>
                      </w:r>
                      <w:r w:rsidRPr="00317514">
                        <w:rPr>
                          <w:sz w:val="18"/>
                          <w:szCs w:val="18"/>
                        </w:rPr>
                        <w:t xml:space="preserve"> – </w:t>
                      </w:r>
                      <w:r>
                        <w:rPr>
                          <w:sz w:val="18"/>
                          <w:szCs w:val="18"/>
                        </w:rPr>
                        <w:t xml:space="preserve">wartości sumy kwadratów różnic </w:t>
                      </w:r>
                      <w:r w:rsidRPr="00486CBF">
                        <w:rPr>
                          <w:sz w:val="18"/>
                          <w:szCs w:val="18"/>
                        </w:rPr>
                        <w:t xml:space="preserve">aproksymacji średniokwadratowej </w:t>
                      </w:r>
                      <w:r>
                        <w:rPr>
                          <w:sz w:val="18"/>
                          <w:szCs w:val="18"/>
                        </w:rPr>
                        <w:t>funkcjami trygonometrycznymi</w:t>
                      </w:r>
                    </w:p>
                  </w:txbxContent>
                </v:textbox>
                <w10:wrap anchorx="margin"/>
              </v:shape>
            </w:pict>
          </mc:Fallback>
        </mc:AlternateContent>
      </w:r>
    </w:p>
    <w:p w14:paraId="6E1D7DD0" w14:textId="77777777" w:rsidR="00444A43" w:rsidRDefault="00444A43" w:rsidP="00444A43">
      <w:pPr>
        <w:jc w:val="both"/>
      </w:pPr>
      <w:r>
        <w:t>Po spojrzeniu na powyższe tabele i porównaniu wyników, można dojść do takiego samego wniosku, jak w przypadku wielomianów algebraicznych: zwiększanie liczby węzłów zwiększa dokładność, a zwiększanie stopnia niekoniecznie. Wyniki z tabeli sugerują, że najlepszego przybliżenia funkcji będzie można oczekiwać dla wielomianu stopnia ~10, gdyż w tym wierszu znajdują się najmniejsze wartości błędów.</w:t>
      </w:r>
    </w:p>
    <w:p w14:paraId="46F2C534" w14:textId="4CA437B5" w:rsidR="000E78C1" w:rsidRDefault="00D871B8" w:rsidP="000E78C1">
      <w:pPr>
        <w:ind w:firstLine="708"/>
        <w:rPr>
          <w:b/>
          <w:bCs/>
          <w:sz w:val="24"/>
          <w:szCs w:val="24"/>
        </w:rPr>
      </w:pPr>
      <w:r w:rsidRPr="00F26C62">
        <w:rPr>
          <w:noProof/>
        </w:rPr>
        <w:drawing>
          <wp:anchor distT="0" distB="0" distL="114300" distR="114300" simplePos="0" relativeHeight="251721728" behindDoc="0" locked="0" layoutInCell="1" allowOverlap="1" wp14:anchorId="5366FA0C" wp14:editId="4EAA309E">
            <wp:simplePos x="0" y="0"/>
            <wp:positionH relativeFrom="margin">
              <wp:posOffset>2806700</wp:posOffset>
            </wp:positionH>
            <wp:positionV relativeFrom="paragraph">
              <wp:posOffset>494680</wp:posOffset>
            </wp:positionV>
            <wp:extent cx="2922905" cy="2754000"/>
            <wp:effectExtent l="0" t="0" r="0" b="8255"/>
            <wp:wrapNone/>
            <wp:docPr id="786920361"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6920361" name="Obraz 1"/>
                    <pic:cNvPicPr/>
                  </pic:nvPicPr>
                  <pic:blipFill>
                    <a:blip r:embed="rId7">
                      <a:extLst>
                        <a:ext uri="{28A0092B-C50C-407E-A947-70E740481C1C}">
                          <a14:useLocalDpi xmlns:a14="http://schemas.microsoft.com/office/drawing/2010/main" val="0"/>
                        </a:ext>
                      </a:extLst>
                    </a:blip>
                    <a:stretch>
                      <a:fillRect/>
                    </a:stretch>
                  </pic:blipFill>
                  <pic:spPr>
                    <a:xfrm>
                      <a:off x="0" y="0"/>
                      <a:ext cx="2922905" cy="2754000"/>
                    </a:xfrm>
                    <a:prstGeom prst="rect">
                      <a:avLst/>
                    </a:prstGeom>
                  </pic:spPr>
                </pic:pic>
              </a:graphicData>
            </a:graphic>
            <wp14:sizeRelH relativeFrom="margin">
              <wp14:pctWidth>0</wp14:pctWidth>
            </wp14:sizeRelH>
            <wp14:sizeRelV relativeFrom="margin">
              <wp14:pctHeight>0</wp14:pctHeight>
            </wp14:sizeRelV>
          </wp:anchor>
        </w:drawing>
      </w:r>
      <w:r w:rsidRPr="009840FD">
        <w:rPr>
          <w:noProof/>
        </w:rPr>
        <w:drawing>
          <wp:anchor distT="0" distB="0" distL="114300" distR="114300" simplePos="0" relativeHeight="251671552" behindDoc="0" locked="0" layoutInCell="1" allowOverlap="1" wp14:anchorId="713ADC45" wp14:editId="3ACF73F9">
            <wp:simplePos x="0" y="0"/>
            <wp:positionH relativeFrom="margin">
              <wp:posOffset>0</wp:posOffset>
            </wp:positionH>
            <wp:positionV relativeFrom="paragraph">
              <wp:posOffset>498638</wp:posOffset>
            </wp:positionV>
            <wp:extent cx="2924810" cy="2754000"/>
            <wp:effectExtent l="0" t="0" r="8890" b="8255"/>
            <wp:wrapTopAndBottom/>
            <wp:docPr id="1657362088"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7362088" name="Obraz 1"/>
                    <pic:cNvPicPr/>
                  </pic:nvPicPr>
                  <pic:blipFill>
                    <a:blip r:embed="rId8">
                      <a:extLst>
                        <a:ext uri="{28A0092B-C50C-407E-A947-70E740481C1C}">
                          <a14:useLocalDpi xmlns:a14="http://schemas.microsoft.com/office/drawing/2010/main" val="0"/>
                        </a:ext>
                      </a:extLst>
                    </a:blip>
                    <a:stretch>
                      <a:fillRect/>
                    </a:stretch>
                  </pic:blipFill>
                  <pic:spPr>
                    <a:xfrm>
                      <a:off x="0" y="0"/>
                      <a:ext cx="2924810" cy="2754000"/>
                    </a:xfrm>
                    <a:prstGeom prst="rect">
                      <a:avLst/>
                    </a:prstGeom>
                  </pic:spPr>
                </pic:pic>
              </a:graphicData>
            </a:graphic>
            <wp14:sizeRelH relativeFrom="margin">
              <wp14:pctWidth>0</wp14:pctWidth>
            </wp14:sizeRelH>
            <wp14:sizeRelV relativeFrom="margin">
              <wp14:pctHeight>0</wp14:pctHeight>
            </wp14:sizeRelV>
          </wp:anchor>
        </w:drawing>
      </w:r>
      <w:r w:rsidR="002D01AE">
        <w:rPr>
          <w:noProof/>
        </w:rPr>
        <mc:AlternateContent>
          <mc:Choice Requires="wps">
            <w:drawing>
              <wp:anchor distT="45720" distB="45720" distL="114300" distR="114300" simplePos="0" relativeHeight="251723776" behindDoc="0" locked="0" layoutInCell="1" allowOverlap="1" wp14:anchorId="48B6B666" wp14:editId="6349D9DE">
                <wp:simplePos x="0" y="0"/>
                <wp:positionH relativeFrom="margin">
                  <wp:posOffset>2806065</wp:posOffset>
                </wp:positionH>
                <wp:positionV relativeFrom="paragraph">
                  <wp:posOffset>3263738</wp:posOffset>
                </wp:positionV>
                <wp:extent cx="2924810" cy="393065"/>
                <wp:effectExtent l="0" t="0" r="27940" b="26035"/>
                <wp:wrapNone/>
                <wp:docPr id="128442037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810" cy="393065"/>
                        </a:xfrm>
                        <a:prstGeom prst="rect">
                          <a:avLst/>
                        </a:prstGeom>
                        <a:solidFill>
                          <a:srgbClr val="FFFFFF"/>
                        </a:solidFill>
                        <a:ln w="9525">
                          <a:solidFill>
                            <a:schemeClr val="bg1"/>
                          </a:solidFill>
                          <a:miter lim="800000"/>
                          <a:headEnd/>
                          <a:tailEnd/>
                        </a:ln>
                      </wps:spPr>
                      <wps:txbx>
                        <w:txbxContent>
                          <w:p w14:paraId="6A57276F" w14:textId="7962BC1B" w:rsidR="002D01AE" w:rsidRPr="00317514" w:rsidRDefault="002D01AE" w:rsidP="002D01AE">
                            <w:pPr>
                              <w:jc w:val="center"/>
                              <w:rPr>
                                <w:sz w:val="18"/>
                                <w:szCs w:val="18"/>
                              </w:rPr>
                            </w:pPr>
                            <w:r>
                              <w:rPr>
                                <w:sz w:val="18"/>
                                <w:szCs w:val="18"/>
                              </w:rPr>
                              <w:t>Rysunek 3</w:t>
                            </w:r>
                            <w:r w:rsidRPr="00317514">
                              <w:rPr>
                                <w:sz w:val="18"/>
                                <w:szCs w:val="18"/>
                              </w:rPr>
                              <w:t xml:space="preserve"> –</w:t>
                            </w:r>
                            <w:r>
                              <w:rPr>
                                <w:sz w:val="18"/>
                                <w:szCs w:val="18"/>
                              </w:rPr>
                              <w:t xml:space="preserve"> Wykres aproksymacji dla </w:t>
                            </w:r>
                            <w:r w:rsidR="008D5911">
                              <w:rPr>
                                <w:sz w:val="18"/>
                                <w:szCs w:val="18"/>
                              </w:rPr>
                              <w:t>9</w:t>
                            </w:r>
                            <w:r>
                              <w:rPr>
                                <w:sz w:val="18"/>
                                <w:szCs w:val="18"/>
                              </w:rPr>
                              <w:t xml:space="preserve"> węzłów i </w:t>
                            </w:r>
                            <w:r w:rsidR="008D5911">
                              <w:rPr>
                                <w:sz w:val="18"/>
                                <w:szCs w:val="18"/>
                              </w:rPr>
                              <w:t>2</w:t>
                            </w:r>
                            <w:r>
                              <w:rPr>
                                <w:sz w:val="18"/>
                                <w:szCs w:val="18"/>
                              </w:rPr>
                              <w:t xml:space="preserve"> stopnia wielomianu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B6B666" id="_x0000_s1029" type="#_x0000_t202" style="position:absolute;left:0;text-align:left;margin-left:220.95pt;margin-top:257pt;width:230.3pt;height:30.95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SYAGgIAACUEAAAOAAAAZHJzL2Uyb0RvYy54bWysU9tu2zAMfR+wfxD0vthxky4x4hRdugwD&#10;ugvQ7QNkWbaFyaImKbGzry8lu2navQ3TgyCK0iF5eLi5GTpFjsI6Cbqg81lKidAcKqmbgv78sX+3&#10;osR5piumQIuCnoSjN9u3bza9yUUGLahKWIIg2uW9KWjrvcmTxPFWdMzNwAiNzhpsxzyatkkqy3pE&#10;71SSpel10oOtjAUunMPbu9FJtxG/rgX33+raCU9UQTE3H3cb9zLsyXbD8sYy00o+pcH+IYuOSY1B&#10;z1B3zDNysPIvqE5yCw5qP+PQJVDXkotYA1YzT19V89AyI2ItSI4zZ5rc/4PlX48P5rslfvgAAzYw&#10;FuHMPfBfjmjYtUw34tZa6FvBKgw8D5QlvXH59DVQ7XIXQMr+C1TYZHbwEIGG2naBFayTIDo24HQm&#10;XQyecLzM1tliNUcXR9/V+iq9XsYQLH/6bazznwR0JBwKarGpEZ0d750P2bD86UkI5kDJai+VioZt&#10;yp2y5MhQAPu4JvQXz5QmfUHXy2w5EvACImhRnEHKZqTgVaBOehSykl1BV2lYo7QCax91FWXmmVTj&#10;GTNWeqIxMDdy6IdyILJCFsLfwGoJ1Ql5tTDqFucMDy3YP5T0qNmCut8HZgUl6rPG3qzni0UQeTQW&#10;y/cZGvbSU156mOYIVVBPyXjc+TgYgTYNt9jDWkZ6nzOZUkYtRtanuQliv7Tjq+fp3j4CAAD//wMA&#10;UEsDBBQABgAIAAAAIQAX+Pyh4AAAAAsBAAAPAAAAZHJzL2Rvd25yZXYueG1sTI/BToNAEIbvJr7D&#10;Zky82YUGakGWxmjszZiiaT0u7AhEdpaw2xZ9eseTHmfmyz/fX2xmO4gTTr53pCBeRCCQGmd6ahW8&#10;vT7drEH4oMnowREq+EIPm/LyotC5cWfa4akKreAQ8rlW0IUw5lL6pkOr/cKNSHz7cJPVgceplWbS&#10;Zw63g1xG0Upa3RN/6PSIDx02n9XRKvBNtNq/JNX+UMstfmfGPL5vn5W6vprv70AEnMMfDL/6rA4l&#10;O9XuSMaLQUGSxBmjCtI44VJMZNEyBVHz5jbNQJaF/N+h/AEAAP//AwBQSwECLQAUAAYACAAAACEA&#10;toM4kv4AAADhAQAAEwAAAAAAAAAAAAAAAAAAAAAAW0NvbnRlbnRfVHlwZXNdLnhtbFBLAQItABQA&#10;BgAIAAAAIQA4/SH/1gAAAJQBAAALAAAAAAAAAAAAAAAAAC8BAABfcmVscy8ucmVsc1BLAQItABQA&#10;BgAIAAAAIQAv9SYAGgIAACUEAAAOAAAAAAAAAAAAAAAAAC4CAABkcnMvZTJvRG9jLnhtbFBLAQIt&#10;ABQABgAIAAAAIQAX+Pyh4AAAAAsBAAAPAAAAAAAAAAAAAAAAAHQEAABkcnMvZG93bnJldi54bWxQ&#10;SwUGAAAAAAQABADzAAAAgQUAAAAA&#10;" strokecolor="white [3212]">
                <v:textbox>
                  <w:txbxContent>
                    <w:p w14:paraId="6A57276F" w14:textId="7962BC1B" w:rsidR="002D01AE" w:rsidRPr="00317514" w:rsidRDefault="002D01AE" w:rsidP="002D01AE">
                      <w:pPr>
                        <w:jc w:val="center"/>
                        <w:rPr>
                          <w:sz w:val="18"/>
                          <w:szCs w:val="18"/>
                        </w:rPr>
                      </w:pPr>
                      <w:r>
                        <w:rPr>
                          <w:sz w:val="18"/>
                          <w:szCs w:val="18"/>
                        </w:rPr>
                        <w:t>Rysunek 3</w:t>
                      </w:r>
                      <w:r w:rsidRPr="00317514">
                        <w:rPr>
                          <w:sz w:val="18"/>
                          <w:szCs w:val="18"/>
                        </w:rPr>
                        <w:t xml:space="preserve"> –</w:t>
                      </w:r>
                      <w:r>
                        <w:rPr>
                          <w:sz w:val="18"/>
                          <w:szCs w:val="18"/>
                        </w:rPr>
                        <w:t xml:space="preserve"> Wykres aproksymacji dla </w:t>
                      </w:r>
                      <w:r w:rsidR="008D5911">
                        <w:rPr>
                          <w:sz w:val="18"/>
                          <w:szCs w:val="18"/>
                        </w:rPr>
                        <w:t>9</w:t>
                      </w:r>
                      <w:r>
                        <w:rPr>
                          <w:sz w:val="18"/>
                          <w:szCs w:val="18"/>
                        </w:rPr>
                        <w:t xml:space="preserve"> węzłów i </w:t>
                      </w:r>
                      <w:r w:rsidR="008D5911">
                        <w:rPr>
                          <w:sz w:val="18"/>
                          <w:szCs w:val="18"/>
                        </w:rPr>
                        <w:t>2</w:t>
                      </w:r>
                      <w:r>
                        <w:rPr>
                          <w:sz w:val="18"/>
                          <w:szCs w:val="18"/>
                        </w:rPr>
                        <w:t xml:space="preserve"> stopnia wielomianu </w:t>
                      </w:r>
                    </w:p>
                  </w:txbxContent>
                </v:textbox>
                <w10:wrap anchorx="margin"/>
              </v:shape>
            </w:pict>
          </mc:Fallback>
        </mc:AlternateContent>
      </w:r>
      <w:r w:rsidR="00F26C62">
        <w:rPr>
          <w:noProof/>
        </w:rPr>
        <mc:AlternateContent>
          <mc:Choice Requires="wps">
            <w:drawing>
              <wp:anchor distT="45720" distB="45720" distL="114300" distR="114300" simplePos="0" relativeHeight="251670528" behindDoc="1" locked="0" layoutInCell="1" allowOverlap="1" wp14:anchorId="64FEA9FF" wp14:editId="52FA0321">
                <wp:simplePos x="0" y="0"/>
                <wp:positionH relativeFrom="margin">
                  <wp:posOffset>0</wp:posOffset>
                </wp:positionH>
                <wp:positionV relativeFrom="paragraph">
                  <wp:posOffset>3264535</wp:posOffset>
                </wp:positionV>
                <wp:extent cx="2924810" cy="393065"/>
                <wp:effectExtent l="0" t="0" r="27940" b="26035"/>
                <wp:wrapTopAndBottom/>
                <wp:docPr id="16812634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810" cy="393065"/>
                        </a:xfrm>
                        <a:prstGeom prst="rect">
                          <a:avLst/>
                        </a:prstGeom>
                        <a:solidFill>
                          <a:srgbClr val="FFFFFF"/>
                        </a:solidFill>
                        <a:ln w="9525">
                          <a:solidFill>
                            <a:schemeClr val="bg1"/>
                          </a:solidFill>
                          <a:miter lim="800000"/>
                          <a:headEnd/>
                          <a:tailEnd/>
                        </a:ln>
                      </wps:spPr>
                      <wps:txbx>
                        <w:txbxContent>
                          <w:p w14:paraId="704A13B3" w14:textId="47E84AA2" w:rsidR="009840FD" w:rsidRPr="00317514" w:rsidRDefault="009840FD" w:rsidP="009840FD">
                            <w:pPr>
                              <w:jc w:val="center"/>
                              <w:rPr>
                                <w:sz w:val="18"/>
                                <w:szCs w:val="18"/>
                              </w:rPr>
                            </w:pPr>
                            <w:r>
                              <w:rPr>
                                <w:sz w:val="18"/>
                                <w:szCs w:val="18"/>
                              </w:rPr>
                              <w:t>Rysunek 2</w:t>
                            </w:r>
                            <w:r w:rsidRPr="00317514">
                              <w:rPr>
                                <w:sz w:val="18"/>
                                <w:szCs w:val="18"/>
                              </w:rPr>
                              <w:t xml:space="preserve"> –</w:t>
                            </w:r>
                            <w:r w:rsidR="00161152">
                              <w:rPr>
                                <w:sz w:val="18"/>
                                <w:szCs w:val="18"/>
                              </w:rPr>
                              <w:t xml:space="preserve"> </w:t>
                            </w:r>
                            <w:r w:rsidR="00F26C62">
                              <w:rPr>
                                <w:sz w:val="18"/>
                                <w:szCs w:val="18"/>
                              </w:rPr>
                              <w:t xml:space="preserve">Wykres aproksymacji dla 5 węzłów i 2 stopnia wielomianu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EA9FF" id="_x0000_s1030" type="#_x0000_t202" style="position:absolute;left:0;text-align:left;margin-left:0;margin-top:257.05pt;width:230.3pt;height:30.95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yuGwIAACUEAAAOAAAAZHJzL2Uyb0RvYy54bWysU9tu2zAMfR+wfxD0vthxky4x4hRdugwD&#10;ugvQ7QNkWbaFyaImKbGzry8lu2navQ3TgyCK0iF5eLi5GTpFjsI6Cbqg81lKidAcKqmbgv78sX+3&#10;osR5piumQIuCnoSjN9u3bza9yUUGLahKWIIg2uW9KWjrvcmTxPFWdMzNwAiNzhpsxzyatkkqy3pE&#10;71SSpel10oOtjAUunMPbu9FJtxG/rgX33+raCU9UQTE3H3cb9zLsyXbD8sYy00o+pcH+IYuOSY1B&#10;z1B3zDNysPIvqE5yCw5qP+PQJVDXkotYA1YzT19V89AyI2ItSI4zZ5rc/4PlX48P5rslfvgAAzYw&#10;FuHMPfBfjmjYtUw34tZa6FvBKgw8D5QlvXH59DVQ7XIXQMr+C1TYZHbwEIGG2naBFayTIDo24HQm&#10;XQyecLzM1tliNUcXR9/V+iq9XsYQLH/6bazznwR0JBwKarGpEZ0d750P2bD86UkI5kDJai+VioZt&#10;yp2y5MhQAPu4JvQXz5QmfUHXy2w5EvACImhRnEHKZqTgVaBOehSykl1BV2lYo7QCax91FWXmmVTj&#10;GTNWeqIxMDdy6IdyILIq6CL8DayWUJ2QVwujbnHO8NCC/UNJj5otqPt9YFZQoj5r7M16vlgEkUdj&#10;sXyfoWEvPeWlh2mOUAX1lIzHnY+DEWjTcIs9rGWk9zmTKWXUYmR9mpsg9ks7vnqe7u0jAAAA//8D&#10;AFBLAwQUAAYACAAAACEAss4Bf90AAAAIAQAADwAAAGRycy9kb3ducmV2LnhtbEyPwU7DMBBE70j8&#10;g7VI3KgdFAyEOBUC0RtCBFQ4OvGSRMTrKHbbwNeznOA4O6uZN+V68aPY4xyHQAaylQKB1AY3UGfg&#10;9eXh7ApETJacHQOhgS+MsK6Oj0pbuHCgZ9zXqRMcQrGwBvqUpkLK2PbobVyFCYm9jzB7m1jOnXSz&#10;PXC4H+W5Ulp6OxA39HbCux7bz3rnDcRW6e1TXm/fGrnB72vn7t83j8acniy3NyASLunvGX7xGR0q&#10;ZmrCjlwUowEekgxcZHkGgu1cKw2i4culViCrUv4fUP0AAAD//wMAUEsBAi0AFAAGAAgAAAAhALaD&#10;OJL+AAAA4QEAABMAAAAAAAAAAAAAAAAAAAAAAFtDb250ZW50X1R5cGVzXS54bWxQSwECLQAUAAYA&#10;CAAAACEAOP0h/9YAAACUAQAACwAAAAAAAAAAAAAAAAAvAQAAX3JlbHMvLnJlbHNQSwECLQAUAAYA&#10;CAAAACEA0vi8rhsCAAAlBAAADgAAAAAAAAAAAAAAAAAuAgAAZHJzL2Uyb0RvYy54bWxQSwECLQAU&#10;AAYACAAAACEAss4Bf90AAAAIAQAADwAAAAAAAAAAAAAAAAB1BAAAZHJzL2Rvd25yZXYueG1sUEsF&#10;BgAAAAAEAAQA8wAAAH8FAAAAAA==&#10;" strokecolor="white [3212]">
                <v:textbox>
                  <w:txbxContent>
                    <w:p w14:paraId="704A13B3" w14:textId="47E84AA2" w:rsidR="009840FD" w:rsidRPr="00317514" w:rsidRDefault="009840FD" w:rsidP="009840FD">
                      <w:pPr>
                        <w:jc w:val="center"/>
                        <w:rPr>
                          <w:sz w:val="18"/>
                          <w:szCs w:val="18"/>
                        </w:rPr>
                      </w:pPr>
                      <w:r>
                        <w:rPr>
                          <w:sz w:val="18"/>
                          <w:szCs w:val="18"/>
                        </w:rPr>
                        <w:t>Rysunek 2</w:t>
                      </w:r>
                      <w:r w:rsidRPr="00317514">
                        <w:rPr>
                          <w:sz w:val="18"/>
                          <w:szCs w:val="18"/>
                        </w:rPr>
                        <w:t xml:space="preserve"> –</w:t>
                      </w:r>
                      <w:r w:rsidR="00161152">
                        <w:rPr>
                          <w:sz w:val="18"/>
                          <w:szCs w:val="18"/>
                        </w:rPr>
                        <w:t xml:space="preserve"> </w:t>
                      </w:r>
                      <w:r w:rsidR="00F26C62">
                        <w:rPr>
                          <w:sz w:val="18"/>
                          <w:szCs w:val="18"/>
                        </w:rPr>
                        <w:t xml:space="preserve">Wykres aproksymacji dla 5 węzłów i 2 stopnia wielomianu </w:t>
                      </w:r>
                    </w:p>
                  </w:txbxContent>
                </v:textbox>
                <w10:wrap type="topAndBottom" anchorx="margin"/>
              </v:shape>
            </w:pict>
          </mc:Fallback>
        </mc:AlternateContent>
      </w:r>
      <w:r w:rsidR="00254048" w:rsidRPr="00AD551A">
        <w:rPr>
          <w:b/>
          <w:bCs/>
          <w:sz w:val="24"/>
          <w:szCs w:val="24"/>
        </w:rPr>
        <w:t>5.</w:t>
      </w:r>
      <w:r w:rsidR="00FE29AE">
        <w:rPr>
          <w:b/>
          <w:bCs/>
          <w:sz w:val="24"/>
          <w:szCs w:val="24"/>
        </w:rPr>
        <w:t>2</w:t>
      </w:r>
      <w:r w:rsidR="00254048" w:rsidRPr="00AD551A">
        <w:rPr>
          <w:b/>
          <w:bCs/>
          <w:sz w:val="24"/>
          <w:szCs w:val="24"/>
        </w:rPr>
        <w:t xml:space="preserve"> </w:t>
      </w:r>
      <w:r w:rsidR="000267CD">
        <w:rPr>
          <w:b/>
          <w:bCs/>
          <w:sz w:val="24"/>
          <w:szCs w:val="24"/>
        </w:rPr>
        <w:t xml:space="preserve"> </w:t>
      </w:r>
      <w:r w:rsidR="00254048">
        <w:rPr>
          <w:b/>
          <w:bCs/>
          <w:sz w:val="24"/>
          <w:szCs w:val="24"/>
        </w:rPr>
        <w:t>W</w:t>
      </w:r>
      <w:r w:rsidR="0049749B">
        <w:rPr>
          <w:b/>
          <w:bCs/>
          <w:sz w:val="24"/>
          <w:szCs w:val="24"/>
        </w:rPr>
        <w:t xml:space="preserve">ykresy dla </w:t>
      </w:r>
      <w:r w:rsidR="002032A5">
        <w:rPr>
          <w:b/>
          <w:bCs/>
          <w:sz w:val="24"/>
          <w:szCs w:val="24"/>
        </w:rPr>
        <w:t xml:space="preserve">aproksymacji </w:t>
      </w:r>
      <w:r w:rsidR="002032A5" w:rsidRPr="0000635D">
        <w:rPr>
          <w:b/>
          <w:bCs/>
          <w:sz w:val="24"/>
          <w:szCs w:val="24"/>
        </w:rPr>
        <w:t>średniokwadratow</w:t>
      </w:r>
      <w:r w:rsidR="002032A5">
        <w:rPr>
          <w:b/>
          <w:bCs/>
          <w:sz w:val="24"/>
          <w:szCs w:val="24"/>
        </w:rPr>
        <w:t>ej</w:t>
      </w:r>
      <w:r w:rsidR="002032A5" w:rsidRPr="0000635D">
        <w:rPr>
          <w:b/>
          <w:bCs/>
          <w:sz w:val="24"/>
          <w:szCs w:val="24"/>
        </w:rPr>
        <w:t xml:space="preserve"> </w:t>
      </w:r>
      <w:r w:rsidR="00874B69">
        <w:rPr>
          <w:b/>
          <w:bCs/>
          <w:sz w:val="24"/>
          <w:szCs w:val="24"/>
        </w:rPr>
        <w:t>funkcjami trygonometrycznymi</w:t>
      </w:r>
    </w:p>
    <w:p w14:paraId="21986227" w14:textId="77777777" w:rsidR="008D5911" w:rsidRDefault="008D5911">
      <w:r>
        <w:br w:type="page"/>
      </w:r>
    </w:p>
    <w:p w14:paraId="1FDC99F3" w14:textId="620A447B" w:rsidR="00594C73" w:rsidRDefault="00C72303" w:rsidP="005D62B1">
      <w:pPr>
        <w:jc w:val="both"/>
        <w:rPr>
          <w:noProof/>
        </w:rPr>
      </w:pPr>
      <w:r w:rsidRPr="00F26C62">
        <w:rPr>
          <w:noProof/>
        </w:rPr>
        <w:lastRenderedPageBreak/>
        <w:drawing>
          <wp:anchor distT="0" distB="0" distL="114300" distR="114300" simplePos="0" relativeHeight="251748352" behindDoc="0" locked="0" layoutInCell="1" allowOverlap="1" wp14:anchorId="27F8D738" wp14:editId="073D87B5">
            <wp:simplePos x="0" y="0"/>
            <wp:positionH relativeFrom="margin">
              <wp:align>right</wp:align>
            </wp:positionH>
            <wp:positionV relativeFrom="paragraph">
              <wp:posOffset>3997325</wp:posOffset>
            </wp:positionV>
            <wp:extent cx="2923200" cy="2753995"/>
            <wp:effectExtent l="0" t="0" r="0" b="8255"/>
            <wp:wrapNone/>
            <wp:docPr id="2120494369"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20494369" name="Obraz 1"/>
                    <pic:cNvPicPr/>
                  </pic:nvPicPr>
                  <pic:blipFill>
                    <a:blip r:embed="rId9">
                      <a:extLst>
                        <a:ext uri="{28A0092B-C50C-407E-A947-70E740481C1C}">
                          <a14:useLocalDpi xmlns:a14="http://schemas.microsoft.com/office/drawing/2010/main" val="0"/>
                        </a:ext>
                      </a:extLst>
                    </a:blip>
                    <a:stretch>
                      <a:fillRect/>
                    </a:stretch>
                  </pic:blipFill>
                  <pic:spPr>
                    <a:xfrm>
                      <a:off x="0" y="0"/>
                      <a:ext cx="2923200" cy="2753995"/>
                    </a:xfrm>
                    <a:prstGeom prst="rect">
                      <a:avLst/>
                    </a:prstGeom>
                  </pic:spPr>
                </pic:pic>
              </a:graphicData>
            </a:graphic>
            <wp14:sizeRelH relativeFrom="margin">
              <wp14:pctWidth>0</wp14:pctWidth>
            </wp14:sizeRelH>
            <wp14:sizeRelV relativeFrom="margin">
              <wp14:pctHeight>0</wp14:pctHeight>
            </wp14:sizeRelV>
          </wp:anchor>
        </w:drawing>
      </w:r>
      <w:r w:rsidRPr="009840FD">
        <w:rPr>
          <w:noProof/>
        </w:rPr>
        <w:drawing>
          <wp:anchor distT="0" distB="0" distL="114300" distR="114300" simplePos="0" relativeHeight="251747327" behindDoc="0" locked="0" layoutInCell="1" allowOverlap="1" wp14:anchorId="3956DBC5" wp14:editId="4E98B734">
            <wp:simplePos x="0" y="0"/>
            <wp:positionH relativeFrom="margin">
              <wp:align>left</wp:align>
            </wp:positionH>
            <wp:positionV relativeFrom="paragraph">
              <wp:posOffset>3997325</wp:posOffset>
            </wp:positionV>
            <wp:extent cx="2923200" cy="2754000"/>
            <wp:effectExtent l="0" t="0" r="0" b="8255"/>
            <wp:wrapTopAndBottom/>
            <wp:docPr id="1707845009"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7845009" name="Obraz 1"/>
                    <pic:cNvPicPr/>
                  </pic:nvPicPr>
                  <pic:blipFill>
                    <a:blip r:embed="rId10">
                      <a:extLst>
                        <a:ext uri="{28A0092B-C50C-407E-A947-70E740481C1C}">
                          <a14:useLocalDpi xmlns:a14="http://schemas.microsoft.com/office/drawing/2010/main" val="0"/>
                        </a:ext>
                      </a:extLst>
                    </a:blip>
                    <a:stretch>
                      <a:fillRect/>
                    </a:stretch>
                  </pic:blipFill>
                  <pic:spPr>
                    <a:xfrm>
                      <a:off x="0" y="0"/>
                      <a:ext cx="2923200" cy="2754000"/>
                    </a:xfrm>
                    <a:prstGeom prst="rect">
                      <a:avLst/>
                    </a:prstGeom>
                  </pic:spPr>
                </pic:pic>
              </a:graphicData>
            </a:graphic>
            <wp14:sizeRelH relativeFrom="margin">
              <wp14:pctWidth>0</wp14:pctWidth>
            </wp14:sizeRelH>
            <wp14:sizeRelV relativeFrom="margin">
              <wp14:pctHeight>0</wp14:pctHeight>
            </wp14:sizeRelV>
          </wp:anchor>
        </w:drawing>
      </w:r>
      <w:r w:rsidR="005D62B1">
        <w:rPr>
          <w:noProof/>
        </w:rPr>
        <mc:AlternateContent>
          <mc:Choice Requires="wps">
            <w:drawing>
              <wp:anchor distT="45720" distB="45720" distL="114300" distR="114300" simplePos="0" relativeHeight="251746304" behindDoc="1" locked="0" layoutInCell="1" allowOverlap="1" wp14:anchorId="7DB12589" wp14:editId="7ECAC60E">
                <wp:simplePos x="0" y="0"/>
                <wp:positionH relativeFrom="margin">
                  <wp:align>right</wp:align>
                </wp:positionH>
                <wp:positionV relativeFrom="paragraph">
                  <wp:posOffset>6753653</wp:posOffset>
                </wp:positionV>
                <wp:extent cx="2924810" cy="393065"/>
                <wp:effectExtent l="0" t="0" r="27940" b="26035"/>
                <wp:wrapTopAndBottom/>
                <wp:docPr id="136043447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810" cy="393065"/>
                        </a:xfrm>
                        <a:prstGeom prst="rect">
                          <a:avLst/>
                        </a:prstGeom>
                        <a:solidFill>
                          <a:srgbClr val="FFFFFF"/>
                        </a:solidFill>
                        <a:ln w="9525">
                          <a:solidFill>
                            <a:schemeClr val="bg1"/>
                          </a:solidFill>
                          <a:miter lim="800000"/>
                          <a:headEnd/>
                          <a:tailEnd/>
                        </a:ln>
                      </wps:spPr>
                      <wps:txbx>
                        <w:txbxContent>
                          <w:p w14:paraId="126F6D5E" w14:textId="75F49FD7" w:rsidR="006F551D" w:rsidRPr="00317514" w:rsidRDefault="006F551D" w:rsidP="006F551D">
                            <w:pPr>
                              <w:jc w:val="center"/>
                              <w:rPr>
                                <w:sz w:val="18"/>
                                <w:szCs w:val="18"/>
                              </w:rPr>
                            </w:pPr>
                            <w:r>
                              <w:rPr>
                                <w:sz w:val="18"/>
                                <w:szCs w:val="18"/>
                              </w:rPr>
                              <w:t xml:space="preserve">Rysunek </w:t>
                            </w:r>
                            <w:r w:rsidR="00B44A7A">
                              <w:rPr>
                                <w:sz w:val="18"/>
                                <w:szCs w:val="18"/>
                              </w:rPr>
                              <w:t>7</w:t>
                            </w:r>
                            <w:r w:rsidRPr="00317514">
                              <w:rPr>
                                <w:sz w:val="18"/>
                                <w:szCs w:val="18"/>
                              </w:rPr>
                              <w:t xml:space="preserve"> –</w:t>
                            </w:r>
                            <w:r>
                              <w:rPr>
                                <w:sz w:val="18"/>
                                <w:szCs w:val="18"/>
                              </w:rPr>
                              <w:t xml:space="preserve"> Wykres aproksymacji dla </w:t>
                            </w:r>
                            <w:r w:rsidR="00C72303">
                              <w:rPr>
                                <w:sz w:val="18"/>
                                <w:szCs w:val="18"/>
                              </w:rPr>
                              <w:t xml:space="preserve">31 </w:t>
                            </w:r>
                            <w:r>
                              <w:rPr>
                                <w:sz w:val="18"/>
                                <w:szCs w:val="18"/>
                              </w:rPr>
                              <w:t xml:space="preserve">węzłów i </w:t>
                            </w:r>
                            <w:r w:rsidR="00C72303">
                              <w:rPr>
                                <w:sz w:val="18"/>
                                <w:szCs w:val="18"/>
                              </w:rPr>
                              <w:t>7</w:t>
                            </w:r>
                            <w:r>
                              <w:rPr>
                                <w:sz w:val="18"/>
                                <w:szCs w:val="18"/>
                              </w:rPr>
                              <w:t xml:space="preserve"> stopnia wielomianu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12589" id="_x0000_s1031" type="#_x0000_t202" style="position:absolute;left:0;text-align:left;margin-left:179.1pt;margin-top:531.8pt;width:230.3pt;height:30.95pt;z-index:-251570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9JYGgIAACUEAAAOAAAAZHJzL2Uyb0RvYy54bWysU9tu2zAMfR+wfxD0vthxky4x4hRdugwD&#10;ugvQ7QNkWbaFyaImKbGzry8lu2navQ3TgyCK0iF5eLi5GTpFjsI6Cbqg81lKidAcKqmbgv78sX+3&#10;osR5piumQIuCnoSjN9u3bza9yUUGLahKWIIg2uW9KWjrvcmTxPFWdMzNwAiNzhpsxzyatkkqy3pE&#10;71SSpel10oOtjAUunMPbu9FJtxG/rgX33+raCU9UQTE3H3cb9zLsyXbD8sYy00o+pcH+IYuOSY1B&#10;z1B3zDNysPIvqE5yCw5qP+PQJVDXkotYA1YzT19V89AyI2ItSI4zZ5rc/4PlX48P5rslfvgAAzYw&#10;FuHMPfBfjmjYtUw34tZa6FvBKgw8D5QlvXH59DVQ7XIXQMr+C1TYZHbwEIGG2naBFayTIDo24HQm&#10;XQyecLzM1tliNUcXR9/V+iq9XsYQLH/6bazznwR0JBwKarGpEZ0d750P2bD86UkI5kDJai+VioZt&#10;yp2y5MhQAPu4JvQXz5QmfUHXy2w5EvACImhRnEHKZqTgVaBOehSykl1BV2lYo7QCax91FWXmmVTj&#10;GTNWeqIxMDdy6IdyILIqaCQgsFpCdUJeLYy6xTnDQwv2DyU9arag7veBWUGJ+qyxN+v5YhFEHo3F&#10;8n2Ghr30lJcepjlCFdRTMh53Pg5GoE3DLfawlpHe50ymlFGLkfVpboLYL+346nm6t48AAAD//wMA&#10;UEsDBBQABgAIAAAAIQASnfKM3wAAAAoBAAAPAAAAZHJzL2Rvd25yZXYueG1sTI9BT8MwDIXvSPyH&#10;yEjcWLKxRaw0nRCI3RCioI1j2pi2onGqJtsKvx5zgpv9nvX8vXwz+V4ccYxdIAPzmQKBVAfXUWPg&#10;7fXx6gZETJac7QOhgS+MsCnOz3KbuXCiFzyWqREcQjGzBtqUhkzKWLfobZyFAYm9jzB6m3gdG+lG&#10;e+Jw38uFUlp62xF/aO2A9y3Wn+XBG4i10rvnZbnbV3KL32vnHt63T8ZcXkx3tyASTunvGH7xGR0K&#10;ZqrCgVwUvQEuklhV+lqDYH+pFQ8VS/PFagWyyOX/CsUPAAAA//8DAFBLAQItABQABgAIAAAAIQC2&#10;gziS/gAAAOEBAAATAAAAAAAAAAAAAAAAAAAAAABbQ29udGVudF9UeXBlc10ueG1sUEsBAi0AFAAG&#10;AAgAAAAhADj9If/WAAAAlAEAAAsAAAAAAAAAAAAAAAAALwEAAF9yZWxzLy5yZWxzUEsBAi0AFAAG&#10;AAgAAAAhAABP0lgaAgAAJQQAAA4AAAAAAAAAAAAAAAAALgIAAGRycy9lMm9Eb2MueG1sUEsBAi0A&#10;FAAGAAgAAAAhABKd8ozfAAAACgEAAA8AAAAAAAAAAAAAAAAAdAQAAGRycy9kb3ducmV2LnhtbFBL&#10;BQYAAAAABAAEAPMAAACABQAAAAA=&#10;" strokecolor="white [3212]">
                <v:textbox>
                  <w:txbxContent>
                    <w:p w14:paraId="126F6D5E" w14:textId="75F49FD7" w:rsidR="006F551D" w:rsidRPr="00317514" w:rsidRDefault="006F551D" w:rsidP="006F551D">
                      <w:pPr>
                        <w:jc w:val="center"/>
                        <w:rPr>
                          <w:sz w:val="18"/>
                          <w:szCs w:val="18"/>
                        </w:rPr>
                      </w:pPr>
                      <w:r>
                        <w:rPr>
                          <w:sz w:val="18"/>
                          <w:szCs w:val="18"/>
                        </w:rPr>
                        <w:t xml:space="preserve">Rysunek </w:t>
                      </w:r>
                      <w:r w:rsidR="00B44A7A">
                        <w:rPr>
                          <w:sz w:val="18"/>
                          <w:szCs w:val="18"/>
                        </w:rPr>
                        <w:t>7</w:t>
                      </w:r>
                      <w:r w:rsidRPr="00317514">
                        <w:rPr>
                          <w:sz w:val="18"/>
                          <w:szCs w:val="18"/>
                        </w:rPr>
                        <w:t xml:space="preserve"> –</w:t>
                      </w:r>
                      <w:r>
                        <w:rPr>
                          <w:sz w:val="18"/>
                          <w:szCs w:val="18"/>
                        </w:rPr>
                        <w:t xml:space="preserve"> Wykres aproksymacji dla </w:t>
                      </w:r>
                      <w:r w:rsidR="00C72303">
                        <w:rPr>
                          <w:sz w:val="18"/>
                          <w:szCs w:val="18"/>
                        </w:rPr>
                        <w:t xml:space="preserve">31 </w:t>
                      </w:r>
                      <w:r>
                        <w:rPr>
                          <w:sz w:val="18"/>
                          <w:szCs w:val="18"/>
                        </w:rPr>
                        <w:t xml:space="preserve">węzłów i </w:t>
                      </w:r>
                      <w:r w:rsidR="00C72303">
                        <w:rPr>
                          <w:sz w:val="18"/>
                          <w:szCs w:val="18"/>
                        </w:rPr>
                        <w:t>7</w:t>
                      </w:r>
                      <w:r>
                        <w:rPr>
                          <w:sz w:val="18"/>
                          <w:szCs w:val="18"/>
                        </w:rPr>
                        <w:t xml:space="preserve"> stopnia wielomianu </w:t>
                      </w:r>
                    </w:p>
                  </w:txbxContent>
                </v:textbox>
                <w10:wrap type="topAndBottom" anchorx="margin"/>
              </v:shape>
            </w:pict>
          </mc:Fallback>
        </mc:AlternateContent>
      </w:r>
      <w:r w:rsidR="005D62B1">
        <w:rPr>
          <w:noProof/>
        </w:rPr>
        <mc:AlternateContent>
          <mc:Choice Requires="wps">
            <w:drawing>
              <wp:anchor distT="45720" distB="45720" distL="114300" distR="114300" simplePos="0" relativeHeight="251729920" behindDoc="0" locked="0" layoutInCell="1" allowOverlap="1" wp14:anchorId="70B81357" wp14:editId="56305482">
                <wp:simplePos x="0" y="0"/>
                <wp:positionH relativeFrom="margin">
                  <wp:align>left</wp:align>
                </wp:positionH>
                <wp:positionV relativeFrom="paragraph">
                  <wp:posOffset>6751674</wp:posOffset>
                </wp:positionV>
                <wp:extent cx="2924810" cy="393065"/>
                <wp:effectExtent l="0" t="0" r="27940" b="26035"/>
                <wp:wrapTopAndBottom/>
                <wp:docPr id="13025957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810" cy="393065"/>
                        </a:xfrm>
                        <a:prstGeom prst="rect">
                          <a:avLst/>
                        </a:prstGeom>
                        <a:solidFill>
                          <a:srgbClr val="FFFFFF"/>
                        </a:solidFill>
                        <a:ln w="9525">
                          <a:solidFill>
                            <a:schemeClr val="bg1"/>
                          </a:solidFill>
                          <a:miter lim="800000"/>
                          <a:headEnd/>
                          <a:tailEnd/>
                        </a:ln>
                      </wps:spPr>
                      <wps:txbx>
                        <w:txbxContent>
                          <w:p w14:paraId="08DC5FF9" w14:textId="1673F316" w:rsidR="00431FE4" w:rsidRPr="00317514" w:rsidRDefault="00431FE4" w:rsidP="00431FE4">
                            <w:pPr>
                              <w:jc w:val="center"/>
                              <w:rPr>
                                <w:sz w:val="18"/>
                                <w:szCs w:val="18"/>
                              </w:rPr>
                            </w:pPr>
                            <w:r>
                              <w:rPr>
                                <w:sz w:val="18"/>
                                <w:szCs w:val="18"/>
                              </w:rPr>
                              <w:t xml:space="preserve">Rysunek </w:t>
                            </w:r>
                            <w:r w:rsidR="005D62B1">
                              <w:rPr>
                                <w:sz w:val="18"/>
                                <w:szCs w:val="18"/>
                              </w:rPr>
                              <w:t>6</w:t>
                            </w:r>
                            <w:r w:rsidRPr="00317514">
                              <w:rPr>
                                <w:sz w:val="18"/>
                                <w:szCs w:val="18"/>
                              </w:rPr>
                              <w:t xml:space="preserve"> –</w:t>
                            </w:r>
                            <w:r>
                              <w:rPr>
                                <w:sz w:val="18"/>
                                <w:szCs w:val="18"/>
                              </w:rPr>
                              <w:t xml:space="preserve"> Wykres aproksymacji dla </w:t>
                            </w:r>
                            <w:r w:rsidR="00C72303">
                              <w:rPr>
                                <w:sz w:val="18"/>
                                <w:szCs w:val="18"/>
                              </w:rPr>
                              <w:t>31</w:t>
                            </w:r>
                            <w:r>
                              <w:rPr>
                                <w:sz w:val="18"/>
                                <w:szCs w:val="18"/>
                              </w:rPr>
                              <w:t xml:space="preserve"> węzłów i </w:t>
                            </w:r>
                            <w:r w:rsidR="00C72303">
                              <w:rPr>
                                <w:sz w:val="18"/>
                                <w:szCs w:val="18"/>
                              </w:rPr>
                              <w:t xml:space="preserve">2 </w:t>
                            </w:r>
                            <w:r>
                              <w:rPr>
                                <w:sz w:val="18"/>
                                <w:szCs w:val="18"/>
                              </w:rPr>
                              <w:t xml:space="preserve">stopnia wielomianu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B81357" id="_x0000_s1032" type="#_x0000_t202" style="position:absolute;left:0;text-align:left;margin-left:0;margin-top:531.65pt;width:230.3pt;height:30.95pt;z-index:2517299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CZGwIAACUEAAAOAAAAZHJzL2Uyb0RvYy54bWysU9tu2zAMfR+wfxD0vthxkywx4hRdugwD&#10;ugvQ7QNkWbaFyaImKbG7ry8lu2navQ3TgyCK0iF5eLi9HjpFTsI6Cbqg81lKidAcKqmbgv78cXi3&#10;psR5piumQIuCPghHr3dv32x7k4sMWlCVsARBtMt7U9DWe5MnieOt6JibgREanTXYjnk0bZNUlvWI&#10;3qkkS9NV0oOtjAUunMPb29FJdxG/rgX33+raCU9UQTE3H3cb9zLsyW7L8sYy00o+pcH+IYuOSY1B&#10;z1C3zDNytPIvqE5yCw5qP+PQJVDXkotYA1YzT19Vc98yI2ItSI4zZ5rc/4PlX0/35rslfvgAAzYw&#10;FuHMHfBfjmjYt0w34sZa6FvBKgw8D5QlvXH59DVQ7XIXQMr+C1TYZHb0EIGG2naBFayTIDo24OFM&#10;uhg84XiZbbLFeo4ujr6rzVW6WsYQLH/6bazznwR0JBwKarGpEZ2d7pwP2bD86UkI5kDJ6iCVioZt&#10;yr2y5MRQAIe4JvQXz5QmfUE3y2w5EvACImhRnEHKZqTgVaBOehSykl1B12lYo7QCax91FWXmmVTj&#10;GTNWeqIxMDdy6IdyILIq6Cr8DayWUD0grxZG3eKc4aEF+4eSHjVbUPf7yKygRH3W2JvNfLEIIo/G&#10;Yvk+Q8NeespLD9McoQrqKRmPex8HI9Cm4QZ7WMtI73MmU8qoxcj6NDdB7Jd2fPU83btHAAAA//8D&#10;AFBLAwQUAAYACAAAACEA8Bb0EN4AAAAKAQAADwAAAGRycy9kb3ducmV2LnhtbEyPwU7DMBBE70j8&#10;g7VI3KjdtFgQ4lQIRG8IEVDh6MRLEhGvo9htA1/PcoLjzoxm3xSb2Q/igFPsAxlYLhQIpCa4nloD&#10;ry8PF1cgYrLk7BAIDXxhhE15elLY3IUjPeOhSq3gEoq5NdClNOZSxqZDb+MijEjsfYTJ28Tn1Eo3&#10;2SOX+0FmSmnpbU/8obMj3nXYfFZ7byA2Su+e1tXurZZb/L527v59+2jM+dl8ewMi4Zz+wvCLz+hQ&#10;MlMd9uSiGAzwkMSq0qsVCPbXWmkQNUvL7DIDWRby/4TyBwAA//8DAFBLAQItABQABgAIAAAAIQC2&#10;gziS/gAAAOEBAAATAAAAAAAAAAAAAAAAAAAAAABbQ29udGVudF9UeXBlc10ueG1sUEsBAi0AFAAG&#10;AAgAAAAhADj9If/WAAAAlAEAAAsAAAAAAAAAAAAAAAAALwEAAF9yZWxzLy5yZWxzUEsBAi0AFAAG&#10;AAgAAAAhADeREJkbAgAAJQQAAA4AAAAAAAAAAAAAAAAALgIAAGRycy9lMm9Eb2MueG1sUEsBAi0A&#10;FAAGAAgAAAAhAPAW9BDeAAAACgEAAA8AAAAAAAAAAAAAAAAAdQQAAGRycy9kb3ducmV2LnhtbFBL&#10;BQYAAAAABAAEAPMAAACABQAAAAA=&#10;" strokecolor="white [3212]">
                <v:textbox>
                  <w:txbxContent>
                    <w:p w14:paraId="08DC5FF9" w14:textId="1673F316" w:rsidR="00431FE4" w:rsidRPr="00317514" w:rsidRDefault="00431FE4" w:rsidP="00431FE4">
                      <w:pPr>
                        <w:jc w:val="center"/>
                        <w:rPr>
                          <w:sz w:val="18"/>
                          <w:szCs w:val="18"/>
                        </w:rPr>
                      </w:pPr>
                      <w:r>
                        <w:rPr>
                          <w:sz w:val="18"/>
                          <w:szCs w:val="18"/>
                        </w:rPr>
                        <w:t xml:space="preserve">Rysunek </w:t>
                      </w:r>
                      <w:r w:rsidR="005D62B1">
                        <w:rPr>
                          <w:sz w:val="18"/>
                          <w:szCs w:val="18"/>
                        </w:rPr>
                        <w:t>6</w:t>
                      </w:r>
                      <w:r w:rsidRPr="00317514">
                        <w:rPr>
                          <w:sz w:val="18"/>
                          <w:szCs w:val="18"/>
                        </w:rPr>
                        <w:t xml:space="preserve"> –</w:t>
                      </w:r>
                      <w:r>
                        <w:rPr>
                          <w:sz w:val="18"/>
                          <w:szCs w:val="18"/>
                        </w:rPr>
                        <w:t xml:space="preserve"> Wykres aproksymacji dla </w:t>
                      </w:r>
                      <w:r w:rsidR="00C72303">
                        <w:rPr>
                          <w:sz w:val="18"/>
                          <w:szCs w:val="18"/>
                        </w:rPr>
                        <w:t>31</w:t>
                      </w:r>
                      <w:r>
                        <w:rPr>
                          <w:sz w:val="18"/>
                          <w:szCs w:val="18"/>
                        </w:rPr>
                        <w:t xml:space="preserve"> węzłów i </w:t>
                      </w:r>
                      <w:r w:rsidR="00C72303">
                        <w:rPr>
                          <w:sz w:val="18"/>
                          <w:szCs w:val="18"/>
                        </w:rPr>
                        <w:t xml:space="preserve">2 </w:t>
                      </w:r>
                      <w:r>
                        <w:rPr>
                          <w:sz w:val="18"/>
                          <w:szCs w:val="18"/>
                        </w:rPr>
                        <w:t xml:space="preserve">stopnia wielomianu </w:t>
                      </w:r>
                    </w:p>
                  </w:txbxContent>
                </v:textbox>
                <w10:wrap type="topAndBottom" anchorx="margin"/>
              </v:shape>
            </w:pict>
          </mc:Fallback>
        </mc:AlternateContent>
      </w:r>
      <w:r w:rsidR="000F0E99" w:rsidRPr="00F26C62">
        <w:rPr>
          <w:noProof/>
        </w:rPr>
        <w:drawing>
          <wp:anchor distT="0" distB="0" distL="114300" distR="114300" simplePos="0" relativeHeight="251767808" behindDoc="0" locked="0" layoutInCell="1" allowOverlap="1" wp14:anchorId="698AA234" wp14:editId="4F5AE3F3">
            <wp:simplePos x="0" y="0"/>
            <wp:positionH relativeFrom="margin">
              <wp:align>right</wp:align>
            </wp:positionH>
            <wp:positionV relativeFrom="margin">
              <wp:posOffset>0</wp:posOffset>
            </wp:positionV>
            <wp:extent cx="2923200" cy="2753995"/>
            <wp:effectExtent l="0" t="0" r="0" b="8255"/>
            <wp:wrapNone/>
            <wp:docPr id="506759723"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6759723" name="Obraz 1"/>
                    <pic:cNvPicPr/>
                  </pic:nvPicPr>
                  <pic:blipFill>
                    <a:blip r:embed="rId11">
                      <a:extLst>
                        <a:ext uri="{28A0092B-C50C-407E-A947-70E740481C1C}">
                          <a14:useLocalDpi xmlns:a14="http://schemas.microsoft.com/office/drawing/2010/main" val="0"/>
                        </a:ext>
                      </a:extLst>
                    </a:blip>
                    <a:stretch>
                      <a:fillRect/>
                    </a:stretch>
                  </pic:blipFill>
                  <pic:spPr>
                    <a:xfrm>
                      <a:off x="0" y="0"/>
                      <a:ext cx="2923200" cy="2753995"/>
                    </a:xfrm>
                    <a:prstGeom prst="rect">
                      <a:avLst/>
                    </a:prstGeom>
                  </pic:spPr>
                </pic:pic>
              </a:graphicData>
            </a:graphic>
            <wp14:sizeRelH relativeFrom="margin">
              <wp14:pctWidth>0</wp14:pctWidth>
            </wp14:sizeRelH>
            <wp14:sizeRelV relativeFrom="margin">
              <wp14:pctHeight>0</wp14:pctHeight>
            </wp14:sizeRelV>
          </wp:anchor>
        </w:drawing>
      </w:r>
      <w:r w:rsidR="000F0E99" w:rsidRPr="009840FD">
        <w:rPr>
          <w:noProof/>
        </w:rPr>
        <w:drawing>
          <wp:anchor distT="0" distB="0" distL="114300" distR="114300" simplePos="0" relativeHeight="251765760" behindDoc="0" locked="0" layoutInCell="1" allowOverlap="1" wp14:anchorId="70911905" wp14:editId="3AE45C30">
            <wp:simplePos x="0" y="0"/>
            <wp:positionH relativeFrom="margin">
              <wp:posOffset>0</wp:posOffset>
            </wp:positionH>
            <wp:positionV relativeFrom="paragraph">
              <wp:posOffset>502</wp:posOffset>
            </wp:positionV>
            <wp:extent cx="2924810" cy="2754000"/>
            <wp:effectExtent l="0" t="0" r="8890" b="8255"/>
            <wp:wrapTopAndBottom/>
            <wp:docPr id="2094570398"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4570398" name="Obraz 1"/>
                    <pic:cNvPicPr/>
                  </pic:nvPicPr>
                  <pic:blipFill>
                    <a:blip r:embed="rId12">
                      <a:extLst>
                        <a:ext uri="{28A0092B-C50C-407E-A947-70E740481C1C}">
                          <a14:useLocalDpi xmlns:a14="http://schemas.microsoft.com/office/drawing/2010/main" val="0"/>
                        </a:ext>
                      </a:extLst>
                    </a:blip>
                    <a:stretch>
                      <a:fillRect/>
                    </a:stretch>
                  </pic:blipFill>
                  <pic:spPr>
                    <a:xfrm>
                      <a:off x="0" y="0"/>
                      <a:ext cx="2924810" cy="2754000"/>
                    </a:xfrm>
                    <a:prstGeom prst="rect">
                      <a:avLst/>
                    </a:prstGeom>
                  </pic:spPr>
                </pic:pic>
              </a:graphicData>
            </a:graphic>
            <wp14:sizeRelH relativeFrom="margin">
              <wp14:pctWidth>0</wp14:pctWidth>
            </wp14:sizeRelH>
            <wp14:sizeRelV relativeFrom="margin">
              <wp14:pctHeight>0</wp14:pctHeight>
            </wp14:sizeRelV>
          </wp:anchor>
        </w:drawing>
      </w:r>
      <w:r w:rsidR="00A47D5C">
        <w:rPr>
          <w:noProof/>
        </w:rPr>
        <mc:AlternateContent>
          <mc:Choice Requires="wps">
            <w:drawing>
              <wp:anchor distT="45720" distB="45720" distL="114300" distR="114300" simplePos="0" relativeHeight="251771904" behindDoc="0" locked="0" layoutInCell="1" allowOverlap="1" wp14:anchorId="1DB3E2B5" wp14:editId="6C107B66">
                <wp:simplePos x="0" y="0"/>
                <wp:positionH relativeFrom="margin">
                  <wp:align>right</wp:align>
                </wp:positionH>
                <wp:positionV relativeFrom="paragraph">
                  <wp:posOffset>2753995</wp:posOffset>
                </wp:positionV>
                <wp:extent cx="2924810" cy="393065"/>
                <wp:effectExtent l="0" t="0" r="27940" b="26035"/>
                <wp:wrapNone/>
                <wp:docPr id="67449104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810" cy="393065"/>
                        </a:xfrm>
                        <a:prstGeom prst="rect">
                          <a:avLst/>
                        </a:prstGeom>
                        <a:solidFill>
                          <a:srgbClr val="FFFFFF"/>
                        </a:solidFill>
                        <a:ln w="9525">
                          <a:solidFill>
                            <a:schemeClr val="bg1"/>
                          </a:solidFill>
                          <a:miter lim="800000"/>
                          <a:headEnd/>
                          <a:tailEnd/>
                        </a:ln>
                      </wps:spPr>
                      <wps:txbx>
                        <w:txbxContent>
                          <w:p w14:paraId="13E86700" w14:textId="67A3E41E" w:rsidR="00A47D5C" w:rsidRPr="00317514" w:rsidRDefault="00A47D5C" w:rsidP="00A47D5C">
                            <w:pPr>
                              <w:jc w:val="center"/>
                              <w:rPr>
                                <w:sz w:val="18"/>
                                <w:szCs w:val="18"/>
                              </w:rPr>
                            </w:pPr>
                            <w:r>
                              <w:rPr>
                                <w:sz w:val="18"/>
                                <w:szCs w:val="18"/>
                              </w:rPr>
                              <w:t>Rysunek 5</w:t>
                            </w:r>
                            <w:r w:rsidRPr="00317514">
                              <w:rPr>
                                <w:sz w:val="18"/>
                                <w:szCs w:val="18"/>
                              </w:rPr>
                              <w:t xml:space="preserve"> –</w:t>
                            </w:r>
                            <w:r>
                              <w:rPr>
                                <w:sz w:val="18"/>
                                <w:szCs w:val="18"/>
                              </w:rPr>
                              <w:t xml:space="preserve"> Wykres aproksymacji dla 61 węzłów i 2 stopnia wielomianu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B3E2B5" id="_x0000_s1033" type="#_x0000_t202" style="position:absolute;left:0;text-align:left;margin-left:179.1pt;margin-top:216.85pt;width:230.3pt;height:30.95pt;z-index:2517719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n5vGwIAACUEAAAOAAAAZHJzL2Uyb0RvYy54bWysU9tu2zAMfR+wfxD0vthxkzYx4hRdugwD&#10;ugvQ7QNkWbaFyaImKbGzrx8lu2navQ3TgyCK0iF5eLi5HTpFjsI6Cbqg81lKidAcKqmbgv74vn+3&#10;osR5piumQIuCnoSjt9u3bza9yUUGLahKWIIg2uW9KWjrvcmTxPFWdMzNwAiNzhpsxzyatkkqy3pE&#10;71SSpel10oOtjAUunMPb+9FJtxG/rgX3X+vaCU9UQTE3H3cb9zLsyXbD8sYy00o+pcH+IYuOSY1B&#10;z1D3zDNysPIvqE5yCw5qP+PQJVDXkotYA1YzT19V89gyI2ItSI4zZ5rc/4PlX46P5pslfngPAzYw&#10;FuHMA/CfjmjYtUw34s5a6FvBKgw8D5QlvXH59DVQ7XIXQMr+M1TYZHbwEIGG2naBFayTIDo24HQm&#10;XQyecLzM1tliNUcXR9/V+iq9XsYQLH/6bazzHwV0JBwKarGpEZ0dH5wP2bD86UkI5kDJai+VioZt&#10;yp2y5MhQAPu4JvQXz5QmfUHXy2w5EvACImhRnEHKZqTgVaBOehSykl1BV2lYo7QCax90FWXmmVTj&#10;GTNWeqIxMDdy6IdyILIq6E34G1gtoTohrxZG3eKc4aEF+5uSHjVbUPfrwKygRH3S2Jv1fLEIIo/G&#10;YnmToWEvPeWlh2mOUAX1lIzHnY+DEWjTcIc9rGWk9zmTKWXUYmR9mpsg9ks7vnqe7u0fAAAA//8D&#10;AFBLAwQUAAYACAAAACEA4uZfGd4AAAAIAQAADwAAAGRycy9kb3ducmV2LnhtbEyPwU7DMBBE70j8&#10;g7VI3KgNDYaGOBUC0RtCBFQ4OvGSRMTrKHbbwNeznOA2q1nNvCnWsx/EHqfYBzJwvlAgkJrgemoN&#10;vL48nF2DiMmSs0MgNPCFEdbl8VFhcxcO9Iz7KrWCQyjm1kCX0phLGZsOvY2LMCKx9xEmbxOfUyvd&#10;ZA8c7gd5oZSW3vbEDZ0d8a7D5rPaeQOxUXr7lFXbt1pu8Hvl3P375tGY05P59gZEwjn9PcMvPqND&#10;yUx12JGLYjDAQ5KBbLm8AsF2ppUGUbNYXWqQZSH/Dyh/AAAA//8DAFBLAQItABQABgAIAAAAIQC2&#10;gziS/gAAAOEBAAATAAAAAAAAAAAAAAAAAAAAAABbQ29udGVudF9UeXBlc10ueG1sUEsBAi0AFAAG&#10;AAgAAAAhADj9If/WAAAAlAEAAAsAAAAAAAAAAAAAAAAALwEAAF9yZWxzLy5yZWxzUEsBAi0AFAAG&#10;AAgAAAAhAOUmfm8bAgAAJQQAAA4AAAAAAAAAAAAAAAAALgIAAGRycy9lMm9Eb2MueG1sUEsBAi0A&#10;FAAGAAgAAAAhAOLmXxneAAAACAEAAA8AAAAAAAAAAAAAAAAAdQQAAGRycy9kb3ducmV2LnhtbFBL&#10;BQYAAAAABAAEAPMAAACABQAAAAA=&#10;" strokecolor="white [3212]">
                <v:textbox>
                  <w:txbxContent>
                    <w:p w14:paraId="13E86700" w14:textId="67A3E41E" w:rsidR="00A47D5C" w:rsidRPr="00317514" w:rsidRDefault="00A47D5C" w:rsidP="00A47D5C">
                      <w:pPr>
                        <w:jc w:val="center"/>
                        <w:rPr>
                          <w:sz w:val="18"/>
                          <w:szCs w:val="18"/>
                        </w:rPr>
                      </w:pPr>
                      <w:r>
                        <w:rPr>
                          <w:sz w:val="18"/>
                          <w:szCs w:val="18"/>
                        </w:rPr>
                        <w:t>Rysunek 5</w:t>
                      </w:r>
                      <w:r w:rsidRPr="00317514">
                        <w:rPr>
                          <w:sz w:val="18"/>
                          <w:szCs w:val="18"/>
                        </w:rPr>
                        <w:t xml:space="preserve"> –</w:t>
                      </w:r>
                      <w:r>
                        <w:rPr>
                          <w:sz w:val="18"/>
                          <w:szCs w:val="18"/>
                        </w:rPr>
                        <w:t xml:space="preserve"> Wykres aproksymacji dla 61 węzłów i 2 stopnia wielomianu </w:t>
                      </w:r>
                    </w:p>
                  </w:txbxContent>
                </v:textbox>
                <w10:wrap anchorx="margin"/>
              </v:shape>
            </w:pict>
          </mc:Fallback>
        </mc:AlternateContent>
      </w:r>
      <w:r w:rsidR="00A47D5C">
        <w:rPr>
          <w:noProof/>
        </w:rPr>
        <mc:AlternateContent>
          <mc:Choice Requires="wps">
            <w:drawing>
              <wp:anchor distT="45720" distB="45720" distL="114300" distR="114300" simplePos="0" relativeHeight="251769856" behindDoc="1" locked="0" layoutInCell="1" allowOverlap="1" wp14:anchorId="08D289C6" wp14:editId="219C0B20">
                <wp:simplePos x="0" y="0"/>
                <wp:positionH relativeFrom="margin">
                  <wp:posOffset>-1905</wp:posOffset>
                </wp:positionH>
                <wp:positionV relativeFrom="paragraph">
                  <wp:posOffset>2754556</wp:posOffset>
                </wp:positionV>
                <wp:extent cx="2924810" cy="393065"/>
                <wp:effectExtent l="0" t="0" r="27940" b="26035"/>
                <wp:wrapTopAndBottom/>
                <wp:docPr id="117173634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810" cy="393065"/>
                        </a:xfrm>
                        <a:prstGeom prst="rect">
                          <a:avLst/>
                        </a:prstGeom>
                        <a:solidFill>
                          <a:srgbClr val="FFFFFF"/>
                        </a:solidFill>
                        <a:ln w="9525">
                          <a:solidFill>
                            <a:schemeClr val="bg1"/>
                          </a:solidFill>
                          <a:miter lim="800000"/>
                          <a:headEnd/>
                          <a:tailEnd/>
                        </a:ln>
                      </wps:spPr>
                      <wps:txbx>
                        <w:txbxContent>
                          <w:p w14:paraId="7B29F327" w14:textId="37349226" w:rsidR="00A47D5C" w:rsidRPr="00317514" w:rsidRDefault="00A47D5C" w:rsidP="00A47D5C">
                            <w:pPr>
                              <w:jc w:val="center"/>
                              <w:rPr>
                                <w:sz w:val="18"/>
                                <w:szCs w:val="18"/>
                              </w:rPr>
                            </w:pPr>
                            <w:r>
                              <w:rPr>
                                <w:sz w:val="18"/>
                                <w:szCs w:val="18"/>
                              </w:rPr>
                              <w:t>Rysunek 4</w:t>
                            </w:r>
                            <w:r w:rsidRPr="00317514">
                              <w:rPr>
                                <w:sz w:val="18"/>
                                <w:szCs w:val="18"/>
                              </w:rPr>
                              <w:t xml:space="preserve"> –</w:t>
                            </w:r>
                            <w:r>
                              <w:rPr>
                                <w:sz w:val="18"/>
                                <w:szCs w:val="18"/>
                              </w:rPr>
                              <w:t xml:space="preserve"> Wykres aproksymacji dla 31 węzłów i 2 stopnia wielomianu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D289C6" id="_x0000_s1034" type="#_x0000_t202" style="position:absolute;left:0;text-align:left;margin-left:-.15pt;margin-top:216.9pt;width:230.3pt;height:30.95pt;z-index:-251546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FUfGgIAACUEAAAOAAAAZHJzL2Uyb0RvYy54bWysU9tu2zAMfR+wfxD0vthxky4x4hRdugwD&#10;ugvQ7QNkWbaFyaImKbGzry8lu2navQ3TgyCK0iF5eLi5GTpFjsI6Cbqg81lKidAcKqmbgv78sX+3&#10;osR5piumQIuCnoSjN9u3bza9yUUGLahKWIIg2uW9KWjrvcmTxPFWdMzNwAiNzhpsxzyatkkqy3pE&#10;71SSpel10oOtjAUunMPbu9FJtxG/rgX33+raCU9UQTE3H3cb9zLsyXbD8sYy00o+pcH+IYuOSY1B&#10;z1B3zDNysPIvqE5yCw5qP+PQJVDXkotYA1YzT19V89AyI2ItSI4zZ5rc/4PlX48P5rslfvgAAzYw&#10;FuHMPfBfjmjYtUw34tZa6FvBKgw8D5QlvXH59DVQ7XIXQMr+C1TYZHbwEIGG2naBFayTIDo24HQm&#10;XQyecLzM1tliNUcXR9/V+iq9XsYQLH/6bazznwR0JBwKarGpEZ0d750P2bD86UkI5kDJai+VioZt&#10;yp2y5MhQAPu4JvQXz5QmfUHXy2w5EvACImhRnEHKZqTgVaBOehSykl1BV2lYo7QCax91FWXmmVTj&#10;GTNWeqIxMDdy6IdyILJCgPA3sFpCdUJeLYy6xTnDQwv2DyU9arag7veBWUGJ+qyxN+v5YhFEHo3F&#10;8n2Ghr30lJcepjlCFdRTMh53Pg5GoE3DLfawlpHe50ymlFGLkfVpboLYL+346nm6t48AAAD//wMA&#10;UEsDBBQABgAIAAAAIQB6mfY33gAAAAkBAAAPAAAAZHJzL2Rvd25yZXYueG1sTI9BT8MwDIXvSPyH&#10;yEjctgRaCitNJwRiNzRR0OCYNqataJyqybbCr8ec4Gb7PT1/r1jPbhAHnELvScPFUoFAarztqdXw&#10;+vK4uAERoiFrBk+o4QsDrMvTk8Lk1h/pGQ9VbAWHUMiNhi7GMZcyNB06E5Z+RGLtw0/ORF6nVtrJ&#10;HDncDfJSqUw60xN/6MyI9x02n9XeaQiNynbbtNq91XKD3ytrH943T1qfn813tyAizvHPDL/4jA4l&#10;M9V+TzaIQcMiYaOGNEm4AetppvhS87C6ugZZFvJ/g/IHAAD//wMAUEsBAi0AFAAGAAgAAAAhALaD&#10;OJL+AAAA4QEAABMAAAAAAAAAAAAAAAAAAAAAAFtDb250ZW50X1R5cGVzXS54bWxQSwECLQAUAAYA&#10;CAAAACEAOP0h/9YAAACUAQAACwAAAAAAAAAAAAAAAAAvAQAAX3JlbHMvLnJlbHNQSwECLQAUAAYA&#10;CAAAACEAjIxVHxoCAAAlBAAADgAAAAAAAAAAAAAAAAAuAgAAZHJzL2Uyb0RvYy54bWxQSwECLQAU&#10;AAYACAAAACEAepn2N94AAAAJAQAADwAAAAAAAAAAAAAAAAB0BAAAZHJzL2Rvd25yZXYueG1sUEsF&#10;BgAAAAAEAAQA8wAAAH8FAAAAAA==&#10;" strokecolor="white [3212]">
                <v:textbox>
                  <w:txbxContent>
                    <w:p w14:paraId="7B29F327" w14:textId="37349226" w:rsidR="00A47D5C" w:rsidRPr="00317514" w:rsidRDefault="00A47D5C" w:rsidP="00A47D5C">
                      <w:pPr>
                        <w:jc w:val="center"/>
                        <w:rPr>
                          <w:sz w:val="18"/>
                          <w:szCs w:val="18"/>
                        </w:rPr>
                      </w:pPr>
                      <w:r>
                        <w:rPr>
                          <w:sz w:val="18"/>
                          <w:szCs w:val="18"/>
                        </w:rPr>
                        <w:t>Rysunek 4</w:t>
                      </w:r>
                      <w:r w:rsidRPr="00317514">
                        <w:rPr>
                          <w:sz w:val="18"/>
                          <w:szCs w:val="18"/>
                        </w:rPr>
                        <w:t xml:space="preserve"> –</w:t>
                      </w:r>
                      <w:r>
                        <w:rPr>
                          <w:sz w:val="18"/>
                          <w:szCs w:val="18"/>
                        </w:rPr>
                        <w:t xml:space="preserve"> Wykres aproksymacji dla 31 węzłów i 2 stopnia wielomianu </w:t>
                      </w:r>
                    </w:p>
                  </w:txbxContent>
                </v:textbox>
                <w10:wrap type="topAndBottom" anchorx="margin"/>
              </v:shape>
            </w:pict>
          </mc:Fallback>
        </mc:AlternateContent>
      </w:r>
      <w:r w:rsidR="00164FD7">
        <w:t xml:space="preserve"> </w:t>
      </w:r>
      <w:r w:rsidR="005D62B1">
        <w:t xml:space="preserve">Porównując ten sam stopień wielomianu dla różnej liczby węzłów można dostrzec, że zwiększa się dokładność aproksymacji. Różnica ta jest szczególnie widoczna pomiędzy rysunkami 3 i 4, natomiast pomiędzy rysunkami 4 i 5 różnica nie jest aż tak dostrzegalna, aczkolwiek nadal jest dosyć istotna, co widać w tabeli 1 i 2. </w:t>
      </w:r>
    </w:p>
    <w:p w14:paraId="124EA429" w14:textId="77777777" w:rsidR="00C72303" w:rsidRDefault="00C72303">
      <w:pPr>
        <w:rPr>
          <w:noProof/>
        </w:rPr>
      </w:pPr>
      <w:r>
        <w:rPr>
          <w:noProof/>
        </w:rPr>
        <w:br w:type="page"/>
      </w:r>
    </w:p>
    <w:p w14:paraId="005DDCED" w14:textId="1320B50F" w:rsidR="00B05221" w:rsidRDefault="00164FD7" w:rsidP="00557543">
      <w:pPr>
        <w:jc w:val="both"/>
      </w:pPr>
      <w:r>
        <w:rPr>
          <w:noProof/>
        </w:rPr>
        <w:lastRenderedPageBreak/>
        <mc:AlternateContent>
          <mc:Choice Requires="wps">
            <w:drawing>
              <wp:anchor distT="45720" distB="45720" distL="114300" distR="114300" simplePos="0" relativeHeight="251783168" behindDoc="1" locked="0" layoutInCell="1" allowOverlap="1" wp14:anchorId="019444D2" wp14:editId="64BD243E">
                <wp:simplePos x="0" y="0"/>
                <wp:positionH relativeFrom="margin">
                  <wp:posOffset>1031240</wp:posOffset>
                </wp:positionH>
                <wp:positionV relativeFrom="paragraph">
                  <wp:posOffset>7123430</wp:posOffset>
                </wp:positionV>
                <wp:extent cx="3662045" cy="393065"/>
                <wp:effectExtent l="0" t="0" r="14605" b="26035"/>
                <wp:wrapTopAndBottom/>
                <wp:docPr id="152048481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2045" cy="393065"/>
                        </a:xfrm>
                        <a:prstGeom prst="rect">
                          <a:avLst/>
                        </a:prstGeom>
                        <a:solidFill>
                          <a:srgbClr val="FFFFFF"/>
                        </a:solidFill>
                        <a:ln w="9525">
                          <a:solidFill>
                            <a:schemeClr val="bg1"/>
                          </a:solidFill>
                          <a:miter lim="800000"/>
                          <a:headEnd/>
                          <a:tailEnd/>
                        </a:ln>
                      </wps:spPr>
                      <wps:txbx>
                        <w:txbxContent>
                          <w:p w14:paraId="1CB7D0BD" w14:textId="5BEB84B5" w:rsidR="00164FD7" w:rsidRPr="00317514" w:rsidRDefault="00164FD7" w:rsidP="00164FD7">
                            <w:pPr>
                              <w:jc w:val="center"/>
                              <w:rPr>
                                <w:sz w:val="18"/>
                                <w:szCs w:val="18"/>
                              </w:rPr>
                            </w:pPr>
                            <w:r>
                              <w:rPr>
                                <w:sz w:val="18"/>
                                <w:szCs w:val="18"/>
                              </w:rPr>
                              <w:t>Rysunek 10</w:t>
                            </w:r>
                            <w:r w:rsidRPr="00317514">
                              <w:rPr>
                                <w:sz w:val="18"/>
                                <w:szCs w:val="18"/>
                              </w:rPr>
                              <w:t xml:space="preserve"> –</w:t>
                            </w:r>
                            <w:r>
                              <w:rPr>
                                <w:sz w:val="18"/>
                                <w:szCs w:val="18"/>
                              </w:rPr>
                              <w:t xml:space="preserve"> Wykres aproksymacji dla 1000 węzłów i 9 stopnia wielomianu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9444D2" id="_x0000_s1035" type="#_x0000_t202" style="position:absolute;left:0;text-align:left;margin-left:81.2pt;margin-top:560.9pt;width:288.35pt;height:30.95pt;z-index:-251533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a7aGgIAACUEAAAOAAAAZHJzL2Uyb0RvYy54bWysU9tu2zAMfR+wfxD0vti5rjHiFF26DAO6&#10;C9DuA2RZtoXJoiYpsbOvLyW7adq+DdODIIrSIXl4uLnuW0WOwjoJOqfTSUqJ0BxKqeuc/nrYf7ii&#10;xHmmS6ZAi5yehKPX2/fvNp3JxAwaUKWwBEG0yzqT08Z7kyWJ441omZuAERqdFdiWeTRtnZSWdYje&#10;qmSWpqukA1saC1w4h7e3g5NuI35VCe5/VJUTnqicYm4+7jbuRdiT7YZltWWmkXxMg/1DFi2TGoOe&#10;oW6ZZ+Rg5RuoVnILDio/4dAmUFWSi1gDVjNNX1Vz3zAjYi1IjjNnmtz/g+Xfj/fmpyW+/wQ9NjAW&#10;4cwd8N+OaNg1TNfixlroGsFKDDwNlCWdcdn4NVDtMhdAiu4blNhkdvAQgfrKtoEVrJMgOjbgdCZd&#10;9J5wvJyvVrN0saSEo2++nqerZQzBsqffxjr/RUBLwiGnFpsa0dnxzvmQDcuenoRgDpQs91KpaNi6&#10;2ClLjgwFsI9rRH/xTGnS5XS9nC0HAl5ABC2KM0hRDxS8CtRKj0JWss3pVRrWIK3A2mddRpl5JtVw&#10;xoyVHmkMzA0c+r7oiSwxj/A3sFpAeUJeLQy6xTnDQwP2LyUdajan7s+BWUGJ+qqxN+vpYhFEHo3F&#10;8uMMDXvpKS49THOEyqmnZDjufByMQJuGG+xhJSO9z5mMKaMWI+vj3ASxX9rx1fN0bx8BAAD//wMA&#10;UEsDBBQABgAIAAAAIQD6VbtO4QAAAA0BAAAPAAAAZHJzL2Rvd25yZXYueG1sTI9BT8MwDIXvSPyH&#10;yEjcWNpu6rbSdEIgdkOIMm0c08a0FY1TNdlW+PV4J7j52U/P38s3k+3FCUffOVIQzyIQSLUzHTUK&#10;du/PdysQPmgyuneECr7Rw6a4vsp1ZtyZ3vBUhkZwCPlMK2hDGDIpfd2i1X7mBiS+fbrR6sBybKQZ&#10;9ZnDbS+TKEql1R3xh1YP+Nhi/VUerQJfR+n+dVHuD5Xc4s/amKeP7YtStzfTwz2IgFP4M8MFn9Gh&#10;YKbKHcl40bNOkwVbeYiTmEuwZTlfxyCqy2o1X4Iscvm/RfELAAD//wMAUEsBAi0AFAAGAAgAAAAh&#10;ALaDOJL+AAAA4QEAABMAAAAAAAAAAAAAAAAAAAAAAFtDb250ZW50X1R5cGVzXS54bWxQSwECLQAU&#10;AAYACAAAACEAOP0h/9YAAACUAQAACwAAAAAAAAAAAAAAAAAvAQAAX3JlbHMvLnJlbHNQSwECLQAU&#10;AAYACAAAACEAdfGu2hoCAAAlBAAADgAAAAAAAAAAAAAAAAAuAgAAZHJzL2Uyb0RvYy54bWxQSwEC&#10;LQAUAAYACAAAACEA+lW7TuEAAAANAQAADwAAAAAAAAAAAAAAAAB0BAAAZHJzL2Rvd25yZXYueG1s&#10;UEsFBgAAAAAEAAQA8wAAAIIFAAAAAA==&#10;" strokecolor="white [3212]">
                <v:textbox>
                  <w:txbxContent>
                    <w:p w14:paraId="1CB7D0BD" w14:textId="5BEB84B5" w:rsidR="00164FD7" w:rsidRPr="00317514" w:rsidRDefault="00164FD7" w:rsidP="00164FD7">
                      <w:pPr>
                        <w:jc w:val="center"/>
                        <w:rPr>
                          <w:sz w:val="18"/>
                          <w:szCs w:val="18"/>
                        </w:rPr>
                      </w:pPr>
                      <w:r>
                        <w:rPr>
                          <w:sz w:val="18"/>
                          <w:szCs w:val="18"/>
                        </w:rPr>
                        <w:t>Rysunek 10</w:t>
                      </w:r>
                      <w:r w:rsidRPr="00317514">
                        <w:rPr>
                          <w:sz w:val="18"/>
                          <w:szCs w:val="18"/>
                        </w:rPr>
                        <w:t xml:space="preserve"> –</w:t>
                      </w:r>
                      <w:r>
                        <w:rPr>
                          <w:sz w:val="18"/>
                          <w:szCs w:val="18"/>
                        </w:rPr>
                        <w:t xml:space="preserve"> Wykres aproksymacji dla 1000 węzłów i 9 stopnia wielomianu </w:t>
                      </w:r>
                    </w:p>
                  </w:txbxContent>
                </v:textbox>
                <w10:wrap type="topAndBottom" anchorx="margin"/>
              </v:shape>
            </w:pict>
          </mc:Fallback>
        </mc:AlternateContent>
      </w:r>
      <w:r w:rsidR="00C72303" w:rsidRPr="00F26C62">
        <w:rPr>
          <w:noProof/>
        </w:rPr>
        <w:drawing>
          <wp:anchor distT="0" distB="0" distL="114300" distR="114300" simplePos="0" relativeHeight="251776000" behindDoc="0" locked="0" layoutInCell="1" allowOverlap="1" wp14:anchorId="1BAFED55" wp14:editId="2337FC3E">
            <wp:simplePos x="0" y="0"/>
            <wp:positionH relativeFrom="margin">
              <wp:align>right</wp:align>
            </wp:positionH>
            <wp:positionV relativeFrom="paragraph">
              <wp:posOffset>0</wp:posOffset>
            </wp:positionV>
            <wp:extent cx="2923200" cy="2753995"/>
            <wp:effectExtent l="0" t="0" r="0" b="8255"/>
            <wp:wrapNone/>
            <wp:docPr id="423493107"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3493107" name="Obraz 1"/>
                    <pic:cNvPicPr/>
                  </pic:nvPicPr>
                  <pic:blipFill>
                    <a:blip r:embed="rId13">
                      <a:extLst>
                        <a:ext uri="{28A0092B-C50C-407E-A947-70E740481C1C}">
                          <a14:useLocalDpi xmlns:a14="http://schemas.microsoft.com/office/drawing/2010/main" val="0"/>
                        </a:ext>
                      </a:extLst>
                    </a:blip>
                    <a:stretch>
                      <a:fillRect/>
                    </a:stretch>
                  </pic:blipFill>
                  <pic:spPr>
                    <a:xfrm>
                      <a:off x="0" y="0"/>
                      <a:ext cx="2923200" cy="2753995"/>
                    </a:xfrm>
                    <a:prstGeom prst="rect">
                      <a:avLst/>
                    </a:prstGeom>
                  </pic:spPr>
                </pic:pic>
              </a:graphicData>
            </a:graphic>
            <wp14:sizeRelH relativeFrom="margin">
              <wp14:pctWidth>0</wp14:pctWidth>
            </wp14:sizeRelH>
            <wp14:sizeRelV relativeFrom="margin">
              <wp14:pctHeight>0</wp14:pctHeight>
            </wp14:sizeRelV>
          </wp:anchor>
        </w:drawing>
      </w:r>
      <w:r w:rsidR="00C72303" w:rsidRPr="009840FD">
        <w:rPr>
          <w:noProof/>
        </w:rPr>
        <w:drawing>
          <wp:anchor distT="0" distB="0" distL="114300" distR="114300" simplePos="0" relativeHeight="251773952" behindDoc="0" locked="0" layoutInCell="1" allowOverlap="1" wp14:anchorId="508424A3" wp14:editId="75B1909F">
            <wp:simplePos x="0" y="0"/>
            <wp:positionH relativeFrom="margin">
              <wp:align>left</wp:align>
            </wp:positionH>
            <wp:positionV relativeFrom="margin">
              <wp:posOffset>0</wp:posOffset>
            </wp:positionV>
            <wp:extent cx="2923200" cy="2753995"/>
            <wp:effectExtent l="0" t="0" r="0" b="8255"/>
            <wp:wrapTopAndBottom/>
            <wp:docPr id="678022568"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8022568" name="Obraz 1"/>
                    <pic:cNvPicPr/>
                  </pic:nvPicPr>
                  <pic:blipFill>
                    <a:blip r:embed="rId14">
                      <a:extLst>
                        <a:ext uri="{28A0092B-C50C-407E-A947-70E740481C1C}">
                          <a14:useLocalDpi xmlns:a14="http://schemas.microsoft.com/office/drawing/2010/main" val="0"/>
                        </a:ext>
                      </a:extLst>
                    </a:blip>
                    <a:stretch>
                      <a:fillRect/>
                    </a:stretch>
                  </pic:blipFill>
                  <pic:spPr>
                    <a:xfrm>
                      <a:off x="0" y="0"/>
                      <a:ext cx="2923200" cy="2753995"/>
                    </a:xfrm>
                    <a:prstGeom prst="rect">
                      <a:avLst/>
                    </a:prstGeom>
                  </pic:spPr>
                </pic:pic>
              </a:graphicData>
            </a:graphic>
            <wp14:sizeRelH relativeFrom="margin">
              <wp14:pctWidth>0</wp14:pctWidth>
            </wp14:sizeRelH>
            <wp14:sizeRelV relativeFrom="margin">
              <wp14:pctHeight>0</wp14:pctHeight>
            </wp14:sizeRelV>
          </wp:anchor>
        </w:drawing>
      </w:r>
      <w:r w:rsidR="00C72303">
        <w:rPr>
          <w:noProof/>
        </w:rPr>
        <mc:AlternateContent>
          <mc:Choice Requires="wps">
            <w:drawing>
              <wp:anchor distT="45720" distB="45720" distL="114300" distR="114300" simplePos="0" relativeHeight="251780096" behindDoc="1" locked="0" layoutInCell="1" allowOverlap="1" wp14:anchorId="1EB0134F" wp14:editId="6BE9A58A">
                <wp:simplePos x="0" y="0"/>
                <wp:positionH relativeFrom="margin">
                  <wp:posOffset>2806995</wp:posOffset>
                </wp:positionH>
                <wp:positionV relativeFrom="paragraph">
                  <wp:posOffset>2751470</wp:posOffset>
                </wp:positionV>
                <wp:extent cx="2924810" cy="393065"/>
                <wp:effectExtent l="0" t="0" r="27940" b="26035"/>
                <wp:wrapTopAndBottom/>
                <wp:docPr id="190856928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810" cy="393065"/>
                        </a:xfrm>
                        <a:prstGeom prst="rect">
                          <a:avLst/>
                        </a:prstGeom>
                        <a:solidFill>
                          <a:srgbClr val="FFFFFF"/>
                        </a:solidFill>
                        <a:ln w="9525">
                          <a:solidFill>
                            <a:schemeClr val="bg1"/>
                          </a:solidFill>
                          <a:miter lim="800000"/>
                          <a:headEnd/>
                          <a:tailEnd/>
                        </a:ln>
                      </wps:spPr>
                      <wps:txbx>
                        <w:txbxContent>
                          <w:p w14:paraId="27BDEBB4" w14:textId="62DD7F5A" w:rsidR="00C72303" w:rsidRPr="00317514" w:rsidRDefault="00C72303" w:rsidP="00C72303">
                            <w:pPr>
                              <w:jc w:val="center"/>
                              <w:rPr>
                                <w:sz w:val="18"/>
                                <w:szCs w:val="18"/>
                              </w:rPr>
                            </w:pPr>
                            <w:r>
                              <w:rPr>
                                <w:sz w:val="18"/>
                                <w:szCs w:val="18"/>
                              </w:rPr>
                              <w:t xml:space="preserve">Rysunek </w:t>
                            </w:r>
                            <w:r w:rsidR="008D4BC1">
                              <w:rPr>
                                <w:sz w:val="18"/>
                                <w:szCs w:val="18"/>
                              </w:rPr>
                              <w:t>9</w:t>
                            </w:r>
                            <w:r w:rsidRPr="00317514">
                              <w:rPr>
                                <w:sz w:val="18"/>
                                <w:szCs w:val="18"/>
                              </w:rPr>
                              <w:t xml:space="preserve"> –</w:t>
                            </w:r>
                            <w:r>
                              <w:rPr>
                                <w:sz w:val="18"/>
                                <w:szCs w:val="18"/>
                              </w:rPr>
                              <w:t xml:space="preserve"> Wykres aproksymacji dla 31 węzłów i 15 stopnia wielomianu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0134F" id="_x0000_s1036" type="#_x0000_t202" style="position:absolute;left:0;text-align:left;margin-left:221pt;margin-top:216.65pt;width:230.3pt;height:30.95pt;z-index:-251536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9wGgIAACYEAAAOAAAAZHJzL2Uyb0RvYy54bWysU9tu2zAMfR+wfxD0vthxky4x4hRdugwD&#10;ugvQ7QNkWbaFyaImKbGzry8lu2navQ3TgyCK0iF5eLi5GTpFjsI6Cbqg81lKidAcKqmbgv78sX+3&#10;osR5piumQIuCnoSjN9u3bza9yUUGLahKWIIg2uW9KWjrvcmTxPFWdMzNwAiNzhpsxzyatkkqy3pE&#10;71SSpel10oOtjAUunMPbu9FJtxG/rgX33+raCU9UQTE3H3cb9zLsyXbD8sYy00o+pcH+IYuOSY1B&#10;z1B3zDNysPIvqE5yCw5qP+PQJVDXkotYA1YzT19V89AyI2ItSI4zZ5rc/4PlX48P5rslfvgAAzYw&#10;FuHMPfBfjmjYtUw34tZa6FvBKgw8D5QlvXH59DVQ7XIXQMr+C1TYZHbwEIGG2naBFayTIDo24HQm&#10;XQyecLzM1tliNUcXR9/V+iq9XsYQLH/6bazznwR0JBwKarGpEZ0d750P2bD86UkI5kDJai+VioZt&#10;yp2y5MhQAPu4JvQXz5QmfUHXy2w5EvACImhRnEHKZqTgVaBOehSykl1BV2lYo7QCax91FWXmmVTj&#10;GTNWeqIxMDdy6IdyILJCjuPnQGsJ1QmJtTAKFwcNDy3YP5T0KNqCut8HZgUl6rPG5qzni0VQeTQW&#10;y/cZGvbSU156mOYIVVBPyXjc+TgZgTcNt9jEWkZ+nzOZckYxRtqnwQlqv7Tjq+fx3j4CAAD//wMA&#10;UEsDBBQABgAIAAAAIQATHbE/4AAAAAsBAAAPAAAAZHJzL2Rvd25yZXYueG1sTI9BT4QwEIXvJv6H&#10;Zky8uUVAIkjZGI17M0Y0u3ssdAQinRLa3UV/veNJbzPzXt58r1wvdhRHnP3gSMH1KgKB1DozUKfg&#10;/e3p6haED5qMHh2hgi/0sK7Oz0pdGHeiVzzWoRMcQr7QCvoQpkJK3/ZotV+5CYm1DzdbHXidO2lm&#10;feJwO8o4ijJp9UD8odcTPvTYftYHq8C3UbZ9SevtrpEb/M6NedxvnpW6vFju70AEXMKfGX7xGR0q&#10;ZmrcgYwXo4I0jblL4CFJEhDsyKM4A9HwJb+JQVal/N+h+gEAAP//AwBQSwECLQAUAAYACAAAACEA&#10;toM4kv4AAADhAQAAEwAAAAAAAAAAAAAAAAAAAAAAW0NvbnRlbnRfVHlwZXNdLnhtbFBLAQItABQA&#10;BgAIAAAAIQA4/SH/1gAAAJQBAAALAAAAAAAAAAAAAAAAAC8BAABfcmVscy8ucmVsc1BLAQItABQA&#10;BgAIAAAAIQDQ/b9wGgIAACYEAAAOAAAAAAAAAAAAAAAAAC4CAABkcnMvZTJvRG9jLnhtbFBLAQIt&#10;ABQABgAIAAAAIQATHbE/4AAAAAsBAAAPAAAAAAAAAAAAAAAAAHQEAABkcnMvZG93bnJldi54bWxQ&#10;SwUGAAAAAAQABADzAAAAgQUAAAAA&#10;" strokecolor="white [3212]">
                <v:textbox>
                  <w:txbxContent>
                    <w:p w14:paraId="27BDEBB4" w14:textId="62DD7F5A" w:rsidR="00C72303" w:rsidRPr="00317514" w:rsidRDefault="00C72303" w:rsidP="00C72303">
                      <w:pPr>
                        <w:jc w:val="center"/>
                        <w:rPr>
                          <w:sz w:val="18"/>
                          <w:szCs w:val="18"/>
                        </w:rPr>
                      </w:pPr>
                      <w:r>
                        <w:rPr>
                          <w:sz w:val="18"/>
                          <w:szCs w:val="18"/>
                        </w:rPr>
                        <w:t xml:space="preserve">Rysunek </w:t>
                      </w:r>
                      <w:r w:rsidR="008D4BC1">
                        <w:rPr>
                          <w:sz w:val="18"/>
                          <w:szCs w:val="18"/>
                        </w:rPr>
                        <w:t>9</w:t>
                      </w:r>
                      <w:r w:rsidRPr="00317514">
                        <w:rPr>
                          <w:sz w:val="18"/>
                          <w:szCs w:val="18"/>
                        </w:rPr>
                        <w:t xml:space="preserve"> –</w:t>
                      </w:r>
                      <w:r>
                        <w:rPr>
                          <w:sz w:val="18"/>
                          <w:szCs w:val="18"/>
                        </w:rPr>
                        <w:t xml:space="preserve"> Wykres aproksymacji dla 31 węzłów i 15 stopnia wielomianu </w:t>
                      </w:r>
                    </w:p>
                  </w:txbxContent>
                </v:textbox>
                <w10:wrap type="topAndBottom" anchorx="margin"/>
              </v:shape>
            </w:pict>
          </mc:Fallback>
        </mc:AlternateContent>
      </w:r>
      <w:r w:rsidR="00C72303">
        <w:rPr>
          <w:noProof/>
        </w:rPr>
        <mc:AlternateContent>
          <mc:Choice Requires="wps">
            <w:drawing>
              <wp:anchor distT="45720" distB="45720" distL="114300" distR="114300" simplePos="0" relativeHeight="251778048" behindDoc="0" locked="0" layoutInCell="1" allowOverlap="1" wp14:anchorId="5DB6BDA0" wp14:editId="23A59E42">
                <wp:simplePos x="0" y="0"/>
                <wp:positionH relativeFrom="margin">
                  <wp:align>left</wp:align>
                </wp:positionH>
                <wp:positionV relativeFrom="paragraph">
                  <wp:posOffset>2754556</wp:posOffset>
                </wp:positionV>
                <wp:extent cx="2924810" cy="393065"/>
                <wp:effectExtent l="0" t="0" r="27940" b="26035"/>
                <wp:wrapTopAndBottom/>
                <wp:docPr id="22441943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810" cy="393065"/>
                        </a:xfrm>
                        <a:prstGeom prst="rect">
                          <a:avLst/>
                        </a:prstGeom>
                        <a:solidFill>
                          <a:srgbClr val="FFFFFF"/>
                        </a:solidFill>
                        <a:ln w="9525">
                          <a:solidFill>
                            <a:schemeClr val="bg1"/>
                          </a:solidFill>
                          <a:miter lim="800000"/>
                          <a:headEnd/>
                          <a:tailEnd/>
                        </a:ln>
                      </wps:spPr>
                      <wps:txbx>
                        <w:txbxContent>
                          <w:p w14:paraId="4A4AD7B3" w14:textId="77B8B5ED" w:rsidR="00C72303" w:rsidRPr="00317514" w:rsidRDefault="00C72303" w:rsidP="00C72303">
                            <w:pPr>
                              <w:jc w:val="center"/>
                              <w:rPr>
                                <w:sz w:val="18"/>
                                <w:szCs w:val="18"/>
                              </w:rPr>
                            </w:pPr>
                            <w:r>
                              <w:rPr>
                                <w:sz w:val="18"/>
                                <w:szCs w:val="18"/>
                              </w:rPr>
                              <w:t>Rysunek 8</w:t>
                            </w:r>
                            <w:r w:rsidRPr="00317514">
                              <w:rPr>
                                <w:sz w:val="18"/>
                                <w:szCs w:val="18"/>
                              </w:rPr>
                              <w:t xml:space="preserve"> –</w:t>
                            </w:r>
                            <w:r>
                              <w:rPr>
                                <w:sz w:val="18"/>
                                <w:szCs w:val="18"/>
                              </w:rPr>
                              <w:t xml:space="preserve"> Wykres aproksymacji dla 31 węzłów i 10 stopnia wielomianu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6BDA0" id="_x0000_s1037" type="#_x0000_t202" style="position:absolute;left:0;text-align:left;margin-left:0;margin-top:216.9pt;width:230.3pt;height:30.95pt;z-index:2517780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tGGGgIAACYEAAAOAAAAZHJzL2Uyb0RvYy54bWysU9tu2zAMfR+wfxD0vthxky4x4hRdugwD&#10;ugvQ7QNkWbaFyaImKbGzry8lu2navQ3TgyCK0iF5eLi5GTpFjsI6Cbqg81lKidAcKqmbgv78sX+3&#10;osR5piumQIuCnoSjN9u3bza9yUUGLahKWIIg2uW9KWjrvcmTxPFWdMzNwAiNzhpsxzyatkkqy3pE&#10;71SSpel10oOtjAUunMPbu9FJtxG/rgX33+raCU9UQTE3H3cb9zLsyXbD8sYy00o+pcH+IYuOSY1B&#10;z1B3zDNysPIvqE5yCw5qP+PQJVDXkotYA1YzT19V89AyI2ItSI4zZ5rc/4PlX48P5rslfvgAAzYw&#10;FuHMPfBfjmjYtUw34tZa6FvBKgw8D5QlvXH59DVQ7XIXQMr+C1TYZHbwEIGG2naBFayTIDo24HQm&#10;XQyecLzM1tliNUcXR9/V+iq9XsYQLH/6bazznwR0JBwKarGpEZ0d750P2bD86UkI5kDJai+VioZt&#10;yp2y5MhQAPu4JvQXz5QmfUHXy2w5EvACImhRnEHKZqTgVaBOehSykl1BV2lYo7QCax91FWXmmVTj&#10;GTNWeqIxMDdy6IdyILJCjmOEQGsJ1QmJtTAKFwcNDy3YP5T0KNqCut8HZgUl6rPG5qzni0VQeTQW&#10;y/cZGvbSU156mOYIVVBPyXjc+TgZgTcNt9jEWkZ+nzOZckYxRtqnwQlqv7Tjq+fx3j4CAAD//wMA&#10;UEsDBBQABgAIAAAAIQAboikm3gAAAAgBAAAPAAAAZHJzL2Rvd25yZXYueG1sTI/BTsMwDIbvSLxD&#10;ZCRuLIGVwkrTCYHYDaEVNDimjWkrGqdqsq3s6fFO7Gbrt35/X76cXC92OIbOk4brmQKBVHvbUaPh&#10;4/3l6h5EiIas6T2hhl8MsCzOz3KTWb+nNe7K2AguoZAZDW2MQyZlqFt0Jsz8gMTZtx+dibyOjbSj&#10;2XO56+WNUql0piP+0JoBn1qsf8qt0xBqlW7eknLzWckVHhbWPn+tXrW+vJgeH0BEnOL/MRzxGR0K&#10;Zqr8lmwQvQYWiRqS+ZwFOE5SlYKoeFjc3oEscnkqUPwBAAD//wMAUEsBAi0AFAAGAAgAAAAhALaD&#10;OJL+AAAA4QEAABMAAAAAAAAAAAAAAAAAAAAAAFtDb250ZW50X1R5cGVzXS54bWxQSwECLQAUAAYA&#10;CAAAACEAOP0h/9YAAACUAQAACwAAAAAAAAAAAAAAAAAvAQAAX3JlbHMvLnJlbHNQSwECLQAUAAYA&#10;CAAAACEAAkrRhhoCAAAmBAAADgAAAAAAAAAAAAAAAAAuAgAAZHJzL2Uyb0RvYy54bWxQSwECLQAU&#10;AAYACAAAACEAG6IpJt4AAAAIAQAADwAAAAAAAAAAAAAAAAB0BAAAZHJzL2Rvd25yZXYueG1sUEsF&#10;BgAAAAAEAAQA8wAAAH8FAAAAAA==&#10;" strokecolor="white [3212]">
                <v:textbox>
                  <w:txbxContent>
                    <w:p w14:paraId="4A4AD7B3" w14:textId="77B8B5ED" w:rsidR="00C72303" w:rsidRPr="00317514" w:rsidRDefault="00C72303" w:rsidP="00C72303">
                      <w:pPr>
                        <w:jc w:val="center"/>
                        <w:rPr>
                          <w:sz w:val="18"/>
                          <w:szCs w:val="18"/>
                        </w:rPr>
                      </w:pPr>
                      <w:r>
                        <w:rPr>
                          <w:sz w:val="18"/>
                          <w:szCs w:val="18"/>
                        </w:rPr>
                        <w:t>Rysunek 8</w:t>
                      </w:r>
                      <w:r w:rsidRPr="00317514">
                        <w:rPr>
                          <w:sz w:val="18"/>
                          <w:szCs w:val="18"/>
                        </w:rPr>
                        <w:t xml:space="preserve"> –</w:t>
                      </w:r>
                      <w:r>
                        <w:rPr>
                          <w:sz w:val="18"/>
                          <w:szCs w:val="18"/>
                        </w:rPr>
                        <w:t xml:space="preserve"> Wykres aproksymacji dla 31 węzłów i 10 stopnia wielomianu </w:t>
                      </w:r>
                    </w:p>
                  </w:txbxContent>
                </v:textbox>
                <w10:wrap type="topAndBottom" anchorx="margin"/>
              </v:shape>
            </w:pict>
          </mc:Fallback>
        </mc:AlternateContent>
      </w:r>
      <w:r w:rsidR="00B05221">
        <w:t xml:space="preserve">Dla </w:t>
      </w:r>
      <w:r w:rsidR="00041004">
        <w:t xml:space="preserve">stałej liczby węzłów, zwiększanie stopnia wielomianu niekoniecznie polepsza aproksymacje. Biorąc pod uwagę sumę różnic kwadratów, </w:t>
      </w:r>
      <w:r>
        <w:t>po zmianie stopnia wielomianu z 2 na 7 uzyskujemy gorsze przybliżenie, po zwiększeniu do 10 stopnia suma różnic kwadratów się zmniejsza, a po kolejnej zmianie do 15 stopnia, suma znowu się zwiększa. Choć rysunek 8 i 9 są stosunkowo podobne, widać na krańcach przedziału dość spore rozbieżności, różniące się o 20 jednostek.</w:t>
      </w:r>
    </w:p>
    <w:p w14:paraId="47AC188C" w14:textId="470ABA32" w:rsidR="00164FD7" w:rsidRDefault="00164FD7" w:rsidP="00557543">
      <w:pPr>
        <w:jc w:val="both"/>
      </w:pPr>
      <w:r w:rsidRPr="00164FD7">
        <w:rPr>
          <w:noProof/>
        </w:rPr>
        <w:drawing>
          <wp:anchor distT="0" distB="0" distL="114300" distR="114300" simplePos="0" relativeHeight="251781120" behindDoc="0" locked="0" layoutInCell="1" allowOverlap="1" wp14:anchorId="653050C7" wp14:editId="7E17AEDB">
            <wp:simplePos x="0" y="0"/>
            <wp:positionH relativeFrom="margin">
              <wp:align>center</wp:align>
            </wp:positionH>
            <wp:positionV relativeFrom="paragraph">
              <wp:posOffset>1861</wp:posOffset>
            </wp:positionV>
            <wp:extent cx="3663050" cy="2881423"/>
            <wp:effectExtent l="0" t="0" r="0" b="0"/>
            <wp:wrapTopAndBottom/>
            <wp:docPr id="424983795" name="Obraz 1" descr="Obraz zawierający tekst, Wykres,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83795" name="Obraz 1" descr="Obraz zawierający tekst, Wykres, zrzut ekranu, linia&#10;&#10;Opis wygenerowany automatycznie"/>
                    <pic:cNvPicPr/>
                  </pic:nvPicPr>
                  <pic:blipFill>
                    <a:blip r:embed="rId15">
                      <a:extLst>
                        <a:ext uri="{28A0092B-C50C-407E-A947-70E740481C1C}">
                          <a14:useLocalDpi xmlns:a14="http://schemas.microsoft.com/office/drawing/2010/main" val="0"/>
                        </a:ext>
                      </a:extLst>
                    </a:blip>
                    <a:stretch>
                      <a:fillRect/>
                    </a:stretch>
                  </pic:blipFill>
                  <pic:spPr>
                    <a:xfrm>
                      <a:off x="0" y="0"/>
                      <a:ext cx="3663050" cy="2881423"/>
                    </a:xfrm>
                    <a:prstGeom prst="rect">
                      <a:avLst/>
                    </a:prstGeom>
                  </pic:spPr>
                </pic:pic>
              </a:graphicData>
            </a:graphic>
          </wp:anchor>
        </w:drawing>
      </w:r>
      <w:r>
        <w:t>W próbie znalezienia najlepszego przybliżenia wielomianu, najmniejsze wartości błędów uzyskiwane były dla 9 stopnia wielomianu, co potwierdza również wartości zaobserwowane w tabeli, wśród których dla wiersza zawierającego opis 10 stopnia wielomianu, jego wartości błędów były najmniejsze w porównaniu z resztą. Dla 1000 węzłów uzyskana suma różnic kwadratów wynosi 0.16. Po zwiększaniu liczby węzłów, błąd cały czas się zmniejsza o bardzo małe wartości, jednak same różnice nie są już dostrzegalne na wykresach.</w:t>
      </w:r>
    </w:p>
    <w:p w14:paraId="4C8FC89F" w14:textId="18C5FC6B" w:rsidR="00CB0E92" w:rsidRDefault="00CB0E92" w:rsidP="00CB0E92">
      <w:pPr>
        <w:jc w:val="both"/>
        <w:rPr>
          <w:b/>
          <w:bCs/>
          <w:sz w:val="26"/>
          <w:szCs w:val="26"/>
        </w:rPr>
      </w:pPr>
      <w:r>
        <w:lastRenderedPageBreak/>
        <w:t xml:space="preserve">Chcąc </w:t>
      </w:r>
      <w:r>
        <w:rPr>
          <w:noProof/>
        </w:rPr>
        <mc:AlternateContent>
          <mc:Choice Requires="wps">
            <w:drawing>
              <wp:anchor distT="45720" distB="45720" distL="114300" distR="114300" simplePos="0" relativeHeight="251786240" behindDoc="1" locked="0" layoutInCell="1" allowOverlap="1" wp14:anchorId="384F8E78" wp14:editId="13CFA10E">
                <wp:simplePos x="0" y="0"/>
                <wp:positionH relativeFrom="margin">
                  <wp:align>center</wp:align>
                </wp:positionH>
                <wp:positionV relativeFrom="paragraph">
                  <wp:posOffset>3126002</wp:posOffset>
                </wp:positionV>
                <wp:extent cx="3662045" cy="393065"/>
                <wp:effectExtent l="0" t="0" r="14605" b="26035"/>
                <wp:wrapTopAndBottom/>
                <wp:docPr id="58535337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2045" cy="393065"/>
                        </a:xfrm>
                        <a:prstGeom prst="rect">
                          <a:avLst/>
                        </a:prstGeom>
                        <a:solidFill>
                          <a:srgbClr val="FFFFFF"/>
                        </a:solidFill>
                        <a:ln w="9525">
                          <a:solidFill>
                            <a:schemeClr val="bg1"/>
                          </a:solidFill>
                          <a:miter lim="800000"/>
                          <a:headEnd/>
                          <a:tailEnd/>
                        </a:ln>
                      </wps:spPr>
                      <wps:txbx>
                        <w:txbxContent>
                          <w:p w14:paraId="1E36A49B" w14:textId="4541857D" w:rsidR="00CB0E92" w:rsidRPr="00317514" w:rsidRDefault="00CB0E92" w:rsidP="00CB0E92">
                            <w:pPr>
                              <w:jc w:val="center"/>
                              <w:rPr>
                                <w:sz w:val="18"/>
                                <w:szCs w:val="18"/>
                              </w:rPr>
                            </w:pPr>
                            <w:r>
                              <w:rPr>
                                <w:sz w:val="18"/>
                                <w:szCs w:val="18"/>
                              </w:rPr>
                              <w:t xml:space="preserve">Rysunek </w:t>
                            </w:r>
                            <w:r w:rsidR="00436166">
                              <w:rPr>
                                <w:sz w:val="18"/>
                                <w:szCs w:val="18"/>
                              </w:rPr>
                              <w:t>11</w:t>
                            </w:r>
                            <w:r w:rsidRPr="00317514">
                              <w:rPr>
                                <w:sz w:val="18"/>
                                <w:szCs w:val="18"/>
                              </w:rPr>
                              <w:t xml:space="preserve"> –</w:t>
                            </w:r>
                            <w:r>
                              <w:rPr>
                                <w:sz w:val="18"/>
                                <w:szCs w:val="18"/>
                              </w:rPr>
                              <w:t xml:space="preserve"> Wykres aproksymacji dla 401 węzłów i 200 stopnia wielomianu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F8E78" id="_x0000_s1038" type="#_x0000_t202" style="position:absolute;left:0;text-align:left;margin-left:0;margin-top:246.15pt;width:288.35pt;height:30.95pt;z-index:-2515302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rGwIAACYEAAAOAAAAZHJzL2Uyb0RvYy54bWysU9tu2zAMfR+wfxD0vthxLmuMOEWXLsOA&#10;7gJ0+wBZlm1hsqhJSuzu60vJbpp2b8P0IIiidEgeHm6vh06Rk7BOgi7ofJZSIjSHSuqmoD9/HN5d&#10;UeI80xVToEVBH4Sj17u3b7a9yUUGLahKWIIg2uW9KWjrvcmTxPFWdMzNwAiNzhpsxzyatkkqy3pE&#10;71SSpek66cFWxgIXzuHt7eiku4hf14L7b3XthCeqoJibj7uNexn2ZLdleWOZaSWf0mD/kEXHpMag&#10;Z6hb5hk5WvkXVCe5BQe1n3HoEqhryUWsAauZp6+quW+ZEbEWJMeZM03u/8Hyr6d7890SP3yAARsY&#10;i3DmDvgvRzTsW6YbcWMt9K1gFQaeB8qS3rh8+hqodrkLIGX/BSpsMjt6iEBDbbvACtZJEB0b8HAm&#10;XQyecLxcrNdZulxRwtG32CzS9SqGYPnTb2Od/ySgI+FQUItNjejsdOd8yIblT09CMAdKVgepVDRs&#10;U+6VJSeGAjjENaG/eKY06Qu6WWWrkYAXEEGL4gxSNiMFrwJ10qOQlewKepWGNUorsPZRV1Fmnkk1&#10;njFjpScaA3Mjh34oByIr5DgLnwOtJVQPSKyFUbg4aHhowf6hpEfRFtT9PjIrKFGfNTZnM18ug8qj&#10;sVy9z9Cwl57y0sM0R6iCekrG497HyQi8abjBJtYy8vucyZQzijHSPg1OUPulHV89j/fuEQAA//8D&#10;AFBLAwQUAAYACAAAACEAknQycN8AAAAIAQAADwAAAGRycy9kb3ducmV2LnhtbEyPwU7DMBBE70j8&#10;g7VI3KhDmqY0xKlQq/aGEAEVjk68JBHxOordNvD1LCe4zWpWM2/y9WR7ccLRd44U3M4iEEi1Mx01&#10;Cl5fdjd3IHzQZHTvCBV8oYd1cXmR68y4Mz3jqQyN4BDymVbQhjBkUvq6Rav9zA1I7H240erA59hI&#10;M+ozh9texlGUSqs74oZWD7hpsf4sj1aBr6P08JSUh7dK7vF7Zcz2ff+o1PXV9HAPIuAU/p7hF5/R&#10;oWCmyh3JeNEr4CFBQbKK5yDYXizTJYiKxSKJQRa5/D+g+AEAAP//AwBQSwECLQAUAAYACAAAACEA&#10;toM4kv4AAADhAQAAEwAAAAAAAAAAAAAAAAAAAAAAW0NvbnRlbnRfVHlwZXNdLnhtbFBLAQItABQA&#10;BgAIAAAAIQA4/SH/1gAAAJQBAAALAAAAAAAAAAAAAAAAAC8BAABfcmVscy8ucmVsc1BLAQItABQA&#10;BgAIAAAAIQC/+JzrGwIAACYEAAAOAAAAAAAAAAAAAAAAAC4CAABkcnMvZTJvRG9jLnhtbFBLAQIt&#10;ABQABgAIAAAAIQCSdDJw3wAAAAgBAAAPAAAAAAAAAAAAAAAAAHUEAABkcnMvZG93bnJldi54bWxQ&#10;SwUGAAAAAAQABADzAAAAgQUAAAAA&#10;" strokecolor="white [3212]">
                <v:textbox>
                  <w:txbxContent>
                    <w:p w14:paraId="1E36A49B" w14:textId="4541857D" w:rsidR="00CB0E92" w:rsidRPr="00317514" w:rsidRDefault="00CB0E92" w:rsidP="00CB0E92">
                      <w:pPr>
                        <w:jc w:val="center"/>
                        <w:rPr>
                          <w:sz w:val="18"/>
                          <w:szCs w:val="18"/>
                        </w:rPr>
                      </w:pPr>
                      <w:r>
                        <w:rPr>
                          <w:sz w:val="18"/>
                          <w:szCs w:val="18"/>
                        </w:rPr>
                        <w:t xml:space="preserve">Rysunek </w:t>
                      </w:r>
                      <w:r w:rsidR="00436166">
                        <w:rPr>
                          <w:sz w:val="18"/>
                          <w:szCs w:val="18"/>
                        </w:rPr>
                        <w:t>11</w:t>
                      </w:r>
                      <w:r w:rsidRPr="00317514">
                        <w:rPr>
                          <w:sz w:val="18"/>
                          <w:szCs w:val="18"/>
                        </w:rPr>
                        <w:t xml:space="preserve"> –</w:t>
                      </w:r>
                      <w:r>
                        <w:rPr>
                          <w:sz w:val="18"/>
                          <w:szCs w:val="18"/>
                        </w:rPr>
                        <w:t xml:space="preserve"> Wykres aproksymacji dla 401 węzłów i 200 stopnia wielomianu </w:t>
                      </w:r>
                    </w:p>
                  </w:txbxContent>
                </v:textbox>
                <w10:wrap type="topAndBottom" anchorx="margin"/>
              </v:shape>
            </w:pict>
          </mc:Fallback>
        </mc:AlternateContent>
      </w:r>
      <w:r w:rsidRPr="00CB0E92">
        <w:rPr>
          <w:b/>
          <w:bCs/>
          <w:noProof/>
          <w:sz w:val="26"/>
          <w:szCs w:val="26"/>
        </w:rPr>
        <w:drawing>
          <wp:anchor distT="0" distB="0" distL="114300" distR="114300" simplePos="0" relativeHeight="251784192" behindDoc="0" locked="0" layoutInCell="1" allowOverlap="1" wp14:anchorId="15759986" wp14:editId="087AA33C">
            <wp:simplePos x="0" y="0"/>
            <wp:positionH relativeFrom="margin">
              <wp:align>center</wp:align>
            </wp:positionH>
            <wp:positionV relativeFrom="paragraph">
              <wp:posOffset>0</wp:posOffset>
            </wp:positionV>
            <wp:extent cx="3327991" cy="3130149"/>
            <wp:effectExtent l="0" t="0" r="6350" b="0"/>
            <wp:wrapTopAndBottom/>
            <wp:docPr id="1739535111" name="Obraz 1" descr="Obraz zawierający tekst, Wykres,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535111" name="Obraz 1" descr="Obraz zawierający tekst, Wykres, zrzut ekranu, linia&#10;&#10;Opis wygenerowany automatycznie"/>
                    <pic:cNvPicPr/>
                  </pic:nvPicPr>
                  <pic:blipFill>
                    <a:blip r:embed="rId16">
                      <a:extLst>
                        <a:ext uri="{28A0092B-C50C-407E-A947-70E740481C1C}">
                          <a14:useLocalDpi xmlns:a14="http://schemas.microsoft.com/office/drawing/2010/main" val="0"/>
                        </a:ext>
                      </a:extLst>
                    </a:blip>
                    <a:stretch>
                      <a:fillRect/>
                    </a:stretch>
                  </pic:blipFill>
                  <pic:spPr>
                    <a:xfrm>
                      <a:off x="0" y="0"/>
                      <a:ext cx="3327991" cy="3130149"/>
                    </a:xfrm>
                    <a:prstGeom prst="rect">
                      <a:avLst/>
                    </a:prstGeom>
                  </pic:spPr>
                </pic:pic>
              </a:graphicData>
            </a:graphic>
          </wp:anchor>
        </w:drawing>
      </w:r>
      <w:r>
        <w:t>zobaczyć, co dzieje się dla dużych stopni wielomianu w przypadku aproksymacji trygonometrycznej, napotykany jest bardzo podobny efekt, jaki był dostrzegalny dla funkcji o mniejszych stopniach, a mianowicie chodzi o rozbieżności na krańcach przedziału. Podczas gdy funkcja jest bardzo dobrze przybliżana „w środku” przedziału, tak na jego granicach występują dość spore rozbieżności, skąd pochodzi wartość maksymalnego błędu bezwzględnego, która wynosi 60.</w:t>
      </w:r>
      <w:r w:rsidR="00013922">
        <w:t xml:space="preserve"> Płynie stąd wniosek, że nie warto używać jest tak dużych stopni wielomianu.</w:t>
      </w:r>
    </w:p>
    <w:p w14:paraId="5EADFAB7" w14:textId="0EF3B15B" w:rsidR="00057E9D" w:rsidRPr="00D95FD1" w:rsidRDefault="00DE7BCC" w:rsidP="00D95FD1">
      <w:r>
        <w:rPr>
          <w:b/>
          <w:bCs/>
          <w:sz w:val="26"/>
          <w:szCs w:val="26"/>
        </w:rPr>
        <w:t>6</w:t>
      </w:r>
      <w:r w:rsidRPr="00883BCA">
        <w:rPr>
          <w:b/>
          <w:bCs/>
          <w:sz w:val="26"/>
          <w:szCs w:val="26"/>
        </w:rPr>
        <w:t xml:space="preserve">. </w:t>
      </w:r>
      <w:r>
        <w:rPr>
          <w:b/>
          <w:bCs/>
          <w:sz w:val="26"/>
          <w:szCs w:val="26"/>
        </w:rPr>
        <w:t>Wnioski</w:t>
      </w:r>
    </w:p>
    <w:p w14:paraId="239DEE9C" w14:textId="60ED1B8E" w:rsidR="009C0B61" w:rsidRDefault="00E6668C" w:rsidP="00857F80">
      <w:pPr>
        <w:pStyle w:val="Akapitzlist"/>
        <w:numPr>
          <w:ilvl w:val="0"/>
          <w:numId w:val="14"/>
        </w:numPr>
        <w:jc w:val="both"/>
      </w:pPr>
      <w:r>
        <w:t>Zwiększanie liczby węzłów w znacznej większości przypadków przynosi efekt uzyskania lepszej aproksymacji, natomiast zwiększanie stopnia wielomianu czasami polepsza aproksymację, a czasami ją pogarsza</w:t>
      </w:r>
    </w:p>
    <w:p w14:paraId="78125D3F" w14:textId="342482D6" w:rsidR="00510157" w:rsidRDefault="00E6668C" w:rsidP="00D968C2">
      <w:pPr>
        <w:pStyle w:val="Akapitzlist"/>
        <w:numPr>
          <w:ilvl w:val="0"/>
          <w:numId w:val="14"/>
        </w:numPr>
        <w:jc w:val="both"/>
      </w:pPr>
      <w:r>
        <w:t>Z racji, że użyte funkcje bazowe są ortogonalne, macierz nie jest źle uwarunkowana, dlatego błędy nie są aż tak duże</w:t>
      </w:r>
      <w:r w:rsidR="00857F80">
        <w:t>,</w:t>
      </w:r>
      <w:r>
        <w:t xml:space="preserve"> jak w przypadku aproksymacji wielomianami algebraicznymi</w:t>
      </w:r>
    </w:p>
    <w:p w14:paraId="540F30EE" w14:textId="14C781DE" w:rsidR="00857F80" w:rsidRPr="00B44481" w:rsidRDefault="00857F80" w:rsidP="00D968C2">
      <w:pPr>
        <w:pStyle w:val="Akapitzlist"/>
        <w:numPr>
          <w:ilvl w:val="0"/>
          <w:numId w:val="14"/>
        </w:numPr>
        <w:jc w:val="both"/>
      </w:pPr>
      <w:r>
        <w:t>Przy porównaniu wartości błędów aproksymacji funkcjami trygonometrycznymi w zestawieniu z wartościami błędów aproksymacji wielomianami algebraicznymi, dojść można do wniosku, że aproksymacja funkcjami trygonometrycznymi na ogół pozwala uzyskiwać lepsze przybliżenia.</w:t>
      </w:r>
    </w:p>
    <w:sectPr w:rsidR="00857F80" w:rsidRPr="00B44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7322"/>
    <w:multiLevelType w:val="hybridMultilevel"/>
    <w:tmpl w:val="107CA2E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63544C5"/>
    <w:multiLevelType w:val="hybridMultilevel"/>
    <w:tmpl w:val="2878D94A"/>
    <w:lvl w:ilvl="0" w:tplc="F35A892E">
      <w:start w:val="2"/>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5A219B7"/>
    <w:multiLevelType w:val="hybridMultilevel"/>
    <w:tmpl w:val="53847B78"/>
    <w:lvl w:ilvl="0" w:tplc="B614B042">
      <w:start w:val="1"/>
      <w:numFmt w:val="lowerLetter"/>
      <w:lvlText w:val="%1)"/>
      <w:lvlJc w:val="left"/>
      <w:pPr>
        <w:ind w:left="720" w:hanging="360"/>
      </w:pPr>
      <w:rPr>
        <w:rFonts w:asciiTheme="minorHAnsi" w:hAnsiTheme="minorHAnsi" w:cstheme="minorBidi"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E073AB6"/>
    <w:multiLevelType w:val="hybridMultilevel"/>
    <w:tmpl w:val="7F10013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4D10CB8"/>
    <w:multiLevelType w:val="hybridMultilevel"/>
    <w:tmpl w:val="81589E2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AE07F1C"/>
    <w:multiLevelType w:val="hybridMultilevel"/>
    <w:tmpl w:val="8DEC3ADC"/>
    <w:lvl w:ilvl="0" w:tplc="DD409EDA">
      <w:start w:val="1"/>
      <w:numFmt w:val="lowerLetter"/>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6" w15:restartNumberingAfterBreak="0">
    <w:nsid w:val="36E000F5"/>
    <w:multiLevelType w:val="hybridMultilevel"/>
    <w:tmpl w:val="EE7E0D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32758AE"/>
    <w:multiLevelType w:val="hybridMultilevel"/>
    <w:tmpl w:val="CB7831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7E954F8"/>
    <w:multiLevelType w:val="hybridMultilevel"/>
    <w:tmpl w:val="81589E2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5DFD0739"/>
    <w:multiLevelType w:val="hybridMultilevel"/>
    <w:tmpl w:val="F0EA0A0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709083F"/>
    <w:multiLevelType w:val="multilevel"/>
    <w:tmpl w:val="1854B6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CD442B3"/>
    <w:multiLevelType w:val="hybridMultilevel"/>
    <w:tmpl w:val="FFDAD6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6D286BA9"/>
    <w:multiLevelType w:val="hybridMultilevel"/>
    <w:tmpl w:val="94784B40"/>
    <w:lvl w:ilvl="0" w:tplc="83FA8632">
      <w:start w:val="2"/>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70B21B6F"/>
    <w:multiLevelType w:val="hybridMultilevel"/>
    <w:tmpl w:val="81589E2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95501170">
    <w:abstractNumId w:val="10"/>
  </w:num>
  <w:num w:numId="2" w16cid:durableId="1259172686">
    <w:abstractNumId w:val="3"/>
  </w:num>
  <w:num w:numId="3" w16cid:durableId="125003458">
    <w:abstractNumId w:val="9"/>
  </w:num>
  <w:num w:numId="4" w16cid:durableId="955670960">
    <w:abstractNumId w:val="5"/>
  </w:num>
  <w:num w:numId="5" w16cid:durableId="357390795">
    <w:abstractNumId w:val="0"/>
  </w:num>
  <w:num w:numId="6" w16cid:durableId="1692535853">
    <w:abstractNumId w:val="2"/>
  </w:num>
  <w:num w:numId="7" w16cid:durableId="817235395">
    <w:abstractNumId w:val="8"/>
  </w:num>
  <w:num w:numId="8" w16cid:durableId="278101939">
    <w:abstractNumId w:val="4"/>
  </w:num>
  <w:num w:numId="9" w16cid:durableId="997538332">
    <w:abstractNumId w:val="1"/>
  </w:num>
  <w:num w:numId="10" w16cid:durableId="1830780674">
    <w:abstractNumId w:val="12"/>
  </w:num>
  <w:num w:numId="11" w16cid:durableId="441415258">
    <w:abstractNumId w:val="13"/>
  </w:num>
  <w:num w:numId="12" w16cid:durableId="504050803">
    <w:abstractNumId w:val="7"/>
  </w:num>
  <w:num w:numId="13" w16cid:durableId="2092386978">
    <w:abstractNumId w:val="11"/>
  </w:num>
  <w:num w:numId="14" w16cid:durableId="17230191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0C8"/>
    <w:rsid w:val="00002893"/>
    <w:rsid w:val="00003B92"/>
    <w:rsid w:val="0000635D"/>
    <w:rsid w:val="00006A9B"/>
    <w:rsid w:val="00010407"/>
    <w:rsid w:val="00013922"/>
    <w:rsid w:val="00022705"/>
    <w:rsid w:val="00023114"/>
    <w:rsid w:val="00024611"/>
    <w:rsid w:val="000260B5"/>
    <w:rsid w:val="0002662F"/>
    <w:rsid w:val="000267CD"/>
    <w:rsid w:val="0003098C"/>
    <w:rsid w:val="000312A1"/>
    <w:rsid w:val="00034431"/>
    <w:rsid w:val="0003451B"/>
    <w:rsid w:val="00034B44"/>
    <w:rsid w:val="0003604D"/>
    <w:rsid w:val="00036322"/>
    <w:rsid w:val="00041004"/>
    <w:rsid w:val="00041867"/>
    <w:rsid w:val="00042713"/>
    <w:rsid w:val="000512AB"/>
    <w:rsid w:val="00053C27"/>
    <w:rsid w:val="00054908"/>
    <w:rsid w:val="00055581"/>
    <w:rsid w:val="00055D26"/>
    <w:rsid w:val="00057E9D"/>
    <w:rsid w:val="00061113"/>
    <w:rsid w:val="000669F5"/>
    <w:rsid w:val="00071A9E"/>
    <w:rsid w:val="00075EDF"/>
    <w:rsid w:val="00082657"/>
    <w:rsid w:val="0008355A"/>
    <w:rsid w:val="000836F6"/>
    <w:rsid w:val="00083757"/>
    <w:rsid w:val="00085015"/>
    <w:rsid w:val="00085457"/>
    <w:rsid w:val="00086574"/>
    <w:rsid w:val="0009278C"/>
    <w:rsid w:val="00093CBF"/>
    <w:rsid w:val="00094402"/>
    <w:rsid w:val="00096F05"/>
    <w:rsid w:val="00097968"/>
    <w:rsid w:val="000A31A5"/>
    <w:rsid w:val="000A5F8B"/>
    <w:rsid w:val="000B2425"/>
    <w:rsid w:val="000B574F"/>
    <w:rsid w:val="000C0F01"/>
    <w:rsid w:val="000C2E85"/>
    <w:rsid w:val="000D12B4"/>
    <w:rsid w:val="000D1BED"/>
    <w:rsid w:val="000D25D8"/>
    <w:rsid w:val="000D3BCE"/>
    <w:rsid w:val="000D6243"/>
    <w:rsid w:val="000E0F93"/>
    <w:rsid w:val="000E544E"/>
    <w:rsid w:val="000E7440"/>
    <w:rsid w:val="000E78C1"/>
    <w:rsid w:val="000F0E99"/>
    <w:rsid w:val="000F1EF1"/>
    <w:rsid w:val="0010310E"/>
    <w:rsid w:val="001065CE"/>
    <w:rsid w:val="00111101"/>
    <w:rsid w:val="00112157"/>
    <w:rsid w:val="00112FB0"/>
    <w:rsid w:val="001131E0"/>
    <w:rsid w:val="001153D0"/>
    <w:rsid w:val="00116546"/>
    <w:rsid w:val="00116B7C"/>
    <w:rsid w:val="0012280E"/>
    <w:rsid w:val="00124273"/>
    <w:rsid w:val="001246BD"/>
    <w:rsid w:val="001260C4"/>
    <w:rsid w:val="00126281"/>
    <w:rsid w:val="00127B11"/>
    <w:rsid w:val="00131893"/>
    <w:rsid w:val="00134234"/>
    <w:rsid w:val="0014445F"/>
    <w:rsid w:val="00145199"/>
    <w:rsid w:val="00150135"/>
    <w:rsid w:val="00156719"/>
    <w:rsid w:val="00161152"/>
    <w:rsid w:val="00163AE2"/>
    <w:rsid w:val="00164FD7"/>
    <w:rsid w:val="00167CED"/>
    <w:rsid w:val="001721C4"/>
    <w:rsid w:val="0017291E"/>
    <w:rsid w:val="00174094"/>
    <w:rsid w:val="001819A8"/>
    <w:rsid w:val="00182EC8"/>
    <w:rsid w:val="00183A8A"/>
    <w:rsid w:val="00185977"/>
    <w:rsid w:val="001872CA"/>
    <w:rsid w:val="0019331C"/>
    <w:rsid w:val="001940A5"/>
    <w:rsid w:val="00194CD9"/>
    <w:rsid w:val="001950FA"/>
    <w:rsid w:val="00195FD7"/>
    <w:rsid w:val="0019621E"/>
    <w:rsid w:val="00197C53"/>
    <w:rsid w:val="001A08C9"/>
    <w:rsid w:val="001B1E10"/>
    <w:rsid w:val="001C0477"/>
    <w:rsid w:val="001C15A3"/>
    <w:rsid w:val="001C18F0"/>
    <w:rsid w:val="001C23FE"/>
    <w:rsid w:val="001C383A"/>
    <w:rsid w:val="001C55D6"/>
    <w:rsid w:val="001C5723"/>
    <w:rsid w:val="001D29E0"/>
    <w:rsid w:val="001D4FD0"/>
    <w:rsid w:val="001D7DBB"/>
    <w:rsid w:val="001E4451"/>
    <w:rsid w:val="001E5A5C"/>
    <w:rsid w:val="001E6207"/>
    <w:rsid w:val="00200963"/>
    <w:rsid w:val="002032A5"/>
    <w:rsid w:val="00205CF6"/>
    <w:rsid w:val="002120A2"/>
    <w:rsid w:val="00214816"/>
    <w:rsid w:val="002161E8"/>
    <w:rsid w:val="00217B62"/>
    <w:rsid w:val="002202F1"/>
    <w:rsid w:val="00223C95"/>
    <w:rsid w:val="00224353"/>
    <w:rsid w:val="002266B7"/>
    <w:rsid w:val="002410AA"/>
    <w:rsid w:val="00243AB9"/>
    <w:rsid w:val="00244A07"/>
    <w:rsid w:val="00244B26"/>
    <w:rsid w:val="00245A4E"/>
    <w:rsid w:val="00245BC8"/>
    <w:rsid w:val="002521BA"/>
    <w:rsid w:val="00254048"/>
    <w:rsid w:val="00254211"/>
    <w:rsid w:val="00260EF0"/>
    <w:rsid w:val="002629A4"/>
    <w:rsid w:val="00263174"/>
    <w:rsid w:val="00263D1D"/>
    <w:rsid w:val="00271948"/>
    <w:rsid w:val="00275E7E"/>
    <w:rsid w:val="00277F82"/>
    <w:rsid w:val="00281571"/>
    <w:rsid w:val="002819AC"/>
    <w:rsid w:val="0028386B"/>
    <w:rsid w:val="0028613E"/>
    <w:rsid w:val="00291006"/>
    <w:rsid w:val="00293387"/>
    <w:rsid w:val="0029493B"/>
    <w:rsid w:val="002A029B"/>
    <w:rsid w:val="002A0387"/>
    <w:rsid w:val="002B1ABC"/>
    <w:rsid w:val="002B2962"/>
    <w:rsid w:val="002B45BC"/>
    <w:rsid w:val="002C0B77"/>
    <w:rsid w:val="002C137D"/>
    <w:rsid w:val="002C4EAA"/>
    <w:rsid w:val="002C555B"/>
    <w:rsid w:val="002C585A"/>
    <w:rsid w:val="002D01AE"/>
    <w:rsid w:val="002D0F85"/>
    <w:rsid w:val="002D4BA6"/>
    <w:rsid w:val="002D6A36"/>
    <w:rsid w:val="002E02DF"/>
    <w:rsid w:val="002E55AC"/>
    <w:rsid w:val="002F2184"/>
    <w:rsid w:val="002F51F5"/>
    <w:rsid w:val="002F5CCA"/>
    <w:rsid w:val="003001D3"/>
    <w:rsid w:val="003009E5"/>
    <w:rsid w:val="00301CAE"/>
    <w:rsid w:val="00303C9E"/>
    <w:rsid w:val="00303EA0"/>
    <w:rsid w:val="00304556"/>
    <w:rsid w:val="00306E08"/>
    <w:rsid w:val="00313EE8"/>
    <w:rsid w:val="00317514"/>
    <w:rsid w:val="00321F98"/>
    <w:rsid w:val="003225AF"/>
    <w:rsid w:val="00322F06"/>
    <w:rsid w:val="00325241"/>
    <w:rsid w:val="00325931"/>
    <w:rsid w:val="00330F02"/>
    <w:rsid w:val="00330FD8"/>
    <w:rsid w:val="00332378"/>
    <w:rsid w:val="0033782B"/>
    <w:rsid w:val="003415DF"/>
    <w:rsid w:val="00345396"/>
    <w:rsid w:val="0035047B"/>
    <w:rsid w:val="00351118"/>
    <w:rsid w:val="00353F07"/>
    <w:rsid w:val="00360734"/>
    <w:rsid w:val="0036356D"/>
    <w:rsid w:val="00376C2D"/>
    <w:rsid w:val="00377809"/>
    <w:rsid w:val="00381155"/>
    <w:rsid w:val="00383673"/>
    <w:rsid w:val="00385340"/>
    <w:rsid w:val="00387C10"/>
    <w:rsid w:val="003933D4"/>
    <w:rsid w:val="00394939"/>
    <w:rsid w:val="00396297"/>
    <w:rsid w:val="003A043E"/>
    <w:rsid w:val="003A074C"/>
    <w:rsid w:val="003A2260"/>
    <w:rsid w:val="003A271E"/>
    <w:rsid w:val="003A3F80"/>
    <w:rsid w:val="003A7EA4"/>
    <w:rsid w:val="003B02B2"/>
    <w:rsid w:val="003B0ED6"/>
    <w:rsid w:val="003B1106"/>
    <w:rsid w:val="003B35B4"/>
    <w:rsid w:val="003B53DF"/>
    <w:rsid w:val="003B668C"/>
    <w:rsid w:val="003B7CDD"/>
    <w:rsid w:val="003C0F0F"/>
    <w:rsid w:val="003C1C47"/>
    <w:rsid w:val="003C30C8"/>
    <w:rsid w:val="003C39BF"/>
    <w:rsid w:val="003C3F59"/>
    <w:rsid w:val="003C5AA8"/>
    <w:rsid w:val="003D5D39"/>
    <w:rsid w:val="003E0286"/>
    <w:rsid w:val="003E41A0"/>
    <w:rsid w:val="003E7528"/>
    <w:rsid w:val="003F0EA1"/>
    <w:rsid w:val="003F144F"/>
    <w:rsid w:val="003F298B"/>
    <w:rsid w:val="00407274"/>
    <w:rsid w:val="00412A56"/>
    <w:rsid w:val="004150D5"/>
    <w:rsid w:val="00417913"/>
    <w:rsid w:val="00422CD7"/>
    <w:rsid w:val="0042510F"/>
    <w:rsid w:val="00426374"/>
    <w:rsid w:val="00431FE4"/>
    <w:rsid w:val="00432480"/>
    <w:rsid w:val="0043366C"/>
    <w:rsid w:val="00436166"/>
    <w:rsid w:val="0044175C"/>
    <w:rsid w:val="00442624"/>
    <w:rsid w:val="00444A43"/>
    <w:rsid w:val="0044512C"/>
    <w:rsid w:val="00447027"/>
    <w:rsid w:val="00447D25"/>
    <w:rsid w:val="0045617B"/>
    <w:rsid w:val="00460179"/>
    <w:rsid w:val="00461C9E"/>
    <w:rsid w:val="00461DDD"/>
    <w:rsid w:val="004679C0"/>
    <w:rsid w:val="00472EEF"/>
    <w:rsid w:val="00474B57"/>
    <w:rsid w:val="00475452"/>
    <w:rsid w:val="004768B7"/>
    <w:rsid w:val="0048505D"/>
    <w:rsid w:val="00486CBF"/>
    <w:rsid w:val="004911E7"/>
    <w:rsid w:val="0049348E"/>
    <w:rsid w:val="0049587A"/>
    <w:rsid w:val="00495969"/>
    <w:rsid w:val="0049749B"/>
    <w:rsid w:val="004A325A"/>
    <w:rsid w:val="004A3642"/>
    <w:rsid w:val="004B03FB"/>
    <w:rsid w:val="004C041B"/>
    <w:rsid w:val="004C4AA8"/>
    <w:rsid w:val="004D16A1"/>
    <w:rsid w:val="004D264B"/>
    <w:rsid w:val="004D49EB"/>
    <w:rsid w:val="004D5097"/>
    <w:rsid w:val="004D6449"/>
    <w:rsid w:val="004D7D23"/>
    <w:rsid w:val="004E31FB"/>
    <w:rsid w:val="004E430F"/>
    <w:rsid w:val="004E6AC3"/>
    <w:rsid w:val="004E74C9"/>
    <w:rsid w:val="004E7C3A"/>
    <w:rsid w:val="004F0FAB"/>
    <w:rsid w:val="005008CC"/>
    <w:rsid w:val="00502F53"/>
    <w:rsid w:val="005076B0"/>
    <w:rsid w:val="00510157"/>
    <w:rsid w:val="005111D8"/>
    <w:rsid w:val="00511579"/>
    <w:rsid w:val="00514B4F"/>
    <w:rsid w:val="0051662D"/>
    <w:rsid w:val="00520D85"/>
    <w:rsid w:val="0052398E"/>
    <w:rsid w:val="00525AD2"/>
    <w:rsid w:val="005271D7"/>
    <w:rsid w:val="00530157"/>
    <w:rsid w:val="00533761"/>
    <w:rsid w:val="0053385D"/>
    <w:rsid w:val="00534EA3"/>
    <w:rsid w:val="00540FA7"/>
    <w:rsid w:val="005472F0"/>
    <w:rsid w:val="00550011"/>
    <w:rsid w:val="0055027B"/>
    <w:rsid w:val="00557543"/>
    <w:rsid w:val="005627A0"/>
    <w:rsid w:val="005637D9"/>
    <w:rsid w:val="00566966"/>
    <w:rsid w:val="00566D7F"/>
    <w:rsid w:val="0056712F"/>
    <w:rsid w:val="00573FEE"/>
    <w:rsid w:val="00574E25"/>
    <w:rsid w:val="0057541A"/>
    <w:rsid w:val="00575651"/>
    <w:rsid w:val="005805E0"/>
    <w:rsid w:val="00580DBF"/>
    <w:rsid w:val="00584240"/>
    <w:rsid w:val="00584A99"/>
    <w:rsid w:val="005907DA"/>
    <w:rsid w:val="00591C8D"/>
    <w:rsid w:val="00594C73"/>
    <w:rsid w:val="00595F43"/>
    <w:rsid w:val="005A308C"/>
    <w:rsid w:val="005A7E4C"/>
    <w:rsid w:val="005B2240"/>
    <w:rsid w:val="005B67B0"/>
    <w:rsid w:val="005C0A24"/>
    <w:rsid w:val="005C0AD8"/>
    <w:rsid w:val="005C55B9"/>
    <w:rsid w:val="005C657D"/>
    <w:rsid w:val="005D45BB"/>
    <w:rsid w:val="005D62B1"/>
    <w:rsid w:val="005D7B2A"/>
    <w:rsid w:val="005E00FA"/>
    <w:rsid w:val="005E399A"/>
    <w:rsid w:val="005F64CA"/>
    <w:rsid w:val="00606CCE"/>
    <w:rsid w:val="0062102F"/>
    <w:rsid w:val="00640B48"/>
    <w:rsid w:val="006427B1"/>
    <w:rsid w:val="00644A8C"/>
    <w:rsid w:val="00647FF0"/>
    <w:rsid w:val="00653C98"/>
    <w:rsid w:val="0065586D"/>
    <w:rsid w:val="00655C67"/>
    <w:rsid w:val="0066286A"/>
    <w:rsid w:val="006631A2"/>
    <w:rsid w:val="006631AF"/>
    <w:rsid w:val="006635EF"/>
    <w:rsid w:val="00663BE1"/>
    <w:rsid w:val="00663E22"/>
    <w:rsid w:val="006643AB"/>
    <w:rsid w:val="006644C7"/>
    <w:rsid w:val="00667934"/>
    <w:rsid w:val="00671EF3"/>
    <w:rsid w:val="006747CA"/>
    <w:rsid w:val="00675785"/>
    <w:rsid w:val="00675CD0"/>
    <w:rsid w:val="006765D6"/>
    <w:rsid w:val="00694CED"/>
    <w:rsid w:val="00695290"/>
    <w:rsid w:val="006A1E06"/>
    <w:rsid w:val="006A5183"/>
    <w:rsid w:val="006A55E0"/>
    <w:rsid w:val="006A7B9C"/>
    <w:rsid w:val="006B1FDC"/>
    <w:rsid w:val="006C05A3"/>
    <w:rsid w:val="006C44A2"/>
    <w:rsid w:val="006C5CB4"/>
    <w:rsid w:val="006C5F81"/>
    <w:rsid w:val="006C658E"/>
    <w:rsid w:val="006C7977"/>
    <w:rsid w:val="006D0B90"/>
    <w:rsid w:val="006D2E66"/>
    <w:rsid w:val="006D7D57"/>
    <w:rsid w:val="006E6655"/>
    <w:rsid w:val="006F12BA"/>
    <w:rsid w:val="006F1CA5"/>
    <w:rsid w:val="006F225C"/>
    <w:rsid w:val="006F3112"/>
    <w:rsid w:val="006F551D"/>
    <w:rsid w:val="007040F5"/>
    <w:rsid w:val="007048D0"/>
    <w:rsid w:val="00710309"/>
    <w:rsid w:val="00710406"/>
    <w:rsid w:val="00715354"/>
    <w:rsid w:val="00722D36"/>
    <w:rsid w:val="007245FF"/>
    <w:rsid w:val="0072701B"/>
    <w:rsid w:val="00731A95"/>
    <w:rsid w:val="0073395D"/>
    <w:rsid w:val="0073471F"/>
    <w:rsid w:val="007353A1"/>
    <w:rsid w:val="00737404"/>
    <w:rsid w:val="00740805"/>
    <w:rsid w:val="0074190F"/>
    <w:rsid w:val="00741C4E"/>
    <w:rsid w:val="00742658"/>
    <w:rsid w:val="007475DE"/>
    <w:rsid w:val="007504F8"/>
    <w:rsid w:val="0075317D"/>
    <w:rsid w:val="00755BFE"/>
    <w:rsid w:val="0076133D"/>
    <w:rsid w:val="0077081F"/>
    <w:rsid w:val="00771992"/>
    <w:rsid w:val="00772913"/>
    <w:rsid w:val="00773430"/>
    <w:rsid w:val="0078195A"/>
    <w:rsid w:val="0078365A"/>
    <w:rsid w:val="00787740"/>
    <w:rsid w:val="00794088"/>
    <w:rsid w:val="007A2A8D"/>
    <w:rsid w:val="007A5713"/>
    <w:rsid w:val="007B18E1"/>
    <w:rsid w:val="007B1CD5"/>
    <w:rsid w:val="007B4FFA"/>
    <w:rsid w:val="007B75A8"/>
    <w:rsid w:val="007C039F"/>
    <w:rsid w:val="007C2F50"/>
    <w:rsid w:val="007C51CC"/>
    <w:rsid w:val="007D0531"/>
    <w:rsid w:val="007D69AF"/>
    <w:rsid w:val="007D7CC4"/>
    <w:rsid w:val="007E01AD"/>
    <w:rsid w:val="007E02D4"/>
    <w:rsid w:val="007E0B8F"/>
    <w:rsid w:val="007E10AE"/>
    <w:rsid w:val="007E3D68"/>
    <w:rsid w:val="007E526B"/>
    <w:rsid w:val="007E73D4"/>
    <w:rsid w:val="007F1489"/>
    <w:rsid w:val="007F30E7"/>
    <w:rsid w:val="007F5286"/>
    <w:rsid w:val="007F53E6"/>
    <w:rsid w:val="007F5C12"/>
    <w:rsid w:val="007F5EB5"/>
    <w:rsid w:val="007F72E8"/>
    <w:rsid w:val="007F7A8C"/>
    <w:rsid w:val="00800374"/>
    <w:rsid w:val="00801D8C"/>
    <w:rsid w:val="00802E0C"/>
    <w:rsid w:val="00804B8A"/>
    <w:rsid w:val="0081072E"/>
    <w:rsid w:val="00815895"/>
    <w:rsid w:val="008202F9"/>
    <w:rsid w:val="008242F0"/>
    <w:rsid w:val="00832768"/>
    <w:rsid w:val="00832ADB"/>
    <w:rsid w:val="00835321"/>
    <w:rsid w:val="0083721F"/>
    <w:rsid w:val="00840991"/>
    <w:rsid w:val="00844496"/>
    <w:rsid w:val="0084680E"/>
    <w:rsid w:val="00850632"/>
    <w:rsid w:val="00856BE0"/>
    <w:rsid w:val="00857F80"/>
    <w:rsid w:val="008623D1"/>
    <w:rsid w:val="00864FFC"/>
    <w:rsid w:val="00874527"/>
    <w:rsid w:val="00874B69"/>
    <w:rsid w:val="00875AE4"/>
    <w:rsid w:val="00877944"/>
    <w:rsid w:val="00880F44"/>
    <w:rsid w:val="00883BAD"/>
    <w:rsid w:val="00883BB4"/>
    <w:rsid w:val="00883BCA"/>
    <w:rsid w:val="008860EE"/>
    <w:rsid w:val="00887F50"/>
    <w:rsid w:val="008914F8"/>
    <w:rsid w:val="008916E8"/>
    <w:rsid w:val="00891DB0"/>
    <w:rsid w:val="00892560"/>
    <w:rsid w:val="00895FC5"/>
    <w:rsid w:val="008A1A8C"/>
    <w:rsid w:val="008A1AC9"/>
    <w:rsid w:val="008A1CFE"/>
    <w:rsid w:val="008A1FE9"/>
    <w:rsid w:val="008A3753"/>
    <w:rsid w:val="008A3A25"/>
    <w:rsid w:val="008A5AC1"/>
    <w:rsid w:val="008A5F33"/>
    <w:rsid w:val="008A6EE4"/>
    <w:rsid w:val="008A7245"/>
    <w:rsid w:val="008B22D6"/>
    <w:rsid w:val="008B2768"/>
    <w:rsid w:val="008B5DC5"/>
    <w:rsid w:val="008B6E4D"/>
    <w:rsid w:val="008C4A30"/>
    <w:rsid w:val="008C570D"/>
    <w:rsid w:val="008D4BC1"/>
    <w:rsid w:val="008D5911"/>
    <w:rsid w:val="008E1B92"/>
    <w:rsid w:val="008E54C2"/>
    <w:rsid w:val="008E6281"/>
    <w:rsid w:val="008F4D8D"/>
    <w:rsid w:val="008F52E3"/>
    <w:rsid w:val="008F7F5F"/>
    <w:rsid w:val="00907895"/>
    <w:rsid w:val="00913DA3"/>
    <w:rsid w:val="0092289F"/>
    <w:rsid w:val="00925F1E"/>
    <w:rsid w:val="00926EA6"/>
    <w:rsid w:val="009307BC"/>
    <w:rsid w:val="00930D98"/>
    <w:rsid w:val="00934FBC"/>
    <w:rsid w:val="00935227"/>
    <w:rsid w:val="009352D8"/>
    <w:rsid w:val="00936BA9"/>
    <w:rsid w:val="00941565"/>
    <w:rsid w:val="0094450B"/>
    <w:rsid w:val="00946EC0"/>
    <w:rsid w:val="00947181"/>
    <w:rsid w:val="00951C52"/>
    <w:rsid w:val="0095761E"/>
    <w:rsid w:val="00961268"/>
    <w:rsid w:val="00964F72"/>
    <w:rsid w:val="009673EF"/>
    <w:rsid w:val="00981645"/>
    <w:rsid w:val="00983504"/>
    <w:rsid w:val="009840FD"/>
    <w:rsid w:val="00985309"/>
    <w:rsid w:val="00990A61"/>
    <w:rsid w:val="00992DD2"/>
    <w:rsid w:val="00997905"/>
    <w:rsid w:val="009B3244"/>
    <w:rsid w:val="009B45F2"/>
    <w:rsid w:val="009B50CC"/>
    <w:rsid w:val="009B667E"/>
    <w:rsid w:val="009B790B"/>
    <w:rsid w:val="009C0B61"/>
    <w:rsid w:val="009C33C2"/>
    <w:rsid w:val="009C7F94"/>
    <w:rsid w:val="009D0684"/>
    <w:rsid w:val="009D2747"/>
    <w:rsid w:val="009D2794"/>
    <w:rsid w:val="009D3D15"/>
    <w:rsid w:val="009D54D2"/>
    <w:rsid w:val="009D5B47"/>
    <w:rsid w:val="009E0C0E"/>
    <w:rsid w:val="009E1A32"/>
    <w:rsid w:val="009E2C95"/>
    <w:rsid w:val="009F15FD"/>
    <w:rsid w:val="009F252D"/>
    <w:rsid w:val="009F57BD"/>
    <w:rsid w:val="009F621E"/>
    <w:rsid w:val="009F6ABC"/>
    <w:rsid w:val="00A00629"/>
    <w:rsid w:val="00A014D9"/>
    <w:rsid w:val="00A0774C"/>
    <w:rsid w:val="00A101E0"/>
    <w:rsid w:val="00A10C9C"/>
    <w:rsid w:val="00A129A6"/>
    <w:rsid w:val="00A12E2D"/>
    <w:rsid w:val="00A166BE"/>
    <w:rsid w:val="00A1682D"/>
    <w:rsid w:val="00A16854"/>
    <w:rsid w:val="00A20737"/>
    <w:rsid w:val="00A23034"/>
    <w:rsid w:val="00A246EA"/>
    <w:rsid w:val="00A24D9D"/>
    <w:rsid w:val="00A251ED"/>
    <w:rsid w:val="00A3024D"/>
    <w:rsid w:val="00A31B08"/>
    <w:rsid w:val="00A32578"/>
    <w:rsid w:val="00A37216"/>
    <w:rsid w:val="00A41251"/>
    <w:rsid w:val="00A44AD1"/>
    <w:rsid w:val="00A454B8"/>
    <w:rsid w:val="00A45B97"/>
    <w:rsid w:val="00A45BB5"/>
    <w:rsid w:val="00A47D5C"/>
    <w:rsid w:val="00A55D29"/>
    <w:rsid w:val="00A55E97"/>
    <w:rsid w:val="00A56BB3"/>
    <w:rsid w:val="00A57407"/>
    <w:rsid w:val="00A7305A"/>
    <w:rsid w:val="00A75118"/>
    <w:rsid w:val="00A81B3C"/>
    <w:rsid w:val="00A87E84"/>
    <w:rsid w:val="00A914B6"/>
    <w:rsid w:val="00A92E93"/>
    <w:rsid w:val="00A945CF"/>
    <w:rsid w:val="00A97174"/>
    <w:rsid w:val="00A97849"/>
    <w:rsid w:val="00AA05D8"/>
    <w:rsid w:val="00AB537D"/>
    <w:rsid w:val="00AB5AEF"/>
    <w:rsid w:val="00AB61EF"/>
    <w:rsid w:val="00AB68D9"/>
    <w:rsid w:val="00AC640A"/>
    <w:rsid w:val="00AC7D60"/>
    <w:rsid w:val="00AD0543"/>
    <w:rsid w:val="00AD1016"/>
    <w:rsid w:val="00AD551A"/>
    <w:rsid w:val="00AE3BEB"/>
    <w:rsid w:val="00AE3CB0"/>
    <w:rsid w:val="00AE3DB1"/>
    <w:rsid w:val="00AE4421"/>
    <w:rsid w:val="00AE72A6"/>
    <w:rsid w:val="00AE786B"/>
    <w:rsid w:val="00AE7FE4"/>
    <w:rsid w:val="00AF67BE"/>
    <w:rsid w:val="00B04A71"/>
    <w:rsid w:val="00B05221"/>
    <w:rsid w:val="00B06598"/>
    <w:rsid w:val="00B17BD7"/>
    <w:rsid w:val="00B23C74"/>
    <w:rsid w:val="00B24753"/>
    <w:rsid w:val="00B25353"/>
    <w:rsid w:val="00B27D82"/>
    <w:rsid w:val="00B32185"/>
    <w:rsid w:val="00B323DE"/>
    <w:rsid w:val="00B32A74"/>
    <w:rsid w:val="00B41CCB"/>
    <w:rsid w:val="00B4441E"/>
    <w:rsid w:val="00B44481"/>
    <w:rsid w:val="00B44A7A"/>
    <w:rsid w:val="00B4509B"/>
    <w:rsid w:val="00B500E4"/>
    <w:rsid w:val="00B51049"/>
    <w:rsid w:val="00B56668"/>
    <w:rsid w:val="00B60B62"/>
    <w:rsid w:val="00B6179D"/>
    <w:rsid w:val="00B705A2"/>
    <w:rsid w:val="00B72D8B"/>
    <w:rsid w:val="00B74414"/>
    <w:rsid w:val="00B77186"/>
    <w:rsid w:val="00B84579"/>
    <w:rsid w:val="00B84583"/>
    <w:rsid w:val="00B85227"/>
    <w:rsid w:val="00B86E00"/>
    <w:rsid w:val="00B93B74"/>
    <w:rsid w:val="00B942B9"/>
    <w:rsid w:val="00B9586A"/>
    <w:rsid w:val="00B961E4"/>
    <w:rsid w:val="00B976C4"/>
    <w:rsid w:val="00BA1837"/>
    <w:rsid w:val="00BB1336"/>
    <w:rsid w:val="00BB2599"/>
    <w:rsid w:val="00BB7392"/>
    <w:rsid w:val="00BB785E"/>
    <w:rsid w:val="00BC3915"/>
    <w:rsid w:val="00BC48DE"/>
    <w:rsid w:val="00BC5225"/>
    <w:rsid w:val="00BC6C1B"/>
    <w:rsid w:val="00BE1F73"/>
    <w:rsid w:val="00BF0950"/>
    <w:rsid w:val="00C00DB8"/>
    <w:rsid w:val="00C02F3B"/>
    <w:rsid w:val="00C0308A"/>
    <w:rsid w:val="00C07C4E"/>
    <w:rsid w:val="00C106DF"/>
    <w:rsid w:val="00C11793"/>
    <w:rsid w:val="00C11B40"/>
    <w:rsid w:val="00C20CB4"/>
    <w:rsid w:val="00C21313"/>
    <w:rsid w:val="00C2356B"/>
    <w:rsid w:val="00C329E6"/>
    <w:rsid w:val="00C35201"/>
    <w:rsid w:val="00C36F7B"/>
    <w:rsid w:val="00C40701"/>
    <w:rsid w:val="00C42BA4"/>
    <w:rsid w:val="00C451E2"/>
    <w:rsid w:val="00C51F57"/>
    <w:rsid w:val="00C520FB"/>
    <w:rsid w:val="00C52B32"/>
    <w:rsid w:val="00C56BB5"/>
    <w:rsid w:val="00C60FBA"/>
    <w:rsid w:val="00C669BE"/>
    <w:rsid w:val="00C70B2F"/>
    <w:rsid w:val="00C72303"/>
    <w:rsid w:val="00C72628"/>
    <w:rsid w:val="00C73C48"/>
    <w:rsid w:val="00C752AB"/>
    <w:rsid w:val="00C769D5"/>
    <w:rsid w:val="00C81B1B"/>
    <w:rsid w:val="00C90C2F"/>
    <w:rsid w:val="00C92FFC"/>
    <w:rsid w:val="00CA0C2D"/>
    <w:rsid w:val="00CA1556"/>
    <w:rsid w:val="00CA1C4E"/>
    <w:rsid w:val="00CA28A3"/>
    <w:rsid w:val="00CA59FB"/>
    <w:rsid w:val="00CB07E6"/>
    <w:rsid w:val="00CB0E92"/>
    <w:rsid w:val="00CC31BB"/>
    <w:rsid w:val="00CD2628"/>
    <w:rsid w:val="00CD3718"/>
    <w:rsid w:val="00CD3958"/>
    <w:rsid w:val="00CE3553"/>
    <w:rsid w:val="00CE4490"/>
    <w:rsid w:val="00CE470F"/>
    <w:rsid w:val="00CE647F"/>
    <w:rsid w:val="00CE71FF"/>
    <w:rsid w:val="00CE7865"/>
    <w:rsid w:val="00CF16FB"/>
    <w:rsid w:val="00CF19E1"/>
    <w:rsid w:val="00CF265C"/>
    <w:rsid w:val="00CF297D"/>
    <w:rsid w:val="00CF6739"/>
    <w:rsid w:val="00CF7803"/>
    <w:rsid w:val="00D03826"/>
    <w:rsid w:val="00D06634"/>
    <w:rsid w:val="00D224BA"/>
    <w:rsid w:val="00D30CF5"/>
    <w:rsid w:val="00D31A3E"/>
    <w:rsid w:val="00D31C3E"/>
    <w:rsid w:val="00D31DDC"/>
    <w:rsid w:val="00D33A99"/>
    <w:rsid w:val="00D37FB2"/>
    <w:rsid w:val="00D42F75"/>
    <w:rsid w:val="00D5643D"/>
    <w:rsid w:val="00D56CEE"/>
    <w:rsid w:val="00D612EC"/>
    <w:rsid w:val="00D64B30"/>
    <w:rsid w:val="00D66BF2"/>
    <w:rsid w:val="00D70989"/>
    <w:rsid w:val="00D7444B"/>
    <w:rsid w:val="00D75A74"/>
    <w:rsid w:val="00D77095"/>
    <w:rsid w:val="00D850FA"/>
    <w:rsid w:val="00D871B8"/>
    <w:rsid w:val="00D876FE"/>
    <w:rsid w:val="00D93E6F"/>
    <w:rsid w:val="00D95FD1"/>
    <w:rsid w:val="00D968C2"/>
    <w:rsid w:val="00DA1356"/>
    <w:rsid w:val="00DA1762"/>
    <w:rsid w:val="00DA1EB4"/>
    <w:rsid w:val="00DA31E3"/>
    <w:rsid w:val="00DA74A9"/>
    <w:rsid w:val="00DB1126"/>
    <w:rsid w:val="00DB11C0"/>
    <w:rsid w:val="00DB20FD"/>
    <w:rsid w:val="00DB5D13"/>
    <w:rsid w:val="00DB79B1"/>
    <w:rsid w:val="00DB7FC3"/>
    <w:rsid w:val="00DC2960"/>
    <w:rsid w:val="00DC47BB"/>
    <w:rsid w:val="00DC4B90"/>
    <w:rsid w:val="00DC6FD7"/>
    <w:rsid w:val="00DD05CC"/>
    <w:rsid w:val="00DD0887"/>
    <w:rsid w:val="00DD10FD"/>
    <w:rsid w:val="00DD157C"/>
    <w:rsid w:val="00DD287E"/>
    <w:rsid w:val="00DD2DBB"/>
    <w:rsid w:val="00DD2E87"/>
    <w:rsid w:val="00DD3618"/>
    <w:rsid w:val="00DD498E"/>
    <w:rsid w:val="00DD7368"/>
    <w:rsid w:val="00DE4B3A"/>
    <w:rsid w:val="00DE7BCC"/>
    <w:rsid w:val="00DF13DA"/>
    <w:rsid w:val="00DF17C0"/>
    <w:rsid w:val="00DF555F"/>
    <w:rsid w:val="00DF6196"/>
    <w:rsid w:val="00DF61ED"/>
    <w:rsid w:val="00E0034A"/>
    <w:rsid w:val="00E01A7A"/>
    <w:rsid w:val="00E03C7B"/>
    <w:rsid w:val="00E105BD"/>
    <w:rsid w:val="00E11F07"/>
    <w:rsid w:val="00E13427"/>
    <w:rsid w:val="00E1656E"/>
    <w:rsid w:val="00E16A3F"/>
    <w:rsid w:val="00E26116"/>
    <w:rsid w:val="00E322FB"/>
    <w:rsid w:val="00E32CBD"/>
    <w:rsid w:val="00E354B0"/>
    <w:rsid w:val="00E3553C"/>
    <w:rsid w:val="00E430B7"/>
    <w:rsid w:val="00E43892"/>
    <w:rsid w:val="00E44982"/>
    <w:rsid w:val="00E4612E"/>
    <w:rsid w:val="00E52A81"/>
    <w:rsid w:val="00E64389"/>
    <w:rsid w:val="00E648D9"/>
    <w:rsid w:val="00E6668C"/>
    <w:rsid w:val="00E670BF"/>
    <w:rsid w:val="00E70788"/>
    <w:rsid w:val="00E70DFC"/>
    <w:rsid w:val="00E7142F"/>
    <w:rsid w:val="00E71B43"/>
    <w:rsid w:val="00E72046"/>
    <w:rsid w:val="00E72D22"/>
    <w:rsid w:val="00E73024"/>
    <w:rsid w:val="00E76361"/>
    <w:rsid w:val="00E76593"/>
    <w:rsid w:val="00E77C46"/>
    <w:rsid w:val="00E80A47"/>
    <w:rsid w:val="00E87CF3"/>
    <w:rsid w:val="00E87E98"/>
    <w:rsid w:val="00E87EEA"/>
    <w:rsid w:val="00E90548"/>
    <w:rsid w:val="00E90C92"/>
    <w:rsid w:val="00E923EA"/>
    <w:rsid w:val="00E92B93"/>
    <w:rsid w:val="00E93517"/>
    <w:rsid w:val="00EA01BB"/>
    <w:rsid w:val="00EA6732"/>
    <w:rsid w:val="00EA6C85"/>
    <w:rsid w:val="00EB1C28"/>
    <w:rsid w:val="00EB2842"/>
    <w:rsid w:val="00EB46AC"/>
    <w:rsid w:val="00EB6C30"/>
    <w:rsid w:val="00EC0EB8"/>
    <w:rsid w:val="00EC19C8"/>
    <w:rsid w:val="00EC4CD3"/>
    <w:rsid w:val="00ED1ED4"/>
    <w:rsid w:val="00ED638B"/>
    <w:rsid w:val="00EE040D"/>
    <w:rsid w:val="00EF7525"/>
    <w:rsid w:val="00F029A4"/>
    <w:rsid w:val="00F10A87"/>
    <w:rsid w:val="00F13193"/>
    <w:rsid w:val="00F14DEC"/>
    <w:rsid w:val="00F1586A"/>
    <w:rsid w:val="00F163FD"/>
    <w:rsid w:val="00F2183B"/>
    <w:rsid w:val="00F26805"/>
    <w:rsid w:val="00F26C62"/>
    <w:rsid w:val="00F27496"/>
    <w:rsid w:val="00F326E5"/>
    <w:rsid w:val="00F32A00"/>
    <w:rsid w:val="00F405F1"/>
    <w:rsid w:val="00F469F1"/>
    <w:rsid w:val="00F52074"/>
    <w:rsid w:val="00F528E3"/>
    <w:rsid w:val="00F529B2"/>
    <w:rsid w:val="00F56909"/>
    <w:rsid w:val="00F621BD"/>
    <w:rsid w:val="00F67FA0"/>
    <w:rsid w:val="00F75B32"/>
    <w:rsid w:val="00F80011"/>
    <w:rsid w:val="00F80CB8"/>
    <w:rsid w:val="00F82B43"/>
    <w:rsid w:val="00F840E2"/>
    <w:rsid w:val="00F8779C"/>
    <w:rsid w:val="00F9452C"/>
    <w:rsid w:val="00F95EEF"/>
    <w:rsid w:val="00FA146C"/>
    <w:rsid w:val="00FB37D9"/>
    <w:rsid w:val="00FB4538"/>
    <w:rsid w:val="00FB4E6F"/>
    <w:rsid w:val="00FB7A75"/>
    <w:rsid w:val="00FC0A4D"/>
    <w:rsid w:val="00FC1638"/>
    <w:rsid w:val="00FC57DC"/>
    <w:rsid w:val="00FD1C32"/>
    <w:rsid w:val="00FD3548"/>
    <w:rsid w:val="00FD5B9D"/>
    <w:rsid w:val="00FD5C1F"/>
    <w:rsid w:val="00FE116C"/>
    <w:rsid w:val="00FE29AE"/>
    <w:rsid w:val="00FE2BC2"/>
    <w:rsid w:val="00FE3F96"/>
    <w:rsid w:val="00FE58F5"/>
    <w:rsid w:val="00FF0F51"/>
    <w:rsid w:val="00FF2CD1"/>
    <w:rsid w:val="00FF5F90"/>
    <w:rsid w:val="00FF62E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C6751"/>
  <w15:chartTrackingRefBased/>
  <w15:docId w15:val="{3881E57C-D12D-4E9E-8DA3-95F71F599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44A43"/>
  </w:style>
  <w:style w:type="paragraph" w:styleId="Nagwek1">
    <w:name w:val="heading 1"/>
    <w:basedOn w:val="Normalny"/>
    <w:next w:val="Normalny"/>
    <w:link w:val="Nagwek1Znak"/>
    <w:uiPriority w:val="9"/>
    <w:qFormat/>
    <w:rsid w:val="003C3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3C3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3C30C8"/>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3C30C8"/>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3C30C8"/>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3C30C8"/>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3C30C8"/>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3C30C8"/>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3C30C8"/>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C30C8"/>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3C30C8"/>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3C30C8"/>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3C30C8"/>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3C30C8"/>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3C30C8"/>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3C30C8"/>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3C30C8"/>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3C30C8"/>
    <w:rPr>
      <w:rFonts w:eastAsiaTheme="majorEastAsia" w:cstheme="majorBidi"/>
      <w:color w:val="272727" w:themeColor="text1" w:themeTint="D8"/>
    </w:rPr>
  </w:style>
  <w:style w:type="paragraph" w:styleId="Tytu">
    <w:name w:val="Title"/>
    <w:basedOn w:val="Normalny"/>
    <w:next w:val="Normalny"/>
    <w:link w:val="TytuZnak"/>
    <w:uiPriority w:val="10"/>
    <w:qFormat/>
    <w:rsid w:val="003C3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C30C8"/>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3C30C8"/>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3C30C8"/>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3C30C8"/>
    <w:pPr>
      <w:spacing w:before="160"/>
      <w:jc w:val="center"/>
    </w:pPr>
    <w:rPr>
      <w:i/>
      <w:iCs/>
      <w:color w:val="404040" w:themeColor="text1" w:themeTint="BF"/>
    </w:rPr>
  </w:style>
  <w:style w:type="character" w:customStyle="1" w:styleId="CytatZnak">
    <w:name w:val="Cytat Znak"/>
    <w:basedOn w:val="Domylnaczcionkaakapitu"/>
    <w:link w:val="Cytat"/>
    <w:uiPriority w:val="29"/>
    <w:rsid w:val="003C30C8"/>
    <w:rPr>
      <w:i/>
      <w:iCs/>
      <w:color w:val="404040" w:themeColor="text1" w:themeTint="BF"/>
    </w:rPr>
  </w:style>
  <w:style w:type="paragraph" w:styleId="Akapitzlist">
    <w:name w:val="List Paragraph"/>
    <w:basedOn w:val="Normalny"/>
    <w:uiPriority w:val="34"/>
    <w:qFormat/>
    <w:rsid w:val="003C30C8"/>
    <w:pPr>
      <w:ind w:left="720"/>
      <w:contextualSpacing/>
    </w:pPr>
  </w:style>
  <w:style w:type="character" w:styleId="Wyrnienieintensywne">
    <w:name w:val="Intense Emphasis"/>
    <w:basedOn w:val="Domylnaczcionkaakapitu"/>
    <w:uiPriority w:val="21"/>
    <w:qFormat/>
    <w:rsid w:val="003C30C8"/>
    <w:rPr>
      <w:i/>
      <w:iCs/>
      <w:color w:val="0F4761" w:themeColor="accent1" w:themeShade="BF"/>
    </w:rPr>
  </w:style>
  <w:style w:type="paragraph" w:styleId="Cytatintensywny">
    <w:name w:val="Intense Quote"/>
    <w:basedOn w:val="Normalny"/>
    <w:next w:val="Normalny"/>
    <w:link w:val="CytatintensywnyZnak"/>
    <w:uiPriority w:val="30"/>
    <w:qFormat/>
    <w:rsid w:val="003C3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3C30C8"/>
    <w:rPr>
      <w:i/>
      <w:iCs/>
      <w:color w:val="0F4761" w:themeColor="accent1" w:themeShade="BF"/>
    </w:rPr>
  </w:style>
  <w:style w:type="character" w:styleId="Odwoanieintensywne">
    <w:name w:val="Intense Reference"/>
    <w:basedOn w:val="Domylnaczcionkaakapitu"/>
    <w:uiPriority w:val="32"/>
    <w:qFormat/>
    <w:rsid w:val="003C30C8"/>
    <w:rPr>
      <w:b/>
      <w:bCs/>
      <w:smallCaps/>
      <w:color w:val="0F4761" w:themeColor="accent1" w:themeShade="BF"/>
      <w:spacing w:val="5"/>
    </w:rPr>
  </w:style>
  <w:style w:type="table" w:styleId="Tabela-Siatka">
    <w:name w:val="Table Grid"/>
    <w:basedOn w:val="Standardowy"/>
    <w:uiPriority w:val="39"/>
    <w:rsid w:val="00317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unhideWhenUsed/>
    <w:rsid w:val="0057541A"/>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Tekstzastpczy">
    <w:name w:val="Placeholder Text"/>
    <w:basedOn w:val="Domylnaczcionkaakapitu"/>
    <w:uiPriority w:val="99"/>
    <w:semiHidden/>
    <w:rsid w:val="0057541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504679">
      <w:bodyDiv w:val="1"/>
      <w:marLeft w:val="0"/>
      <w:marRight w:val="0"/>
      <w:marTop w:val="0"/>
      <w:marBottom w:val="0"/>
      <w:divBdr>
        <w:top w:val="none" w:sz="0" w:space="0" w:color="auto"/>
        <w:left w:val="none" w:sz="0" w:space="0" w:color="auto"/>
        <w:bottom w:val="none" w:sz="0" w:space="0" w:color="auto"/>
        <w:right w:val="none" w:sz="0" w:space="0" w:color="auto"/>
      </w:divBdr>
    </w:div>
    <w:div w:id="1236941199">
      <w:bodyDiv w:val="1"/>
      <w:marLeft w:val="0"/>
      <w:marRight w:val="0"/>
      <w:marTop w:val="0"/>
      <w:marBottom w:val="0"/>
      <w:divBdr>
        <w:top w:val="none" w:sz="0" w:space="0" w:color="auto"/>
        <w:left w:val="none" w:sz="0" w:space="0" w:color="auto"/>
        <w:bottom w:val="none" w:sz="0" w:space="0" w:color="auto"/>
        <w:right w:val="none" w:sz="0" w:space="0" w:color="auto"/>
      </w:divBdr>
    </w:div>
    <w:div w:id="1512335029">
      <w:bodyDiv w:val="1"/>
      <w:marLeft w:val="0"/>
      <w:marRight w:val="0"/>
      <w:marTop w:val="0"/>
      <w:marBottom w:val="0"/>
      <w:divBdr>
        <w:top w:val="none" w:sz="0" w:space="0" w:color="auto"/>
        <w:left w:val="none" w:sz="0" w:space="0" w:color="auto"/>
        <w:bottom w:val="none" w:sz="0" w:space="0" w:color="auto"/>
        <w:right w:val="none" w:sz="0" w:space="0" w:color="auto"/>
      </w:divBdr>
    </w:div>
    <w:div w:id="1563062606">
      <w:bodyDiv w:val="1"/>
      <w:marLeft w:val="0"/>
      <w:marRight w:val="0"/>
      <w:marTop w:val="0"/>
      <w:marBottom w:val="0"/>
      <w:divBdr>
        <w:top w:val="none" w:sz="0" w:space="0" w:color="auto"/>
        <w:left w:val="none" w:sz="0" w:space="0" w:color="auto"/>
        <w:bottom w:val="none" w:sz="0" w:space="0" w:color="auto"/>
        <w:right w:val="none" w:sz="0" w:space="0" w:color="auto"/>
      </w:divBdr>
    </w:div>
    <w:div w:id="1733770564">
      <w:bodyDiv w:val="1"/>
      <w:marLeft w:val="0"/>
      <w:marRight w:val="0"/>
      <w:marTop w:val="0"/>
      <w:marBottom w:val="0"/>
      <w:divBdr>
        <w:top w:val="none" w:sz="0" w:space="0" w:color="auto"/>
        <w:left w:val="none" w:sz="0" w:space="0" w:color="auto"/>
        <w:bottom w:val="none" w:sz="0" w:space="0" w:color="auto"/>
        <w:right w:val="none" w:sz="0" w:space="0" w:color="auto"/>
      </w:divBdr>
    </w:div>
    <w:div w:id="1974823754">
      <w:bodyDiv w:val="1"/>
      <w:marLeft w:val="0"/>
      <w:marRight w:val="0"/>
      <w:marTop w:val="0"/>
      <w:marBottom w:val="0"/>
      <w:divBdr>
        <w:top w:val="none" w:sz="0" w:space="0" w:color="auto"/>
        <w:left w:val="none" w:sz="0" w:space="0" w:color="auto"/>
        <w:bottom w:val="none" w:sz="0" w:space="0" w:color="auto"/>
        <w:right w:val="none" w:sz="0" w:space="0" w:color="auto"/>
      </w:divBdr>
    </w:div>
    <w:div w:id="203974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29829-3B91-47AA-A41B-6A2DAC6A4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Pages>6</Pages>
  <Words>827</Words>
  <Characters>4963</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Bartnicki</dc:creator>
  <cp:keywords/>
  <dc:description/>
  <cp:lastModifiedBy>Mateusz Bartnicki</cp:lastModifiedBy>
  <cp:revision>867</cp:revision>
  <cp:lastPrinted>2024-04-24T15:01:00Z</cp:lastPrinted>
  <dcterms:created xsi:type="dcterms:W3CDTF">2024-03-05T21:58:00Z</dcterms:created>
  <dcterms:modified xsi:type="dcterms:W3CDTF">2024-04-26T07:38:00Z</dcterms:modified>
</cp:coreProperties>
</file>