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80010</wp:posOffset>
            </wp:positionH>
            <wp:positionV relativeFrom="margin">
              <wp:posOffset>457200</wp:posOffset>
            </wp:positionV>
            <wp:extent cx="6092190" cy="284734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tection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1228">
        <w:rPr>
          <w:rFonts w:ascii="Times New Roman" w:eastAsia="Times New Roman" w:hAnsi="Times New Roman" w:cs="Times New Roman"/>
          <w:b/>
          <w:bCs/>
          <w:sz w:val="27"/>
          <w:szCs w:val="27"/>
        </w:rPr>
        <w:t>Outlier Detection Method</w:t>
      </w: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outlier detection strategy is tailored to the parameters of the </w:t>
      </w: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Advanced_2RCPE model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, which seems to represent an electrochemical system with components like inductors (L), resistors (R), and Constant Phase Elements (CPEs). The method combines statistical techniques with domain-specific criteria, focusing particularly on the alpha parameters of the CPEs. Here’s a breakdown of every detail:</w:t>
      </w: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1. Parameter-Specific Detection</w:t>
      </w:r>
    </w:p>
    <w:p w:rsidR="00DE1228" w:rsidRPr="00DE1228" w:rsidRDefault="00DE1228" w:rsidP="00C97EC3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>
        <w:rPr>
          <w:rFonts w:ascii="Times New Roman" w:eastAsia="Times New Roman" w:hAnsi="Times New Roman" w:cs="Times New Roman"/>
          <w:sz w:val="24"/>
          <w:szCs w:val="24"/>
        </w:rPr>
        <w:t>: We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analyze all model parameters: L0, R0, R1, L1, R2, CPE1-Q, CPE1-alpha, R3, CPE3-Q, and CPE3-alpha.</w:t>
      </w:r>
    </w:p>
    <w:p w:rsidR="00DE1228" w:rsidRPr="00DE1228" w:rsidRDefault="00DE1228" w:rsidP="00C97EC3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Z-Score Method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E1228" w:rsidRPr="00DE1228" w:rsidRDefault="00DE1228" w:rsidP="00C97EC3">
      <w:pPr>
        <w:numPr>
          <w:ilvl w:val="1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>
        <w:rPr>
          <w:rFonts w:ascii="Times New Roman" w:eastAsia="Times New Roman" w:hAnsi="Times New Roman" w:cs="Times New Roman"/>
          <w:sz w:val="24"/>
          <w:szCs w:val="24"/>
        </w:rPr>
        <w:t>parameter, we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calculate the Z-score, which measures how many standard deviations a value is from the mean.</w:t>
      </w:r>
    </w:p>
    <w:p w:rsidR="00DE1228" w:rsidRPr="00DE1228" w:rsidRDefault="00DE1228" w:rsidP="00C97EC3">
      <w:pPr>
        <w:numPr>
          <w:ilvl w:val="1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threshold of </w:t>
      </w: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|Z-score| &gt; 2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flags a parameter as an outlier. This is a common statistical cutoff, capturing values beyond approximately the 95th percentile in a normal distribution.</w:t>
      </w:r>
    </w:p>
    <w:p w:rsidR="00DE1228" w:rsidRPr="00DE1228" w:rsidRDefault="00DE1228" w:rsidP="00C97EC3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IQR Method for Alpha Parameters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E1228" w:rsidRPr="00DE1228" w:rsidRDefault="00DE1228" w:rsidP="00C97EC3">
      <w:pPr>
        <w:numPr>
          <w:ilvl w:val="1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For CPE1-alpha and CPE3-alpha</w:t>
      </w:r>
      <w:r>
        <w:rPr>
          <w:rFonts w:ascii="Times New Roman" w:eastAsia="Times New Roman" w:hAnsi="Times New Roman" w:cs="Times New Roman"/>
          <w:sz w:val="24"/>
          <w:szCs w:val="24"/>
        </w:rPr>
        <w:t>, we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apply an additional </w:t>
      </w: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Interquartile Range (IQR)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method: </w:t>
      </w:r>
    </w:p>
    <w:p w:rsidR="00DE1228" w:rsidRPr="00DE1228" w:rsidRDefault="00DE1228" w:rsidP="00C97EC3">
      <w:pPr>
        <w:numPr>
          <w:ilvl w:val="2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Compute the first quartile (Q1) and third quartile (Q3).</w:t>
      </w:r>
    </w:p>
    <w:p w:rsidR="00DE1228" w:rsidRPr="00DE1228" w:rsidRDefault="00DE1228" w:rsidP="00C97EC3">
      <w:pPr>
        <w:numPr>
          <w:ilvl w:val="2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Define the IQR as Q3 - Q1.</w:t>
      </w:r>
    </w:p>
    <w:p w:rsidR="00DE1228" w:rsidRPr="00DE1228" w:rsidRDefault="00DE1228" w:rsidP="00C97EC3">
      <w:pPr>
        <w:numPr>
          <w:ilvl w:val="2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Set the lower fence as Q1 - 1.5 * IQR and the upper fence as Q3 + 1.5 * IQR.</w:t>
      </w:r>
    </w:p>
    <w:p w:rsidR="00DE1228" w:rsidRPr="00DE1228" w:rsidRDefault="00DE1228" w:rsidP="00C97EC3">
      <w:pPr>
        <w:numPr>
          <w:ilvl w:val="2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Values outside these fences are flagged as outliers.</w:t>
      </w:r>
    </w:p>
    <w:p w:rsidR="00DE1228" w:rsidRDefault="00DE1228" w:rsidP="00C97EC3">
      <w:pPr>
        <w:numPr>
          <w:ilvl w:val="1"/>
          <w:numId w:val="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This method is robust against non-normal distributions, complementing the Z-score approach.</w:t>
      </w:r>
    </w:p>
    <w:p w:rsidR="00DE1228" w:rsidRPr="00DE1228" w:rsidRDefault="00DE1228" w:rsidP="00C97EC3">
      <w:pPr>
        <w:spacing w:before="100" w:beforeAutospacing="1" w:after="100" w:afterAutospacing="1" w:line="48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2. Alpha Threshold Condition</w:t>
      </w:r>
    </w:p>
    <w:p w:rsidR="00DE1228" w:rsidRPr="00DE1228" w:rsidRDefault="00DE1228" w:rsidP="00C97EC3">
      <w:pPr>
        <w:numPr>
          <w:ilvl w:val="0"/>
          <w:numId w:val="2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impose a specific rule: if either CPE1-alpha or CPE3-alpha is </w:t>
      </w: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0.5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, the entire sweep is flagged as an outlier.</w:t>
      </w:r>
    </w:p>
    <w:p w:rsidR="00DE1228" w:rsidRDefault="00DE1228" w:rsidP="00C97EC3">
      <w:pPr>
        <w:numPr>
          <w:ilvl w:val="0"/>
          <w:numId w:val="2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: In electrochemical systems, CPE alpha values typically range from 0.5 to 1, where 1 indicates ideal capacitive behavior and values below 0.5 suggest significant deviations (e.g., diffusion or non-ideal effects). This threshold reflec</w:t>
      </w:r>
      <w:r>
        <w:rPr>
          <w:rFonts w:ascii="Times New Roman" w:eastAsia="Times New Roman" w:hAnsi="Times New Roman" w:cs="Times New Roman"/>
          <w:sz w:val="24"/>
          <w:szCs w:val="24"/>
        </w:rPr>
        <w:t>ts physical expectations for ou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r system.</w:t>
      </w: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Visualization</w:t>
      </w:r>
    </w:p>
    <w:p w:rsidR="00DE1228" w:rsidRPr="00DE1228" w:rsidRDefault="00DE1228" w:rsidP="00C97EC3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vs. Time Plots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E1228" w:rsidRPr="00DE1228" w:rsidRDefault="00DE1228" w:rsidP="00C97EC3">
      <w:pPr>
        <w:numPr>
          <w:ilvl w:val="1"/>
          <w:numId w:val="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plot each parameter against relative time.</w:t>
      </w:r>
    </w:p>
    <w:p w:rsidR="00DE1228" w:rsidRPr="00DE1228" w:rsidRDefault="00DE1228" w:rsidP="00C97EC3">
      <w:pPr>
        <w:numPr>
          <w:ilvl w:val="1"/>
          <w:numId w:val="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Outliers identified by Z-scores are marked with </w:t>
      </w: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red squares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228" w:rsidRPr="00DE1228" w:rsidRDefault="00DE1228" w:rsidP="00C97EC3">
      <w:pPr>
        <w:numPr>
          <w:ilvl w:val="1"/>
          <w:numId w:val="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For alpha parameters, IQR outliers are highlighted with </w:t>
      </w: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magenta diamonds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228" w:rsidRPr="00DE1228" w:rsidRDefault="00DE1228" w:rsidP="00C97EC3">
      <w:pPr>
        <w:numPr>
          <w:ilvl w:val="1"/>
          <w:numId w:val="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This dual-marking system allows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 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to visually distinguish between statistical anomalies and domain-specific issues.</w:t>
      </w:r>
    </w:p>
    <w:p w:rsidR="00DE1228" w:rsidRPr="00DE1228" w:rsidRDefault="00DE1228" w:rsidP="00C97EC3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: These plots help identify trends or anomalies in parameter behavior over time, such as degradation or measurement artifacts.</w:t>
      </w: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4. Grouping</w:t>
      </w:r>
    </w:p>
    <w:p w:rsidR="00DE1228" w:rsidRPr="00DE1228" w:rsidRDefault="00DE1228" w:rsidP="00C97EC3">
      <w:pPr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Sweeps are divided into two categories: </w:t>
      </w:r>
    </w:p>
    <w:p w:rsidR="00DE1228" w:rsidRPr="00DE1228" w:rsidRDefault="00DE1228" w:rsidP="00C97EC3">
      <w:pPr>
        <w:numPr>
          <w:ilvl w:val="1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Majority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: Sweeps where both CPE1-alpha and CPE3-alpha are ≥ 0.5 (non-outliers).</w:t>
      </w:r>
    </w:p>
    <w:p w:rsidR="00DE1228" w:rsidRPr="00DE1228" w:rsidRDefault="00DE1228" w:rsidP="00C97EC3">
      <w:pPr>
        <w:numPr>
          <w:ilvl w:val="1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: Sweeps where either alpha is &lt; 0.5.</w:t>
      </w:r>
    </w:p>
    <w:p w:rsidR="00DE1228" w:rsidRPr="00DE1228" w:rsidRDefault="00DE1228" w:rsidP="00C97EC3">
      <w:pPr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This binary classification simplifies subsequent analysis and comparison.</w:t>
      </w:r>
    </w:p>
    <w:p w:rsidR="00DE1228" w:rsidRPr="00DE1228" w:rsidRDefault="00DE1228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228">
        <w:rPr>
          <w:rFonts w:ascii="Times New Roman" w:eastAsia="Times New Roman" w:hAnsi="Times New Roman" w:cs="Times New Roman"/>
          <w:b/>
          <w:bCs/>
          <w:sz w:val="28"/>
          <w:szCs w:val="28"/>
        </w:rPr>
        <w:t>Outlier Handling Method</w:t>
      </w:r>
    </w:p>
    <w:p w:rsidR="00DE1228" w:rsidRDefault="00DE1228" w:rsidP="00C97EC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Once outliers are detected, the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handling approach focuses on tagging, comparison, and visualization to assess their impact. Here are the details:</w:t>
      </w:r>
    </w:p>
    <w:p w:rsidR="00B77CFA" w:rsidRPr="00DE1228" w:rsidRDefault="00B77CFA" w:rsidP="00C97EC3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22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Pr="00B77CFA">
        <w:rPr>
          <w:rFonts w:ascii="Times New Roman" w:eastAsia="Times New Roman" w:hAnsi="Times New Roman" w:cs="Times New Roman"/>
          <w:b/>
          <w:bCs/>
          <w:sz w:val="28"/>
          <w:szCs w:val="28"/>
        </w:rPr>
        <w:t>Tagging</w:t>
      </w:r>
    </w:p>
    <w:p w:rsidR="00DE1228" w:rsidRPr="00DE1228" w:rsidRDefault="00DE1228" w:rsidP="00C97EC3">
      <w:pPr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Sweeps with any alpha parameter &lt; 0.5 are explicitly tagged as outliers.</w:t>
      </w:r>
    </w:p>
    <w:p w:rsidR="00312EE6" w:rsidRPr="00DE1228" w:rsidRDefault="00DE1228" w:rsidP="00B77CFA">
      <w:pPr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t>This tagging is likely stored or used to filter the dataset for further analysis.</w:t>
      </w:r>
    </w:p>
    <w:p w:rsidR="00DE1228" w:rsidRPr="00DE1228" w:rsidRDefault="00DE1228" w:rsidP="00C97EC3">
      <w:p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2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Pr="00B77CFA">
        <w:rPr>
          <w:rFonts w:ascii="Times New Roman" w:eastAsia="Times New Roman" w:hAnsi="Times New Roman" w:cs="Times New Roman"/>
          <w:b/>
          <w:bCs/>
          <w:sz w:val="28"/>
          <w:szCs w:val="28"/>
        </w:rPr>
        <w:t>Comparison via RMSE</w:t>
      </w:r>
    </w:p>
    <w:p w:rsidR="00DE1228" w:rsidRPr="00DE1228" w:rsidRDefault="00DE1228" w:rsidP="00C97EC3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Root Mean Square Error (RMSE)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for model fits across sweeps.</w:t>
      </w:r>
    </w:p>
    <w:p w:rsidR="00DE1228" w:rsidRPr="00DE1228" w:rsidRDefault="00DE1228" w:rsidP="00C97EC3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: Mean and median RMSE are computed separately for: </w:t>
      </w:r>
    </w:p>
    <w:p w:rsidR="00DE1228" w:rsidRPr="00DE1228" w:rsidRDefault="00DE1228" w:rsidP="00C97EC3">
      <w:pPr>
        <w:numPr>
          <w:ilvl w:val="1"/>
          <w:numId w:val="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Majority group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 xml:space="preserve"> (if any sweeps qualify).</w:t>
      </w:r>
    </w:p>
    <w:p w:rsidR="00DE1228" w:rsidRPr="00DE1228" w:rsidRDefault="00DE1228" w:rsidP="00C97EC3">
      <w:pPr>
        <w:numPr>
          <w:ilvl w:val="1"/>
          <w:numId w:val="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b/>
          <w:bCs/>
          <w:sz w:val="24"/>
          <w:szCs w:val="24"/>
        </w:rPr>
        <w:t>Outlier group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228" w:rsidRPr="00DE1228" w:rsidRDefault="00DE1228" w:rsidP="00C97EC3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allows </w:t>
      </w:r>
      <w:r w:rsidRPr="00DE1228">
        <w:rPr>
          <w:rFonts w:ascii="Times New Roman" w:eastAsia="Times New Roman" w:hAnsi="Times New Roman" w:cs="Times New Roman"/>
          <w:sz w:val="24"/>
          <w:szCs w:val="24"/>
        </w:rPr>
        <w:t>to quantify the fit quality difference between groups.</w:t>
      </w:r>
    </w:p>
    <w:p w:rsidR="00312EE6" w:rsidRPr="00B77CFA" w:rsidRDefault="00DE1228" w:rsidP="00C97EC3">
      <w:p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22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312EE6" w:rsidRPr="00B77CFA">
        <w:rPr>
          <w:rFonts w:ascii="Times New Roman" w:eastAsia="Times New Roman" w:hAnsi="Times New Roman" w:cs="Times New Roman"/>
          <w:b/>
          <w:bCs/>
          <w:sz w:val="28"/>
          <w:szCs w:val="28"/>
        </w:rPr>
        <w:t>Outlier Correction Strategy</w:t>
      </w:r>
    </w:p>
    <w:p w:rsidR="00312EE6" w:rsidRPr="00312EE6" w:rsidRDefault="00312EE6" w:rsidP="00C97EC3">
      <w:pPr>
        <w:numPr>
          <w:ilvl w:val="0"/>
          <w:numId w:val="10"/>
        </w:num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Window-based Correction:</w:t>
      </w:r>
    </w:p>
    <w:p w:rsidR="00312EE6" w:rsidRPr="00312EE6" w:rsidRDefault="00312EE6" w:rsidP="00C97EC3">
      <w:pPr>
        <w:numPr>
          <w:ilvl w:val="1"/>
          <w:numId w:val="10"/>
        </w:num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sz w:val="24"/>
          <w:szCs w:val="24"/>
        </w:rPr>
        <w:t>For each detected outlier, a moving average of nearby majority fits (not flagged as outliers) was computed to generate new initial guesses.</w:t>
      </w:r>
    </w:p>
    <w:p w:rsidR="00312EE6" w:rsidRPr="00312EE6" w:rsidRDefault="00312EE6" w:rsidP="00C97EC3">
      <w:pPr>
        <w:numPr>
          <w:ilvl w:val="1"/>
          <w:numId w:val="10"/>
        </w:num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sz w:val="24"/>
          <w:szCs w:val="24"/>
        </w:rPr>
        <w:t>The re-fitting was then re-attempted using the new educated initial guesses.</w:t>
      </w:r>
    </w:p>
    <w:p w:rsidR="00312EE6" w:rsidRPr="00312EE6" w:rsidRDefault="00312EE6" w:rsidP="00C97EC3">
      <w:pPr>
        <w:numPr>
          <w:ilvl w:val="1"/>
          <w:numId w:val="10"/>
        </w:num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sz w:val="24"/>
          <w:szCs w:val="24"/>
        </w:rPr>
        <w:t>This approach maintained a consistent detection standard, preventing "standard deviation shrinkage" upon correction.</w:t>
      </w:r>
    </w:p>
    <w:p w:rsidR="00312EE6" w:rsidRPr="00312EE6" w:rsidRDefault="00312EE6" w:rsidP="00C97EC3">
      <w:pPr>
        <w:numPr>
          <w:ilvl w:val="0"/>
          <w:numId w:val="10"/>
        </w:num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Failure Handling:</w:t>
      </w:r>
    </w:p>
    <w:p w:rsidR="00312EE6" w:rsidRDefault="00312EE6" w:rsidP="00C97EC3">
      <w:pPr>
        <w:numPr>
          <w:ilvl w:val="1"/>
          <w:numId w:val="10"/>
        </w:numPr>
        <w:spacing w:before="100" w:beforeAutospacing="1" w:after="100" w:afterAutospacing="1" w:line="48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sz w:val="24"/>
          <w:szCs w:val="24"/>
        </w:rPr>
        <w:t>If correction still resulted in a high CPE-alpha, the outlier was recorded separately for manual engineering review.</w:t>
      </w:r>
    </w:p>
    <w:p w:rsidR="00B77CFA" w:rsidRPr="00312EE6" w:rsidRDefault="00B77CFA" w:rsidP="00B77CFA">
      <w:pPr>
        <w:spacing w:before="100" w:beforeAutospacing="1" w:after="100" w:afterAutospacing="1" w:line="480" w:lineRule="auto"/>
        <w:ind w:left="1440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</w:p>
    <w:p w:rsidR="00312EE6" w:rsidRDefault="00312EE6" w:rsidP="00B77CF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7CF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Observations and Results</w:t>
      </w:r>
    </w:p>
    <w:p w:rsidR="00B77CFA" w:rsidRPr="00B77CFA" w:rsidRDefault="00B77CFA" w:rsidP="00B77CF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6282690" cy="39928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020"/>
                    <a:stretch/>
                  </pic:blipFill>
                  <pic:spPr bwMode="auto">
                    <a:xfrm>
                      <a:off x="0" y="0"/>
                      <a:ext cx="628269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2EE6" w:rsidRPr="00312EE6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</w:t>
      </w: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. Initial Fit Statistics (Before Correction)</w:t>
      </w:r>
    </w:p>
    <w:p w:rsidR="00312EE6" w:rsidRPr="00312EE6" w:rsidRDefault="00312EE6" w:rsidP="00C97EC3">
      <w:pPr>
        <w:numPr>
          <w:ilvl w:val="0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Majority:</w:t>
      </w:r>
    </w:p>
    <w:p w:rsidR="00312EE6" w:rsidRPr="00312EE6" w:rsidRDefault="00312EE6" w:rsidP="00C97EC3">
      <w:pPr>
        <w:numPr>
          <w:ilvl w:val="1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Count: </w:t>
      </w:r>
      <w:r w:rsidRPr="00C97EC3">
        <w:rPr>
          <w:rFonts w:ascii="Times New Roman" w:eastAsia="Times New Roman" w:hAnsi="Times New Roman" w:cs="Times New Roman"/>
          <w:sz w:val="24"/>
          <w:szCs w:val="24"/>
        </w:rPr>
        <w:t>1 sweep (very small compared to outliers)</w:t>
      </w:r>
    </w:p>
    <w:p w:rsidR="00312EE6" w:rsidRPr="00C97EC3" w:rsidRDefault="00312EE6" w:rsidP="00C97EC3">
      <w:pPr>
        <w:numPr>
          <w:ilvl w:val="1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RMSE: </w:t>
      </w:r>
      <w:r w:rsidRPr="00C97EC3">
        <w:rPr>
          <w:rFonts w:ascii="Times New Roman" w:eastAsia="Times New Roman" w:hAnsi="Times New Roman" w:cs="Times New Roman"/>
          <w:sz w:val="24"/>
          <w:szCs w:val="24"/>
        </w:rPr>
        <w:t>Low (best fit seen)</w:t>
      </w:r>
    </w:p>
    <w:p w:rsidR="00312EE6" w:rsidRPr="00312EE6" w:rsidRDefault="00312EE6" w:rsidP="00C97EC3">
      <w:pPr>
        <w:numPr>
          <w:ilvl w:val="0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Outliers:</w:t>
      </w:r>
    </w:p>
    <w:p w:rsidR="00312EE6" w:rsidRPr="00C97EC3" w:rsidRDefault="00312EE6" w:rsidP="00C97EC3">
      <w:pPr>
        <w:numPr>
          <w:ilvl w:val="1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Count: </w:t>
      </w:r>
      <w:r w:rsidRPr="00C97EC3">
        <w:rPr>
          <w:rFonts w:ascii="Times New Roman" w:eastAsia="Times New Roman" w:hAnsi="Times New Roman" w:cs="Times New Roman"/>
          <w:sz w:val="24"/>
          <w:szCs w:val="24"/>
        </w:rPr>
        <w:t>74 sweeps</w:t>
      </w:r>
    </w:p>
    <w:p w:rsidR="00312EE6" w:rsidRPr="00312EE6" w:rsidRDefault="00312EE6" w:rsidP="00C97EC3">
      <w:pPr>
        <w:numPr>
          <w:ilvl w:val="1"/>
          <w:numId w:val="11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RMSE: Higher than majority gr</w:t>
      </w:r>
      <w:r w:rsidR="00C97EC3">
        <w:rPr>
          <w:rFonts w:ascii="Times New Roman" w:eastAsia="Times New Roman" w:hAnsi="Times New Roman" w:cs="Times New Roman"/>
          <w:b/>
          <w:bCs/>
          <w:sz w:val="24"/>
          <w:szCs w:val="24"/>
        </w:rPr>
        <w:t>oup (mean ~1.2</w:t>
      </w:r>
      <w:r w:rsidR="00C97EC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-</w:t>
      </w:r>
      <w:r w:rsidRPr="00C97EC3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12EE6" w:rsidRPr="00312EE6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</w:t>
      </w: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. Post-Correction Behavior</w:t>
      </w:r>
    </w:p>
    <w:p w:rsidR="00312EE6" w:rsidRPr="00C97EC3" w:rsidRDefault="00312EE6" w:rsidP="00C97EC3">
      <w:pPr>
        <w:numPr>
          <w:ilvl w:val="0"/>
          <w:numId w:val="1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After correction attempts, outliers decreased from 74 to 40, showing improvement in fit quality.</w:t>
      </w:r>
    </w:p>
    <w:p w:rsidR="00312EE6" w:rsidRPr="00312EE6" w:rsidRDefault="00312EE6" w:rsidP="00C97EC3">
      <w:pPr>
        <w:numPr>
          <w:ilvl w:val="0"/>
          <w:numId w:val="12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Visualization:</w:t>
      </w:r>
    </w:p>
    <w:p w:rsidR="00312EE6" w:rsidRPr="00C97EC3" w:rsidRDefault="00312EE6" w:rsidP="00C97EC3">
      <w:pPr>
        <w:numPr>
          <w:ilvl w:val="1"/>
          <w:numId w:val="1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 xml:space="preserve">The provided </w:t>
      </w:r>
      <w:proofErr w:type="spellStart"/>
      <w:r w:rsidRPr="00C97EC3">
        <w:rPr>
          <w:rFonts w:ascii="Times New Roman" w:eastAsia="Times New Roman" w:hAnsi="Times New Roman" w:cs="Times New Roman"/>
          <w:sz w:val="24"/>
          <w:szCs w:val="24"/>
        </w:rPr>
        <w:t>Nyquist</w:t>
      </w:r>
      <w:proofErr w:type="spellEnd"/>
      <w:r w:rsidRPr="00C97EC3">
        <w:rPr>
          <w:rFonts w:ascii="Times New Roman" w:eastAsia="Times New Roman" w:hAnsi="Times New Roman" w:cs="Times New Roman"/>
          <w:sz w:val="24"/>
          <w:szCs w:val="24"/>
        </w:rPr>
        <w:t xml:space="preserve"> plots show a significant improvement in corrected outliers.</w:t>
      </w:r>
    </w:p>
    <w:p w:rsidR="00312EE6" w:rsidRPr="00C97EC3" w:rsidRDefault="00312EE6" w:rsidP="00C97EC3">
      <w:pPr>
        <w:numPr>
          <w:ilvl w:val="1"/>
          <w:numId w:val="1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Corrected curves (orange lines) mostly aligned better with the experimental data points.</w:t>
      </w:r>
    </w:p>
    <w:p w:rsidR="00312EE6" w:rsidRPr="00C97EC3" w:rsidRDefault="00312EE6" w:rsidP="00C97EC3">
      <w:pPr>
        <w:numPr>
          <w:ilvl w:val="1"/>
          <w:numId w:val="12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Some outliers, however, remained challenging despite corrections, indicating the need for further manual review.</w:t>
      </w:r>
    </w:p>
    <w:p w:rsidR="00312EE6" w:rsidRPr="00312EE6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.3. Saved Outliers for Review</w:t>
      </w:r>
    </w:p>
    <w:p w:rsidR="00312EE6" w:rsidRPr="00C97EC3" w:rsidRDefault="00312EE6" w:rsidP="00C97EC3">
      <w:pPr>
        <w:numPr>
          <w:ilvl w:val="0"/>
          <w:numId w:val="13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File: </w:t>
      </w:r>
      <w:r w:rsidRPr="00C97EC3">
        <w:rPr>
          <w:rFonts w:ascii="Times New Roman" w:eastAsia="Times New Roman" w:hAnsi="Times New Roman" w:cs="Times New Roman"/>
          <w:sz w:val="24"/>
          <w:szCs w:val="24"/>
        </w:rPr>
        <w:t>outliers_for_review.xlsx</w:t>
      </w:r>
    </w:p>
    <w:p w:rsidR="00312EE6" w:rsidRPr="00C97EC3" w:rsidRDefault="00312EE6" w:rsidP="00C97EC3">
      <w:pPr>
        <w:numPr>
          <w:ilvl w:val="0"/>
          <w:numId w:val="13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These include sweeps where the correction failed to bring CPE3-alpha and fit quality within expected bounds.</w:t>
      </w:r>
    </w:p>
    <w:p w:rsidR="00312EE6" w:rsidRPr="00312EE6" w:rsidRDefault="00312EE6" w:rsidP="00C97EC3">
      <w:pPr>
        <w:numPr>
          <w:ilvl w:val="0"/>
          <w:numId w:val="13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Example entries:</w:t>
      </w:r>
    </w:p>
    <w:p w:rsidR="00312EE6" w:rsidRPr="00C97EC3" w:rsidRDefault="00312EE6" w:rsidP="00C97EC3">
      <w:pPr>
        <w:numPr>
          <w:ilvl w:val="1"/>
          <w:numId w:val="13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Very high or very low CPE3-alpha values</w:t>
      </w:r>
    </w:p>
    <w:p w:rsidR="00C97EC3" w:rsidRPr="00B77CFA" w:rsidRDefault="00312EE6" w:rsidP="00B77CFA">
      <w:pPr>
        <w:numPr>
          <w:ilvl w:val="1"/>
          <w:numId w:val="13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RMSE after correction remained relatively high</w:t>
      </w:r>
    </w:p>
    <w:p w:rsidR="00312EE6" w:rsidRPr="00B77CFA" w:rsidRDefault="00312EE6" w:rsidP="00B77CF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7CFA">
        <w:rPr>
          <w:rFonts w:ascii="Times New Roman" w:eastAsia="Times New Roman" w:hAnsi="Times New Roman" w:cs="Times New Roman"/>
          <w:b/>
          <w:bCs/>
          <w:sz w:val="28"/>
          <w:szCs w:val="28"/>
        </w:rPr>
        <w:t>5. Discussion</w:t>
      </w:r>
    </w:p>
    <w:p w:rsidR="00312EE6" w:rsidRPr="00312EE6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.1. Why CPE-alpha?</w:t>
      </w:r>
    </w:p>
    <w:p w:rsidR="00312EE6" w:rsidRPr="00312EE6" w:rsidRDefault="00312EE6" w:rsidP="00C97EC3">
      <w:pPr>
        <w:numPr>
          <w:ilvl w:val="0"/>
          <w:numId w:val="14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In EIS, CPE-alpha is critical because:</w:t>
      </w:r>
    </w:p>
    <w:p w:rsidR="00312EE6" w:rsidRPr="00C97EC3" w:rsidRDefault="00312EE6" w:rsidP="00C97EC3">
      <w:pPr>
        <w:numPr>
          <w:ilvl w:val="1"/>
          <w:numId w:val="14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α ≈ 1 → </w:t>
      </w:r>
      <w:r w:rsidRPr="00C97EC3">
        <w:rPr>
          <w:rFonts w:ascii="Times New Roman" w:eastAsia="Times New Roman" w:hAnsi="Times New Roman" w:cs="Times New Roman"/>
          <w:sz w:val="24"/>
          <w:szCs w:val="24"/>
        </w:rPr>
        <w:t>pure capacitor (rare in real electrochemical systems)</w:t>
      </w:r>
    </w:p>
    <w:p w:rsidR="00312EE6" w:rsidRPr="00C97EC3" w:rsidRDefault="00312EE6" w:rsidP="00C97EC3">
      <w:pPr>
        <w:numPr>
          <w:ilvl w:val="1"/>
          <w:numId w:val="14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α &lt;&lt; 1 → </w:t>
      </w:r>
      <w:r w:rsidRPr="00C97EC3">
        <w:rPr>
          <w:rFonts w:ascii="Times New Roman" w:eastAsia="Times New Roman" w:hAnsi="Times New Roman" w:cs="Times New Roman"/>
          <w:sz w:val="24"/>
          <w:szCs w:val="24"/>
        </w:rPr>
        <w:t>diffusion or distribution of relaxation times (physically meaningful)</w:t>
      </w:r>
    </w:p>
    <w:p w:rsidR="00312EE6" w:rsidRPr="00C97EC3" w:rsidRDefault="00312EE6" w:rsidP="00C97EC3">
      <w:pPr>
        <w:numPr>
          <w:ilvl w:val="0"/>
          <w:numId w:val="14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Thus, alpha ≈ 1 across many sweeps hints at overfitting or a mismatch between the model structure and real system behavior.</w:t>
      </w:r>
    </w:p>
    <w:p w:rsidR="00312EE6" w:rsidRPr="00312EE6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.2. Strength of Our Approach</w:t>
      </w:r>
    </w:p>
    <w:p w:rsidR="00312EE6" w:rsidRPr="00C97EC3" w:rsidRDefault="00312EE6" w:rsidP="00C97EC3">
      <w:pPr>
        <w:numPr>
          <w:ilvl w:val="0"/>
          <w:numId w:val="15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Automatic detection combined with local fitting correction is powerful.</w:t>
      </w:r>
    </w:p>
    <w:p w:rsidR="00312EE6" w:rsidRPr="00C97EC3" w:rsidRDefault="00312EE6" w:rsidP="00C97EC3">
      <w:pPr>
        <w:numPr>
          <w:ilvl w:val="0"/>
          <w:numId w:val="15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Maintained detection thresholds across iterations prevents infinite loop reclassification.</w:t>
      </w:r>
    </w:p>
    <w:p w:rsidR="00312EE6" w:rsidRPr="00C97EC3" w:rsidRDefault="00312EE6" w:rsidP="00C97EC3">
      <w:pPr>
        <w:numPr>
          <w:ilvl w:val="0"/>
          <w:numId w:val="15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lastRenderedPageBreak/>
        <w:t>Visualization of corrected fits gives full engineering visibility.</w:t>
      </w:r>
    </w:p>
    <w:p w:rsidR="00312EE6" w:rsidRPr="00312EE6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t>.3. Limitations</w:t>
      </w:r>
    </w:p>
    <w:p w:rsidR="00312EE6" w:rsidRPr="00C97EC3" w:rsidRDefault="00312EE6" w:rsidP="00C97EC3">
      <w:pPr>
        <w:numPr>
          <w:ilvl w:val="0"/>
          <w:numId w:val="16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Still depends on the assumption that the majority fits are correct (this is often true, but needs periodic verification).</w:t>
      </w:r>
    </w:p>
    <w:p w:rsidR="00312EE6" w:rsidRPr="00C97EC3" w:rsidRDefault="00312EE6" w:rsidP="00C97EC3">
      <w:pPr>
        <w:numPr>
          <w:ilvl w:val="0"/>
          <w:numId w:val="16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Extremely noisy or non-</w:t>
      </w:r>
      <w:proofErr w:type="spellStart"/>
      <w:r w:rsidRPr="00C97EC3">
        <w:rPr>
          <w:rFonts w:ascii="Times New Roman" w:eastAsia="Times New Roman" w:hAnsi="Times New Roman" w:cs="Times New Roman"/>
          <w:sz w:val="24"/>
          <w:szCs w:val="24"/>
        </w:rPr>
        <w:t>modelable</w:t>
      </w:r>
      <w:proofErr w:type="spellEnd"/>
      <w:r w:rsidRPr="00C97EC3">
        <w:rPr>
          <w:rFonts w:ascii="Times New Roman" w:eastAsia="Times New Roman" w:hAnsi="Times New Roman" w:cs="Times New Roman"/>
          <w:sz w:val="24"/>
          <w:szCs w:val="24"/>
        </w:rPr>
        <w:t xml:space="preserve"> sweeps are saved for manual analysis, not fully corrected.</w:t>
      </w:r>
    </w:p>
    <w:p w:rsidR="00B77CFA" w:rsidRDefault="00312EE6" w:rsidP="00B77CFA">
      <w:pPr>
        <w:numPr>
          <w:ilvl w:val="0"/>
          <w:numId w:val="16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No KK (</w:t>
      </w:r>
      <w:proofErr w:type="spellStart"/>
      <w:r w:rsidRPr="00C97EC3">
        <w:rPr>
          <w:rFonts w:ascii="Times New Roman" w:eastAsia="Times New Roman" w:hAnsi="Times New Roman" w:cs="Times New Roman"/>
          <w:sz w:val="24"/>
          <w:szCs w:val="24"/>
        </w:rPr>
        <w:t>Kramers-Kronig</w:t>
      </w:r>
      <w:proofErr w:type="spellEnd"/>
      <w:r w:rsidRPr="00C97EC3">
        <w:rPr>
          <w:rFonts w:ascii="Times New Roman" w:eastAsia="Times New Roman" w:hAnsi="Times New Roman" w:cs="Times New Roman"/>
          <w:sz w:val="24"/>
          <w:szCs w:val="24"/>
        </w:rPr>
        <w:t>) validation step included due to impedance.py limitations (but our script correctly skipped this cleanly without crashing).</w:t>
      </w:r>
    </w:p>
    <w:p w:rsidR="00B77CFA" w:rsidRPr="00B77CFA" w:rsidRDefault="00B77CFA" w:rsidP="00B77CFA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2EE6" w:rsidRPr="00B77CFA" w:rsidRDefault="00312EE6" w:rsidP="00B77CF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7CFA">
        <w:rPr>
          <w:rFonts w:ascii="Times New Roman" w:eastAsia="Times New Roman" w:hAnsi="Times New Roman" w:cs="Times New Roman"/>
          <w:b/>
          <w:bCs/>
          <w:sz w:val="28"/>
          <w:szCs w:val="28"/>
        </w:rPr>
        <w:t>6. Recommendations</w:t>
      </w:r>
    </w:p>
    <w:p w:rsidR="00312EE6" w:rsidRPr="00C97EC3" w:rsidRDefault="00312EE6" w:rsidP="00C97EC3">
      <w:pPr>
        <w:numPr>
          <w:ilvl w:val="0"/>
          <w:numId w:val="17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Trust the corrected majority fits: most sweeps now visually and numerically fit well.</w:t>
      </w:r>
    </w:p>
    <w:p w:rsidR="00312EE6" w:rsidRPr="00C97EC3" w:rsidRDefault="00312EE6" w:rsidP="00C97EC3">
      <w:pPr>
        <w:numPr>
          <w:ilvl w:val="0"/>
          <w:numId w:val="17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Review the saved outlier sweeps: consider changing model structure (e.g., more CPEs, add Warburg) if repeated poor fits are found.</w:t>
      </w:r>
    </w:p>
    <w:p w:rsidR="00312EE6" w:rsidRPr="00C97EC3" w:rsidRDefault="00312EE6" w:rsidP="00C97EC3">
      <w:pPr>
        <w:numPr>
          <w:ilvl w:val="0"/>
          <w:numId w:val="17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 xml:space="preserve">Upgrade to a KK-capable library: in future, consider using </w:t>
      </w:r>
      <w:proofErr w:type="spellStart"/>
      <w:r w:rsidRPr="00C97EC3">
        <w:rPr>
          <w:rFonts w:ascii="Times New Roman" w:eastAsia="Times New Roman" w:hAnsi="Times New Roman" w:cs="Times New Roman"/>
          <w:sz w:val="24"/>
          <w:szCs w:val="24"/>
        </w:rPr>
        <w:t>pyZfit</w:t>
      </w:r>
      <w:proofErr w:type="spellEnd"/>
      <w:r w:rsidRPr="00C97E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7EC3">
        <w:rPr>
          <w:rFonts w:ascii="Times New Roman" w:eastAsia="Times New Roman" w:hAnsi="Times New Roman" w:cs="Times New Roman"/>
          <w:sz w:val="24"/>
          <w:szCs w:val="24"/>
        </w:rPr>
        <w:t>DRTtools</w:t>
      </w:r>
      <w:proofErr w:type="spellEnd"/>
      <w:r w:rsidRPr="00C97EC3">
        <w:rPr>
          <w:rFonts w:ascii="Times New Roman" w:eastAsia="Times New Roman" w:hAnsi="Times New Roman" w:cs="Times New Roman"/>
          <w:sz w:val="24"/>
          <w:szCs w:val="24"/>
        </w:rPr>
        <w:t>, or custom KK implementations for independent validation.</w:t>
      </w:r>
    </w:p>
    <w:p w:rsidR="00312EE6" w:rsidRPr="00C97EC3" w:rsidRDefault="00312EE6" w:rsidP="00C97EC3">
      <w:pPr>
        <w:numPr>
          <w:ilvl w:val="0"/>
          <w:numId w:val="17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Document the correction approach in our EIS processing SOP (Standard Operating Procedure) for traceability.</w:t>
      </w:r>
    </w:p>
    <w:p w:rsidR="00312EE6" w:rsidRPr="00312EE6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12EE6"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312EE6" w:rsidRPr="00B77CFA" w:rsidRDefault="00312EE6" w:rsidP="00B77CF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77CFA">
        <w:rPr>
          <w:rFonts w:ascii="Times New Roman" w:eastAsia="Times New Roman" w:hAnsi="Times New Roman" w:cs="Times New Roman"/>
          <w:b/>
          <w:bCs/>
          <w:sz w:val="28"/>
          <w:szCs w:val="28"/>
        </w:rPr>
        <w:t>7. Conclusion</w:t>
      </w:r>
    </w:p>
    <w:p w:rsidR="00312EE6" w:rsidRPr="00C97EC3" w:rsidRDefault="00312EE6" w:rsidP="00C97EC3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7EC3">
        <w:rPr>
          <w:rFonts w:ascii="Times New Roman" w:eastAsia="Times New Roman" w:hAnsi="Times New Roman" w:cs="Times New Roman"/>
          <w:sz w:val="24"/>
          <w:szCs w:val="24"/>
        </w:rPr>
        <w:t>Our outlier detection and correction strategy is scientifically sound, methodically robust, and professionally executed. It successfully improved the reliability of ECM fitting without manual tuning, while protecting the statistical standards.</w:t>
      </w:r>
    </w:p>
    <w:p w:rsidR="00F005A6" w:rsidRPr="00A315EA" w:rsidRDefault="00DE1228" w:rsidP="00A315EA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228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  <w:bookmarkStart w:id="0" w:name="_GoBack"/>
      <w:bookmarkEnd w:id="0"/>
    </w:p>
    <w:sectPr w:rsidR="00F005A6" w:rsidRPr="00A31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3968"/>
    <w:multiLevelType w:val="multilevel"/>
    <w:tmpl w:val="07F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5A2C"/>
    <w:multiLevelType w:val="multilevel"/>
    <w:tmpl w:val="07CC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6C6D"/>
    <w:multiLevelType w:val="multilevel"/>
    <w:tmpl w:val="BE4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54CA3"/>
    <w:multiLevelType w:val="multilevel"/>
    <w:tmpl w:val="9BE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95060"/>
    <w:multiLevelType w:val="multilevel"/>
    <w:tmpl w:val="67F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F31EC"/>
    <w:multiLevelType w:val="multilevel"/>
    <w:tmpl w:val="E96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C0D30"/>
    <w:multiLevelType w:val="multilevel"/>
    <w:tmpl w:val="3EC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63B25"/>
    <w:multiLevelType w:val="multilevel"/>
    <w:tmpl w:val="8754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D0E65"/>
    <w:multiLevelType w:val="multilevel"/>
    <w:tmpl w:val="B0B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B2AB7"/>
    <w:multiLevelType w:val="multilevel"/>
    <w:tmpl w:val="DAC0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32913"/>
    <w:multiLevelType w:val="multilevel"/>
    <w:tmpl w:val="102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7470B"/>
    <w:multiLevelType w:val="multilevel"/>
    <w:tmpl w:val="4F7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44A46"/>
    <w:multiLevelType w:val="multilevel"/>
    <w:tmpl w:val="469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578CD"/>
    <w:multiLevelType w:val="multilevel"/>
    <w:tmpl w:val="4F9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95924"/>
    <w:multiLevelType w:val="multilevel"/>
    <w:tmpl w:val="0D1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3420A"/>
    <w:multiLevelType w:val="multilevel"/>
    <w:tmpl w:val="805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C30F3"/>
    <w:multiLevelType w:val="multilevel"/>
    <w:tmpl w:val="3F2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5"/>
  </w:num>
  <w:num w:numId="4">
    <w:abstractNumId w:val="0"/>
  </w:num>
  <w:num w:numId="5">
    <w:abstractNumId w:val="4"/>
  </w:num>
  <w:num w:numId="6">
    <w:abstractNumId w:val="11"/>
  </w:num>
  <w:num w:numId="7">
    <w:abstractNumId w:val="6"/>
  </w:num>
  <w:num w:numId="8">
    <w:abstractNumId w:val="14"/>
  </w:num>
  <w:num w:numId="9">
    <w:abstractNumId w:val="16"/>
  </w:num>
  <w:num w:numId="10">
    <w:abstractNumId w:val="10"/>
  </w:num>
  <w:num w:numId="11">
    <w:abstractNumId w:val="7"/>
  </w:num>
  <w:num w:numId="12">
    <w:abstractNumId w:val="9"/>
  </w:num>
  <w:num w:numId="13">
    <w:abstractNumId w:val="8"/>
  </w:num>
  <w:num w:numId="14">
    <w:abstractNumId w:val="2"/>
  </w:num>
  <w:num w:numId="15">
    <w:abstractNumId w:val="3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28"/>
    <w:rsid w:val="00312EE6"/>
    <w:rsid w:val="00A315EA"/>
    <w:rsid w:val="00B625D7"/>
    <w:rsid w:val="00B77CFA"/>
    <w:rsid w:val="00C97EC3"/>
    <w:rsid w:val="00DE1228"/>
    <w:rsid w:val="00F0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7F18"/>
  <w15:chartTrackingRefBased/>
  <w15:docId w15:val="{262C1106-B0D4-47B2-AAAE-4A3B4BB3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5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E1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12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12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122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reak-words">
    <w:name w:val="break-words"/>
    <w:basedOn w:val="Normal"/>
    <w:rsid w:val="00DE1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1228"/>
    <w:rPr>
      <w:b/>
      <w:bCs/>
    </w:rPr>
  </w:style>
  <w:style w:type="character" w:customStyle="1" w:styleId="text-sm">
    <w:name w:val="text-sm"/>
    <w:basedOn w:val="DefaultParagraphFont"/>
    <w:rsid w:val="00DE1228"/>
  </w:style>
  <w:style w:type="character" w:customStyle="1" w:styleId="Heading2Char">
    <w:name w:val="Heading 2 Char"/>
    <w:basedOn w:val="DefaultParagraphFont"/>
    <w:link w:val="Heading2"/>
    <w:uiPriority w:val="9"/>
    <w:semiHidden/>
    <w:rsid w:val="00B625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12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12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El-Sayed</dc:creator>
  <cp:keywords/>
  <dc:description/>
  <cp:lastModifiedBy>Mohamed El-Sayed</cp:lastModifiedBy>
  <cp:revision>4</cp:revision>
  <dcterms:created xsi:type="dcterms:W3CDTF">2025-04-28T01:36:00Z</dcterms:created>
  <dcterms:modified xsi:type="dcterms:W3CDTF">2025-04-28T02:17:00Z</dcterms:modified>
</cp:coreProperties>
</file>