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F67F28" w14:textId="77777777" w:rsidR="00DF5345" w:rsidRDefault="00C352BB" w:rsidP="00F63471">
      <w:pPr>
        <w:spacing w:line="240" w:lineRule="auto"/>
        <w:jc w:val="both"/>
        <w:rPr>
          <w:rFonts w:ascii="Palatino Linotype" w:hAnsi="Palatino Linotype"/>
          <w:b/>
          <w:sz w:val="24"/>
          <w:szCs w:val="24"/>
          <w:lang w:val="en-US" w:bidi="en-US"/>
        </w:rPr>
      </w:pPr>
      <w:bookmarkStart w:id="0" w:name="_Hlk37156301"/>
      <w:r w:rsidRPr="00350AA7">
        <w:rPr>
          <w:rFonts w:ascii="Palatino Linotype" w:hAnsi="Palatino Linotype"/>
          <w:b/>
          <w:sz w:val="24"/>
          <w:szCs w:val="24"/>
          <w:lang w:val="en-US" w:bidi="en-US"/>
        </w:rPr>
        <w:t xml:space="preserve">Abstract: </w:t>
      </w:r>
    </w:p>
    <w:p w14:paraId="22A5E1BC" w14:textId="288A0923" w:rsidR="009A155D" w:rsidRPr="00814F4D" w:rsidRDefault="00DF5345" w:rsidP="00F63471">
      <w:pPr>
        <w:spacing w:line="240" w:lineRule="auto"/>
        <w:jc w:val="both"/>
        <w:rPr>
          <w:rFonts w:ascii="Palatino Linotype" w:hAnsi="Palatino Linotype"/>
          <w:sz w:val="24"/>
          <w:szCs w:val="24"/>
          <w:lang w:val="en-US" w:bidi="en-US"/>
        </w:rPr>
      </w:pPr>
      <w:r>
        <w:rPr>
          <w:rFonts w:ascii="Palatino Linotype" w:hAnsi="Palatino Linotype"/>
          <w:b/>
          <w:sz w:val="24"/>
          <w:szCs w:val="24"/>
          <w:lang w:val="en-US" w:bidi="en-US"/>
        </w:rPr>
        <w:t xml:space="preserve">Background: </w:t>
      </w:r>
      <w:r w:rsidR="009A155D" w:rsidRPr="009A155D">
        <w:rPr>
          <w:rFonts w:ascii="Palatino Linotype" w:hAnsi="Palatino Linotype"/>
          <w:sz w:val="24"/>
          <w:szCs w:val="24"/>
          <w:lang w:val="en-US" w:bidi="en-US"/>
        </w:rPr>
        <w:t xml:space="preserve">The application of natural substances with specific </w:t>
      </w:r>
      <w:r w:rsidR="00C92E42">
        <w:rPr>
          <w:rFonts w:ascii="Palatino Linotype" w:hAnsi="Palatino Linotype"/>
          <w:sz w:val="24"/>
          <w:szCs w:val="24"/>
          <w:highlight w:val="yellow"/>
          <w:lang w:val="en-US" w:bidi="en-US"/>
        </w:rPr>
        <w:t>*b</w:t>
      </w:r>
      <w:r w:rsidR="009A155D" w:rsidRPr="00446E12">
        <w:rPr>
          <w:rFonts w:ascii="Palatino Linotype" w:hAnsi="Palatino Linotype"/>
          <w:sz w:val="24"/>
          <w:szCs w:val="24"/>
          <w:highlight w:val="yellow"/>
          <w:lang w:val="en-US" w:bidi="en-US"/>
        </w:rPr>
        <w:t>iological actions</w:t>
      </w:r>
      <w:r w:rsidR="009A155D" w:rsidRPr="009A155D">
        <w:rPr>
          <w:rFonts w:ascii="Palatino Linotype" w:hAnsi="Palatino Linotype"/>
          <w:sz w:val="24"/>
          <w:szCs w:val="24"/>
          <w:lang w:val="en-US" w:bidi="en-US"/>
        </w:rPr>
        <w:t xml:space="preserve"> are targets of research aimed at a more sustainable production, </w:t>
      </w:r>
      <w:r w:rsidR="00C92E42">
        <w:rPr>
          <w:rFonts w:ascii="Palatino Linotype" w:hAnsi="Palatino Linotype"/>
          <w:sz w:val="24"/>
          <w:szCs w:val="24"/>
          <w:highlight w:val="yellow"/>
          <w:lang w:val="en-US" w:bidi="en-US"/>
        </w:rPr>
        <w:t>*i</w:t>
      </w:r>
      <w:r w:rsidR="009A155D" w:rsidRPr="00446E12">
        <w:rPr>
          <w:rFonts w:ascii="Palatino Linotype" w:hAnsi="Palatino Linotype"/>
          <w:sz w:val="24"/>
          <w:szCs w:val="24"/>
          <w:highlight w:val="yellow"/>
          <w:lang w:val="en-US" w:bidi="en-US"/>
        </w:rPr>
        <w:t>mplying in</w:t>
      </w:r>
      <w:r w:rsidR="009A155D" w:rsidRPr="009A155D">
        <w:rPr>
          <w:rFonts w:ascii="Palatino Linotype" w:hAnsi="Palatino Linotype"/>
          <w:sz w:val="24"/>
          <w:szCs w:val="24"/>
          <w:lang w:val="en-US" w:bidi="en-US"/>
        </w:rPr>
        <w:t xml:space="preserve"> several sources of substances for new therapeutic formulations. This study presents the chemical characterization, toxicity, </w:t>
      </w:r>
      <w:r w:rsidR="00C92E42">
        <w:rPr>
          <w:rFonts w:ascii="Palatino Linotype" w:hAnsi="Palatino Linotype"/>
          <w:sz w:val="24"/>
          <w:szCs w:val="24"/>
          <w:highlight w:val="yellow"/>
          <w:lang w:val="en-US" w:bidi="en-US"/>
        </w:rPr>
        <w:t>*a</w:t>
      </w:r>
      <w:r w:rsidR="009A155D" w:rsidRPr="00446E12">
        <w:rPr>
          <w:rFonts w:ascii="Palatino Linotype" w:hAnsi="Palatino Linotype"/>
          <w:sz w:val="24"/>
          <w:szCs w:val="24"/>
          <w:highlight w:val="yellow"/>
          <w:lang w:val="en-US" w:bidi="en-US"/>
        </w:rPr>
        <w:t xml:space="preserve">ntimicrobial activity, </w:t>
      </w:r>
      <w:proofErr w:type="spellStart"/>
      <w:r w:rsidR="009A155D" w:rsidRPr="00446E12">
        <w:rPr>
          <w:rFonts w:ascii="Palatino Linotype" w:hAnsi="Palatino Linotype"/>
          <w:sz w:val="24"/>
          <w:szCs w:val="24"/>
          <w:highlight w:val="yellow"/>
          <w:lang w:val="en-US" w:bidi="en-US"/>
        </w:rPr>
        <w:t>larvicidal</w:t>
      </w:r>
      <w:proofErr w:type="spellEnd"/>
      <w:r w:rsidR="009A155D" w:rsidRPr="00446E12">
        <w:rPr>
          <w:rFonts w:ascii="Palatino Linotype" w:hAnsi="Palatino Linotype"/>
          <w:sz w:val="24"/>
          <w:szCs w:val="24"/>
          <w:highlight w:val="yellow"/>
          <w:lang w:val="en-US" w:bidi="en-US"/>
        </w:rPr>
        <w:t xml:space="preserve"> and molluscicide</w:t>
      </w:r>
      <w:r w:rsidR="009A155D" w:rsidRPr="009A155D">
        <w:rPr>
          <w:rFonts w:ascii="Palatino Linotype" w:hAnsi="Palatino Linotype"/>
          <w:sz w:val="24"/>
          <w:szCs w:val="24"/>
          <w:lang w:val="en-US" w:bidi="en-US"/>
        </w:rPr>
        <w:t xml:space="preserve"> of the essential oil (EO) of the leaves of </w:t>
      </w:r>
      <w:r w:rsidR="009A155D" w:rsidRPr="009A155D">
        <w:rPr>
          <w:rFonts w:ascii="Palatino Linotype" w:hAnsi="Palatino Linotype"/>
          <w:i/>
          <w:iCs/>
          <w:sz w:val="24"/>
          <w:szCs w:val="24"/>
          <w:lang w:val="en-US" w:bidi="en-US"/>
        </w:rPr>
        <w:t>Bixa orellana</w:t>
      </w:r>
      <w:r w:rsidR="009A155D" w:rsidRPr="009A155D">
        <w:rPr>
          <w:rFonts w:ascii="Palatino Linotype" w:hAnsi="Palatino Linotype"/>
          <w:sz w:val="24"/>
          <w:szCs w:val="24"/>
          <w:lang w:val="en-US" w:bidi="en-US"/>
        </w:rPr>
        <w:t xml:space="preserve"> Labill. </w:t>
      </w:r>
      <w:r w:rsidR="00247CE5" w:rsidRPr="00247CE5">
        <w:rPr>
          <w:rFonts w:ascii="Palatino Linotype" w:hAnsi="Palatino Linotype"/>
          <w:b/>
          <w:bCs/>
          <w:sz w:val="24"/>
          <w:szCs w:val="24"/>
          <w:lang w:val="en-US" w:bidi="en-US"/>
        </w:rPr>
        <w:t>Methods:</w:t>
      </w:r>
      <w:r w:rsidR="00247CE5">
        <w:rPr>
          <w:rFonts w:ascii="Palatino Linotype" w:hAnsi="Palatino Linotype"/>
          <w:sz w:val="24"/>
          <w:szCs w:val="24"/>
          <w:lang w:val="en-US" w:bidi="en-US"/>
        </w:rPr>
        <w:t xml:space="preserve"> </w:t>
      </w:r>
      <w:r w:rsidR="009A155D" w:rsidRPr="009A155D">
        <w:rPr>
          <w:rFonts w:ascii="Palatino Linotype" w:hAnsi="Palatino Linotype"/>
          <w:sz w:val="24"/>
          <w:szCs w:val="24"/>
          <w:lang w:val="en-US" w:bidi="en-US"/>
        </w:rPr>
        <w:t xml:space="preserve">Chemical characterization was obtained by GC/MS. The toxicity assay was performed through the bioassay with </w:t>
      </w:r>
      <w:r w:rsidR="009A155D" w:rsidRPr="009A155D">
        <w:rPr>
          <w:rFonts w:ascii="Palatino Linotype" w:hAnsi="Palatino Linotype"/>
          <w:i/>
          <w:iCs/>
          <w:sz w:val="24"/>
          <w:szCs w:val="24"/>
          <w:lang w:val="en-US" w:bidi="en-US"/>
        </w:rPr>
        <w:t>Artemia salina</w:t>
      </w:r>
      <w:r w:rsidR="009A155D" w:rsidRPr="009A155D">
        <w:rPr>
          <w:rFonts w:ascii="Palatino Linotype" w:hAnsi="Palatino Linotype"/>
          <w:sz w:val="24"/>
          <w:szCs w:val="24"/>
          <w:lang w:val="en-US" w:bidi="en-US"/>
        </w:rPr>
        <w:t xml:space="preserve"> Leach</w:t>
      </w:r>
      <w:r w:rsidR="001B29C2">
        <w:rPr>
          <w:rFonts w:ascii="Palatino Linotype" w:hAnsi="Palatino Linotype"/>
          <w:sz w:val="24"/>
          <w:szCs w:val="24"/>
          <w:lang w:val="en-US" w:bidi="en-US"/>
        </w:rPr>
        <w:t xml:space="preserve">, </w:t>
      </w:r>
      <w:r w:rsidR="001B29C2" w:rsidRPr="001B29C2">
        <w:rPr>
          <w:rFonts w:ascii="Palatino Linotype" w:hAnsi="Palatino Linotype"/>
          <w:i/>
          <w:iCs/>
          <w:sz w:val="24"/>
          <w:szCs w:val="24"/>
          <w:lang w:val="en-US" w:bidi="en-US"/>
        </w:rPr>
        <w:t xml:space="preserve">Aedes </w:t>
      </w:r>
      <w:proofErr w:type="spellStart"/>
      <w:r w:rsidR="001B29C2" w:rsidRPr="001B29C2">
        <w:rPr>
          <w:rFonts w:ascii="Palatino Linotype" w:hAnsi="Palatino Linotype"/>
          <w:i/>
          <w:iCs/>
          <w:sz w:val="24"/>
          <w:szCs w:val="24"/>
          <w:lang w:val="en-US" w:bidi="en-US"/>
        </w:rPr>
        <w:t>aegypti</w:t>
      </w:r>
      <w:proofErr w:type="spellEnd"/>
      <w:r w:rsidR="001B29C2">
        <w:rPr>
          <w:rFonts w:ascii="Palatino Linotype" w:hAnsi="Palatino Linotype"/>
          <w:sz w:val="24"/>
          <w:szCs w:val="24"/>
          <w:lang w:val="en-US" w:bidi="en-US"/>
        </w:rPr>
        <w:t xml:space="preserve"> e </w:t>
      </w:r>
      <w:proofErr w:type="spellStart"/>
      <w:r w:rsidR="001B29C2" w:rsidRPr="001B29C2">
        <w:rPr>
          <w:rFonts w:ascii="Palatino Linotype" w:hAnsi="Palatino Linotype"/>
          <w:i/>
          <w:iCs/>
          <w:sz w:val="24"/>
          <w:szCs w:val="24"/>
          <w:lang w:val="en-US" w:bidi="en-US"/>
        </w:rPr>
        <w:t>Biomphalaria</w:t>
      </w:r>
      <w:proofErr w:type="spellEnd"/>
      <w:r w:rsidR="001B29C2" w:rsidRPr="001B29C2">
        <w:rPr>
          <w:rFonts w:ascii="Palatino Linotype" w:hAnsi="Palatino Linotype"/>
          <w:i/>
          <w:iCs/>
          <w:sz w:val="24"/>
          <w:szCs w:val="24"/>
          <w:lang w:val="en-US" w:bidi="en-US"/>
        </w:rPr>
        <w:t xml:space="preserve"> </w:t>
      </w:r>
      <w:proofErr w:type="spellStart"/>
      <w:r w:rsidR="001B29C2" w:rsidRPr="001B29C2">
        <w:rPr>
          <w:rFonts w:ascii="Palatino Linotype" w:hAnsi="Palatino Linotype"/>
          <w:i/>
          <w:iCs/>
          <w:sz w:val="24"/>
          <w:szCs w:val="24"/>
          <w:lang w:val="en-US" w:bidi="en-US"/>
        </w:rPr>
        <w:t>glabarata</w:t>
      </w:r>
      <w:proofErr w:type="spellEnd"/>
      <w:r w:rsidR="009A155D" w:rsidRPr="009A155D">
        <w:rPr>
          <w:rFonts w:ascii="Palatino Linotype" w:hAnsi="Palatino Linotype"/>
          <w:sz w:val="24"/>
          <w:szCs w:val="24"/>
          <w:lang w:val="en-US" w:bidi="en-US"/>
        </w:rPr>
        <w:t xml:space="preserve">. The methods of Disc Diffusion and Dilution in Broth </w:t>
      </w:r>
      <w:r w:rsidR="00C92E42">
        <w:rPr>
          <w:rFonts w:ascii="Palatino Linotype" w:hAnsi="Palatino Linotype"/>
          <w:sz w:val="24"/>
          <w:szCs w:val="24"/>
          <w:highlight w:val="yellow"/>
          <w:lang w:val="en-US" w:bidi="en-US"/>
        </w:rPr>
        <w:t>*i</w:t>
      </w:r>
      <w:r w:rsidR="009A155D" w:rsidRPr="00446E12">
        <w:rPr>
          <w:rFonts w:ascii="Palatino Linotype" w:hAnsi="Palatino Linotype"/>
          <w:sz w:val="24"/>
          <w:szCs w:val="24"/>
          <w:highlight w:val="yellow"/>
          <w:lang w:val="en-US" w:bidi="en-US"/>
        </w:rPr>
        <w:t>n front of</w:t>
      </w:r>
      <w:r w:rsidR="009A155D" w:rsidRPr="009A155D">
        <w:rPr>
          <w:rFonts w:ascii="Palatino Linotype" w:hAnsi="Palatino Linotype"/>
          <w:sz w:val="24"/>
          <w:szCs w:val="24"/>
          <w:lang w:val="en-US" w:bidi="en-US"/>
        </w:rPr>
        <w:t xml:space="preserve"> bacteria to evaluate antimicrobial activity. </w:t>
      </w:r>
      <w:r w:rsidR="001B29C2" w:rsidRPr="001B29C2">
        <w:rPr>
          <w:rFonts w:ascii="Palatino Linotype" w:hAnsi="Palatino Linotype"/>
          <w:b/>
          <w:bCs/>
          <w:sz w:val="24"/>
          <w:szCs w:val="24"/>
          <w:lang w:val="en-US" w:bidi="en-US"/>
        </w:rPr>
        <w:t>Results:</w:t>
      </w:r>
      <w:r w:rsidR="001B29C2">
        <w:rPr>
          <w:rFonts w:ascii="Palatino Linotype" w:hAnsi="Palatino Linotype"/>
          <w:sz w:val="24"/>
          <w:szCs w:val="24"/>
          <w:lang w:val="en-US" w:bidi="en-US"/>
        </w:rPr>
        <w:t xml:space="preserve"> </w:t>
      </w:r>
      <w:r w:rsidR="009A155D" w:rsidRPr="009A155D">
        <w:rPr>
          <w:rFonts w:ascii="Palatino Linotype" w:hAnsi="Palatino Linotype"/>
          <w:sz w:val="24"/>
          <w:szCs w:val="24"/>
          <w:lang w:val="en-US" w:bidi="en-US"/>
        </w:rPr>
        <w:t>LC</w:t>
      </w:r>
      <w:r w:rsidR="009A155D" w:rsidRPr="009A155D">
        <w:rPr>
          <w:rFonts w:ascii="Palatino Linotype" w:hAnsi="Palatino Linotype"/>
          <w:sz w:val="24"/>
          <w:szCs w:val="24"/>
          <w:vertAlign w:val="subscript"/>
          <w:lang w:val="en-US" w:bidi="en-US"/>
        </w:rPr>
        <w:t>50</w:t>
      </w:r>
      <w:r w:rsidR="009A155D" w:rsidRPr="009A155D">
        <w:rPr>
          <w:rFonts w:ascii="Palatino Linotype" w:hAnsi="Palatino Linotype"/>
          <w:sz w:val="24"/>
          <w:szCs w:val="24"/>
          <w:lang w:val="en-US" w:bidi="en-US"/>
        </w:rPr>
        <w:t xml:space="preserve"> in the toxicity assay was checked and classified EO as non-toxic. The EO showed antimicrobial activity against the microorganisms tested, LC</w:t>
      </w:r>
      <w:r w:rsidR="009A155D" w:rsidRPr="009A155D">
        <w:rPr>
          <w:rFonts w:ascii="Palatino Linotype" w:hAnsi="Palatino Linotype"/>
          <w:sz w:val="24"/>
          <w:szCs w:val="24"/>
          <w:vertAlign w:val="subscript"/>
          <w:lang w:val="en-US" w:bidi="en-US"/>
        </w:rPr>
        <w:t>50</w:t>
      </w:r>
      <w:r w:rsidR="009A155D" w:rsidRPr="009A155D">
        <w:rPr>
          <w:rFonts w:ascii="Palatino Linotype" w:hAnsi="Palatino Linotype"/>
          <w:sz w:val="24"/>
          <w:szCs w:val="24"/>
          <w:lang w:val="en-US" w:bidi="en-US"/>
        </w:rPr>
        <w:t xml:space="preserve"> </w:t>
      </w:r>
      <w:r w:rsidR="00CD4D86">
        <w:rPr>
          <w:rFonts w:ascii="Palatino Linotype" w:hAnsi="Palatino Linotype"/>
          <w:sz w:val="24"/>
          <w:szCs w:val="24"/>
          <w:lang w:val="en-US" w:bidi="en-US"/>
        </w:rPr>
        <w:t>19</w:t>
      </w:r>
      <w:r w:rsidR="009A155D" w:rsidRPr="009A155D">
        <w:rPr>
          <w:rFonts w:ascii="Palatino Linotype" w:hAnsi="Palatino Linotype"/>
          <w:sz w:val="24"/>
          <w:szCs w:val="24"/>
          <w:lang w:val="en-US" w:bidi="en-US"/>
        </w:rPr>
        <w:t>.</w:t>
      </w:r>
      <w:r w:rsidR="00CD4D86">
        <w:rPr>
          <w:rFonts w:ascii="Palatino Linotype" w:hAnsi="Palatino Linotype"/>
          <w:sz w:val="24"/>
          <w:szCs w:val="24"/>
          <w:lang w:val="en-US" w:bidi="en-US"/>
        </w:rPr>
        <w:t>49</w:t>
      </w:r>
      <w:r w:rsidR="009A155D" w:rsidRPr="009A155D">
        <w:rPr>
          <w:rFonts w:ascii="Palatino Linotype" w:hAnsi="Palatino Linotype"/>
          <w:sz w:val="24"/>
          <w:szCs w:val="24"/>
          <w:lang w:val="en-US" w:bidi="en-US"/>
        </w:rPr>
        <w:t xml:space="preserve"> and LC</w:t>
      </w:r>
      <w:r w:rsidR="009A155D" w:rsidRPr="009A155D">
        <w:rPr>
          <w:rFonts w:ascii="Palatino Linotype" w:hAnsi="Palatino Linotype"/>
          <w:sz w:val="24"/>
          <w:szCs w:val="24"/>
          <w:vertAlign w:val="subscript"/>
          <w:lang w:val="en-US" w:bidi="en-US"/>
        </w:rPr>
        <w:t>90</w:t>
      </w:r>
      <w:r w:rsidR="009A155D" w:rsidRPr="009A155D">
        <w:rPr>
          <w:rFonts w:ascii="Palatino Linotype" w:hAnsi="Palatino Linotype"/>
          <w:sz w:val="24"/>
          <w:szCs w:val="24"/>
          <w:lang w:val="en-US" w:bidi="en-US"/>
        </w:rPr>
        <w:t xml:space="preserve"> </w:t>
      </w:r>
      <w:r w:rsidR="00CD4D86">
        <w:rPr>
          <w:rFonts w:ascii="Palatino Linotype" w:hAnsi="Palatino Linotype"/>
          <w:sz w:val="24"/>
          <w:szCs w:val="24"/>
          <w:lang w:val="en-US" w:bidi="en-US"/>
        </w:rPr>
        <w:t>54</w:t>
      </w:r>
      <w:r w:rsidR="009A155D" w:rsidRPr="009A155D">
        <w:rPr>
          <w:rFonts w:ascii="Palatino Linotype" w:hAnsi="Palatino Linotype"/>
          <w:sz w:val="24"/>
          <w:szCs w:val="24"/>
          <w:lang w:val="en-US" w:bidi="en-US"/>
        </w:rPr>
        <w:t>.</w:t>
      </w:r>
      <w:r w:rsidR="00CD4D86">
        <w:rPr>
          <w:rFonts w:ascii="Palatino Linotype" w:hAnsi="Palatino Linotype"/>
          <w:sz w:val="24"/>
          <w:szCs w:val="24"/>
          <w:lang w:val="en-US" w:bidi="en-US"/>
        </w:rPr>
        <w:t>15</w:t>
      </w:r>
      <w:r w:rsidR="009A155D" w:rsidRPr="009A155D">
        <w:rPr>
          <w:rFonts w:ascii="Palatino Linotype" w:hAnsi="Palatino Linotype"/>
          <w:sz w:val="24"/>
          <w:szCs w:val="24"/>
          <w:lang w:val="en-US" w:bidi="en-US"/>
        </w:rPr>
        <w:t xml:space="preserve"> mg L</w:t>
      </w:r>
      <w:r w:rsidR="009A155D" w:rsidRPr="009A155D">
        <w:rPr>
          <w:rFonts w:ascii="Palatino Linotype" w:hAnsi="Palatino Linotype"/>
          <w:sz w:val="24"/>
          <w:szCs w:val="24"/>
          <w:vertAlign w:val="superscript"/>
          <w:lang w:val="en-US" w:bidi="en-US"/>
        </w:rPr>
        <w:t>-1</w:t>
      </w:r>
      <w:r w:rsidR="009A155D" w:rsidRPr="009A155D">
        <w:rPr>
          <w:rFonts w:ascii="Palatino Linotype" w:hAnsi="Palatino Linotype"/>
          <w:sz w:val="24"/>
          <w:szCs w:val="24"/>
          <w:lang w:val="en-US" w:bidi="en-US"/>
        </w:rPr>
        <w:t xml:space="preserve"> against the larvae of </w:t>
      </w:r>
      <w:r w:rsidR="009A155D" w:rsidRPr="009A155D">
        <w:rPr>
          <w:rFonts w:ascii="Palatino Linotype" w:hAnsi="Palatino Linotype"/>
          <w:i/>
          <w:iCs/>
          <w:sz w:val="24"/>
          <w:szCs w:val="24"/>
          <w:lang w:val="en-US" w:bidi="en-US"/>
        </w:rPr>
        <w:t>Aedes aegypti</w:t>
      </w:r>
      <w:r w:rsidR="009A155D" w:rsidRPr="009A155D">
        <w:rPr>
          <w:rFonts w:ascii="Palatino Linotype" w:hAnsi="Palatino Linotype"/>
          <w:sz w:val="24"/>
          <w:szCs w:val="24"/>
          <w:lang w:val="en-US" w:bidi="en-US"/>
        </w:rPr>
        <w:t>, and LC</w:t>
      </w:r>
      <w:r w:rsidR="009A155D" w:rsidRPr="009A155D">
        <w:rPr>
          <w:rFonts w:ascii="Palatino Linotype" w:hAnsi="Palatino Linotype"/>
          <w:sz w:val="24"/>
          <w:szCs w:val="24"/>
          <w:vertAlign w:val="subscript"/>
          <w:lang w:val="en-US" w:bidi="en-US"/>
        </w:rPr>
        <w:t>50</w:t>
      </w:r>
      <w:r w:rsidR="009A155D" w:rsidRPr="009A155D">
        <w:rPr>
          <w:rFonts w:ascii="Palatino Linotype" w:hAnsi="Palatino Linotype"/>
          <w:sz w:val="24"/>
          <w:szCs w:val="24"/>
          <w:lang w:val="en-US" w:bidi="en-US"/>
        </w:rPr>
        <w:t xml:space="preserve"> </w:t>
      </w:r>
      <w:r w:rsidR="00814F4D">
        <w:rPr>
          <w:rFonts w:ascii="Palatino Linotype" w:hAnsi="Palatino Linotype"/>
          <w:sz w:val="24"/>
          <w:szCs w:val="24"/>
          <w:lang w:val="en-US" w:bidi="en-US"/>
        </w:rPr>
        <w:t>17.33</w:t>
      </w:r>
      <w:r w:rsidR="009A155D" w:rsidRPr="009A155D">
        <w:rPr>
          <w:rFonts w:ascii="Palatino Linotype" w:hAnsi="Palatino Linotype"/>
          <w:sz w:val="24"/>
          <w:szCs w:val="24"/>
          <w:lang w:val="en-US" w:bidi="en-US"/>
        </w:rPr>
        <w:t xml:space="preserve"> and LC</w:t>
      </w:r>
      <w:r w:rsidR="009A155D" w:rsidRPr="009A155D">
        <w:rPr>
          <w:rFonts w:ascii="Palatino Linotype" w:hAnsi="Palatino Linotype"/>
          <w:sz w:val="24"/>
          <w:szCs w:val="24"/>
          <w:vertAlign w:val="subscript"/>
          <w:lang w:val="en-US" w:bidi="en-US"/>
        </w:rPr>
        <w:t>90</w:t>
      </w:r>
      <w:r w:rsidR="009A155D" w:rsidRPr="009A155D">
        <w:rPr>
          <w:rFonts w:ascii="Palatino Linotype" w:hAnsi="Palatino Linotype"/>
          <w:sz w:val="24"/>
          <w:szCs w:val="24"/>
          <w:lang w:val="en-US" w:bidi="en-US"/>
        </w:rPr>
        <w:t xml:space="preserve"> </w:t>
      </w:r>
      <w:r w:rsidR="00814F4D">
        <w:rPr>
          <w:rFonts w:ascii="Palatino Linotype" w:hAnsi="Palatino Linotype"/>
          <w:sz w:val="24"/>
          <w:szCs w:val="24"/>
          <w:lang w:val="en-US" w:bidi="en-US"/>
        </w:rPr>
        <w:t>39</w:t>
      </w:r>
      <w:r w:rsidR="009A155D" w:rsidRPr="009A155D">
        <w:rPr>
          <w:rFonts w:ascii="Palatino Linotype" w:hAnsi="Palatino Linotype"/>
          <w:sz w:val="24"/>
          <w:szCs w:val="24"/>
          <w:lang w:val="en-US" w:bidi="en-US"/>
        </w:rPr>
        <w:t>.</w:t>
      </w:r>
      <w:r w:rsidR="00814F4D">
        <w:rPr>
          <w:rFonts w:ascii="Palatino Linotype" w:hAnsi="Palatino Linotype"/>
          <w:sz w:val="24"/>
          <w:szCs w:val="24"/>
          <w:lang w:val="en-US" w:bidi="en-US"/>
        </w:rPr>
        <w:t>4</w:t>
      </w:r>
      <w:r w:rsidR="009A155D" w:rsidRPr="009A155D">
        <w:rPr>
          <w:rFonts w:ascii="Palatino Linotype" w:hAnsi="Palatino Linotype"/>
          <w:sz w:val="24"/>
          <w:szCs w:val="24"/>
          <w:lang w:val="en-US" w:bidi="en-US"/>
        </w:rPr>
        <w:t>5 mg L</w:t>
      </w:r>
      <w:r w:rsidR="009A155D" w:rsidRPr="00814F4D">
        <w:rPr>
          <w:rFonts w:ascii="Palatino Linotype" w:hAnsi="Palatino Linotype"/>
          <w:sz w:val="24"/>
          <w:szCs w:val="24"/>
          <w:vertAlign w:val="superscript"/>
          <w:lang w:val="en-US" w:bidi="en-US"/>
        </w:rPr>
        <w:t>-</w:t>
      </w:r>
      <w:r w:rsidR="009A155D" w:rsidRPr="00405FA2">
        <w:rPr>
          <w:rFonts w:ascii="Palatino Linotype" w:hAnsi="Palatino Linotype"/>
          <w:sz w:val="24"/>
          <w:szCs w:val="24"/>
          <w:vertAlign w:val="superscript"/>
          <w:lang w:val="en-US" w:bidi="en-US"/>
        </w:rPr>
        <w:t>1</w:t>
      </w:r>
      <w:r w:rsidR="009A155D" w:rsidRPr="009A155D">
        <w:rPr>
          <w:rFonts w:ascii="Palatino Linotype" w:hAnsi="Palatino Linotype"/>
          <w:sz w:val="24"/>
          <w:szCs w:val="24"/>
          <w:lang w:val="en-US" w:bidi="en-US"/>
        </w:rPr>
        <w:t xml:space="preserve">. </w:t>
      </w:r>
      <w:r w:rsidR="001B29C2" w:rsidRPr="001B29C2">
        <w:rPr>
          <w:rFonts w:ascii="Palatino Linotype" w:hAnsi="Palatino Linotype"/>
          <w:b/>
          <w:bCs/>
          <w:sz w:val="24"/>
          <w:szCs w:val="24"/>
          <w:lang w:val="en-US" w:bidi="en-US"/>
        </w:rPr>
        <w:t>Conclusions:</w:t>
      </w:r>
      <w:r w:rsidR="001B29C2">
        <w:rPr>
          <w:rFonts w:ascii="Palatino Linotype" w:hAnsi="Palatino Linotype"/>
          <w:sz w:val="24"/>
          <w:szCs w:val="24"/>
          <w:lang w:val="en-US" w:bidi="en-US"/>
        </w:rPr>
        <w:t xml:space="preserve"> </w:t>
      </w:r>
      <w:r w:rsidR="009A155D" w:rsidRPr="009A155D">
        <w:rPr>
          <w:rFonts w:ascii="Palatino Linotype" w:hAnsi="Palatino Linotype"/>
          <w:iCs/>
          <w:sz w:val="24"/>
          <w:szCs w:val="24"/>
          <w:lang w:val="en-US" w:bidi="en-US"/>
        </w:rPr>
        <w:t xml:space="preserve">The results obtained highlight the importance </w:t>
      </w:r>
      <w:r w:rsidR="00C92E42">
        <w:rPr>
          <w:rFonts w:ascii="Palatino Linotype" w:hAnsi="Palatino Linotype"/>
          <w:iCs/>
          <w:sz w:val="24"/>
          <w:szCs w:val="24"/>
          <w:highlight w:val="yellow"/>
          <w:lang w:val="en-US" w:bidi="en-US"/>
        </w:rPr>
        <w:t>*i</w:t>
      </w:r>
      <w:r w:rsidR="009A155D" w:rsidRPr="00446E12">
        <w:rPr>
          <w:rFonts w:ascii="Palatino Linotype" w:hAnsi="Palatino Linotype"/>
          <w:iCs/>
          <w:sz w:val="24"/>
          <w:szCs w:val="24"/>
          <w:highlight w:val="yellow"/>
          <w:lang w:val="en-US" w:bidi="en-US"/>
        </w:rPr>
        <w:t>f pointing</w:t>
      </w:r>
      <w:r w:rsidR="009A155D" w:rsidRPr="009A155D">
        <w:rPr>
          <w:rFonts w:ascii="Palatino Linotype" w:hAnsi="Palatino Linotype"/>
          <w:iCs/>
          <w:sz w:val="24"/>
          <w:szCs w:val="24"/>
          <w:lang w:val="en-US" w:bidi="en-US"/>
        </w:rPr>
        <w:t xml:space="preserve"> this product as a therapeutic alternative, encouraging its application potential.</w:t>
      </w:r>
    </w:p>
    <w:p w14:paraId="140B2695" w14:textId="77777777" w:rsidR="00C352BB" w:rsidRPr="00350AA7" w:rsidRDefault="00C352BB" w:rsidP="00F63471">
      <w:pPr>
        <w:spacing w:line="240" w:lineRule="auto"/>
        <w:jc w:val="both"/>
        <w:rPr>
          <w:rFonts w:ascii="Palatino Linotype" w:hAnsi="Palatino Linotype"/>
          <w:sz w:val="24"/>
          <w:szCs w:val="24"/>
          <w:lang w:bidi="en-US"/>
        </w:rPr>
      </w:pPr>
      <w:r w:rsidRPr="00350AA7">
        <w:rPr>
          <w:rFonts w:ascii="Palatino Linotype" w:hAnsi="Palatino Linotype"/>
          <w:b/>
          <w:sz w:val="24"/>
          <w:szCs w:val="24"/>
          <w:lang w:bidi="en-US"/>
        </w:rPr>
        <w:t xml:space="preserve">Keywords: </w:t>
      </w:r>
      <w:r w:rsidRPr="00350AA7">
        <w:rPr>
          <w:rFonts w:ascii="Palatino Linotype" w:hAnsi="Palatino Linotype"/>
          <w:sz w:val="24"/>
          <w:szCs w:val="24"/>
          <w:lang w:bidi="en-US"/>
        </w:rPr>
        <w:t>essential oil</w:t>
      </w:r>
      <w:r w:rsidRPr="00350AA7">
        <w:rPr>
          <w:rFonts w:ascii="Palatino Linotype" w:hAnsi="Palatino Linotype"/>
          <w:i/>
          <w:iCs/>
          <w:sz w:val="24"/>
          <w:szCs w:val="24"/>
          <w:lang w:bidi="en-US"/>
        </w:rPr>
        <w:t>; Bixa orellana</w:t>
      </w:r>
      <w:r w:rsidRPr="00350AA7">
        <w:rPr>
          <w:rFonts w:ascii="Palatino Linotype" w:hAnsi="Palatino Linotype"/>
          <w:sz w:val="24"/>
          <w:szCs w:val="24"/>
          <w:lang w:bidi="en-US"/>
        </w:rPr>
        <w:t xml:space="preserve"> L.; larvicidal; moluscicide.</w:t>
      </w:r>
    </w:p>
    <w:bookmarkEnd w:id="0"/>
    <w:p w14:paraId="4C1959EA" w14:textId="2962C2BE" w:rsidR="00C352BB" w:rsidRPr="00350AA7" w:rsidRDefault="00C352BB" w:rsidP="00F63471">
      <w:pPr>
        <w:spacing w:line="240" w:lineRule="auto"/>
        <w:jc w:val="both"/>
        <w:rPr>
          <w:rFonts w:ascii="Palatino Linotype" w:hAnsi="Palatino Linotype"/>
          <w:sz w:val="24"/>
          <w:szCs w:val="24"/>
        </w:rPr>
      </w:pPr>
    </w:p>
    <w:p w14:paraId="02FE114C" w14:textId="72BE0608" w:rsidR="00350AA7" w:rsidRPr="00350AA7" w:rsidRDefault="00DF5345" w:rsidP="00F63471">
      <w:pPr>
        <w:pStyle w:val="ListParagraph"/>
        <w:numPr>
          <w:ilvl w:val="0"/>
          <w:numId w:val="5"/>
        </w:numPr>
        <w:spacing w:line="240" w:lineRule="auto"/>
        <w:jc w:val="both"/>
        <w:rPr>
          <w:rFonts w:ascii="Palatino Linotype" w:hAnsi="Palatino Linotype"/>
          <w:b/>
          <w:sz w:val="24"/>
          <w:szCs w:val="24"/>
          <w:lang w:val="en-US" w:bidi="en-US"/>
        </w:rPr>
      </w:pPr>
      <w:r>
        <w:rPr>
          <w:rFonts w:ascii="Palatino Linotype" w:hAnsi="Palatino Linotype"/>
          <w:b/>
          <w:sz w:val="24"/>
          <w:szCs w:val="24"/>
          <w:lang w:val="en-US" w:bidi="en-US"/>
        </w:rPr>
        <w:t>Background</w:t>
      </w:r>
    </w:p>
    <w:p w14:paraId="67EA4788" w14:textId="721202B8" w:rsidR="00350AA7" w:rsidRPr="00350AA7" w:rsidRDefault="00350AA7" w:rsidP="00F63471">
      <w:pPr>
        <w:spacing w:line="240" w:lineRule="auto"/>
        <w:ind w:firstLine="708"/>
        <w:jc w:val="both"/>
        <w:rPr>
          <w:rFonts w:ascii="Palatino Linotype" w:hAnsi="Palatino Linotype"/>
          <w:iCs/>
          <w:sz w:val="24"/>
          <w:szCs w:val="24"/>
          <w:lang w:val="en-US" w:bidi="en-US"/>
        </w:rPr>
      </w:pPr>
      <w:bookmarkStart w:id="1" w:name="OLE_LINK1"/>
      <w:bookmarkStart w:id="2" w:name="OLE_LINK2"/>
      <w:r w:rsidRPr="00350AA7">
        <w:rPr>
          <w:rFonts w:ascii="Palatino Linotype" w:hAnsi="Palatino Linotype"/>
          <w:iCs/>
          <w:sz w:val="24"/>
          <w:szCs w:val="24"/>
          <w:lang w:val="en-US" w:bidi="en-US"/>
        </w:rPr>
        <w:t xml:space="preserve">Medicinal plants are defined as those capable of producing </w:t>
      </w:r>
      <w:r w:rsidR="008568CE" w:rsidRPr="008568CE">
        <w:rPr>
          <w:rFonts w:ascii="Palatino Linotype" w:hAnsi="Palatino Linotype"/>
          <w:iCs/>
          <w:sz w:val="24"/>
          <w:szCs w:val="24"/>
          <w:highlight w:val="yellow"/>
          <w:lang w:val="en-US" w:bidi="en-US"/>
        </w:rPr>
        <w:t>*</w:t>
      </w:r>
      <w:r w:rsidRPr="008568CE">
        <w:rPr>
          <w:rFonts w:ascii="Palatino Linotype" w:hAnsi="Palatino Linotype"/>
          <w:iCs/>
          <w:sz w:val="24"/>
          <w:szCs w:val="24"/>
          <w:highlight w:val="yellow"/>
          <w:lang w:val="en-US" w:bidi="en-US"/>
        </w:rPr>
        <w:t>active principles</w:t>
      </w:r>
      <w:r w:rsidRPr="00350AA7">
        <w:rPr>
          <w:rFonts w:ascii="Palatino Linotype" w:hAnsi="Palatino Linotype"/>
          <w:iCs/>
          <w:sz w:val="24"/>
          <w:szCs w:val="24"/>
          <w:lang w:val="en-US" w:bidi="en-US"/>
        </w:rPr>
        <w:t xml:space="preserve"> that can alter the functioning of organs and systems, restoring </w:t>
      </w:r>
      <w:r w:rsidR="008568CE" w:rsidRPr="008568CE">
        <w:rPr>
          <w:rFonts w:ascii="Palatino Linotype" w:hAnsi="Palatino Linotype"/>
          <w:iCs/>
          <w:sz w:val="24"/>
          <w:szCs w:val="24"/>
          <w:highlight w:val="yellow"/>
          <w:lang w:val="en-US" w:bidi="en-US"/>
        </w:rPr>
        <w:t>*</w:t>
      </w:r>
      <w:r w:rsidRPr="008568CE">
        <w:rPr>
          <w:rFonts w:ascii="Palatino Linotype" w:hAnsi="Palatino Linotype"/>
          <w:iCs/>
          <w:sz w:val="24"/>
          <w:szCs w:val="24"/>
          <w:highlight w:val="yellow"/>
          <w:lang w:val="en-US" w:bidi="en-US"/>
        </w:rPr>
        <w:t>organic or homeostasis balance</w:t>
      </w:r>
      <w:r w:rsidRPr="00350AA7">
        <w:rPr>
          <w:rFonts w:ascii="Palatino Linotype" w:hAnsi="Palatino Linotype"/>
          <w:iCs/>
          <w:sz w:val="24"/>
          <w:szCs w:val="24"/>
          <w:lang w:val="en-US" w:bidi="en-US"/>
        </w:rPr>
        <w:t xml:space="preserve"> in cases of diseases, and that can serve as precursors of semisynthetic drugs. The healing power of vegetables </w:t>
      </w:r>
      <w:r w:rsidR="008568CE" w:rsidRPr="008568CE">
        <w:rPr>
          <w:rFonts w:ascii="Palatino Linotype" w:hAnsi="Palatino Linotype"/>
          <w:iCs/>
          <w:sz w:val="24"/>
          <w:szCs w:val="24"/>
          <w:highlight w:val="yellow"/>
          <w:lang w:val="en-US" w:bidi="en-US"/>
        </w:rPr>
        <w:t>*</w:t>
      </w:r>
      <w:r w:rsidRPr="008568CE">
        <w:rPr>
          <w:rFonts w:ascii="Palatino Linotype" w:hAnsi="Palatino Linotype"/>
          <w:iCs/>
          <w:sz w:val="24"/>
          <w:szCs w:val="24"/>
          <w:highlight w:val="yellow"/>
          <w:lang w:val="en-US" w:bidi="en-US"/>
        </w:rPr>
        <w:t>has been</w:t>
      </w:r>
      <w:r w:rsidRPr="00350AA7">
        <w:rPr>
          <w:rFonts w:ascii="Palatino Linotype" w:hAnsi="Palatino Linotype"/>
          <w:iCs/>
          <w:sz w:val="24"/>
          <w:szCs w:val="24"/>
          <w:lang w:val="en-US" w:bidi="en-US"/>
        </w:rPr>
        <w:t xml:space="preserve"> known since </w:t>
      </w:r>
      <w:r w:rsidR="008568CE" w:rsidRPr="008568CE">
        <w:rPr>
          <w:rFonts w:ascii="Palatino Linotype" w:hAnsi="Palatino Linotype"/>
          <w:iCs/>
          <w:sz w:val="24"/>
          <w:szCs w:val="24"/>
          <w:highlight w:val="yellow"/>
          <w:lang w:val="en-US" w:bidi="en-US"/>
        </w:rPr>
        <w:t>*</w:t>
      </w:r>
      <w:r w:rsidRPr="008568CE">
        <w:rPr>
          <w:rFonts w:ascii="Palatino Linotype" w:hAnsi="Palatino Linotype"/>
          <w:iCs/>
          <w:sz w:val="24"/>
          <w:szCs w:val="24"/>
          <w:highlight w:val="yellow"/>
          <w:lang w:val="en-US" w:bidi="en-US"/>
        </w:rPr>
        <w:t>antiquity</w:t>
      </w:r>
      <w:r w:rsidRPr="00350AA7">
        <w:rPr>
          <w:rFonts w:ascii="Palatino Linotype" w:hAnsi="Palatino Linotype"/>
          <w:iCs/>
          <w:sz w:val="24"/>
          <w:szCs w:val="24"/>
          <w:lang w:val="en-US" w:bidi="en-US"/>
        </w:rPr>
        <w:t xml:space="preserve"> and </w:t>
      </w:r>
      <w:r w:rsidR="008568CE" w:rsidRPr="008568CE">
        <w:rPr>
          <w:rFonts w:ascii="Palatino Linotype" w:hAnsi="Palatino Linotype"/>
          <w:iCs/>
          <w:sz w:val="24"/>
          <w:szCs w:val="24"/>
          <w:highlight w:val="yellow"/>
          <w:lang w:val="en-US" w:bidi="en-US"/>
        </w:rPr>
        <w:t>*</w:t>
      </w:r>
      <w:r w:rsidRPr="008568CE">
        <w:rPr>
          <w:rFonts w:ascii="Palatino Linotype" w:hAnsi="Palatino Linotype"/>
          <w:iCs/>
          <w:sz w:val="24"/>
          <w:szCs w:val="24"/>
          <w:highlight w:val="yellow"/>
          <w:lang w:val="en-US" w:bidi="en-US"/>
        </w:rPr>
        <w:t>has been</w:t>
      </w:r>
      <w:r w:rsidRPr="00350AA7">
        <w:rPr>
          <w:rFonts w:ascii="Palatino Linotype" w:hAnsi="Palatino Linotype"/>
          <w:iCs/>
          <w:sz w:val="24"/>
          <w:szCs w:val="24"/>
          <w:lang w:val="en-US" w:bidi="en-US"/>
        </w:rPr>
        <w:t xml:space="preserve"> </w:t>
      </w:r>
      <w:r w:rsidR="008568CE" w:rsidRPr="008568CE">
        <w:rPr>
          <w:rFonts w:ascii="Palatino Linotype" w:hAnsi="Palatino Linotype"/>
          <w:iCs/>
          <w:sz w:val="24"/>
          <w:szCs w:val="24"/>
          <w:highlight w:val="yellow"/>
          <w:lang w:val="en-US" w:bidi="en-US"/>
        </w:rPr>
        <w:t>*</w:t>
      </w:r>
      <w:r w:rsidRPr="008568CE">
        <w:rPr>
          <w:rFonts w:ascii="Palatino Linotype" w:hAnsi="Palatino Linotype"/>
          <w:iCs/>
          <w:sz w:val="24"/>
          <w:szCs w:val="24"/>
          <w:highlight w:val="yellow"/>
          <w:lang w:val="en-US" w:bidi="en-US"/>
        </w:rPr>
        <w:t>constantly used</w:t>
      </w:r>
      <w:r w:rsidRPr="00350AA7">
        <w:rPr>
          <w:rFonts w:ascii="Palatino Linotype" w:hAnsi="Palatino Linotype"/>
          <w:iCs/>
          <w:sz w:val="24"/>
          <w:szCs w:val="24"/>
          <w:lang w:val="en-US" w:bidi="en-US"/>
        </w:rPr>
        <w:t xml:space="preserve"> by the pharmaceutical industry </w:t>
      </w:r>
      <w:r w:rsidRPr="00350AA7">
        <w:rPr>
          <w:rFonts w:ascii="Palatino Linotype" w:hAnsi="Palatino Linotype"/>
          <w:iCs/>
          <w:sz w:val="24"/>
          <w:szCs w:val="24"/>
          <w:lang w:bidi="en-US"/>
        </w:rPr>
        <w:fldChar w:fldCharType="begin" w:fldLock="1"/>
      </w:r>
      <w:r w:rsidRPr="00350AA7">
        <w:rPr>
          <w:rFonts w:ascii="Palatino Linotype" w:hAnsi="Palatino Linotype"/>
          <w:iCs/>
          <w:sz w:val="24"/>
          <w:szCs w:val="24"/>
          <w:lang w:val="en-US" w:bidi="en-US"/>
        </w:rPr>
        <w:instrText>ADDIN CSL_CITATION {"citationItems":[{"id":"ITEM-1","itemData":{"DOI":"10.17921/2447-8938.2015v17n4p","ISSN":"1517-2570","abstract":"O presente estudo teve como objetivo realizar testes para verificar efeito antimicrobiano com extratos aquosos das espécies Eucalyptus globulus, Justicia pectoralis, Cymbopogon citratus frente a cepas de bactérias gram-positivas e gram-negativas. Trata-se de uma pesquisa de caráter experimental, quantitativo e observacional. O material botânico (folhas) de todas as espécies estudadas foi coletado no horto medicinal do bairro do Sumaré, em Sobral-Ceará, e devidamente identificado. Foi feita a obtenção dos extratos seco e aquoso. Os extratos de Justicia pectoralis, Eucalyptus globulus e Cymbopogon citratus testados com a bactéria Escherichia coli e Klebsiella pneumoniae, não mostraram atividade antimicrobiana em nenhuma das concentrações avaliadas. Somente Eucalyptus globulus em todas as concentrações estudadas (100, 50 e 25 mg/mL-1) mostrou atividade antimicrobiana contra Staphylococcus aureus, gerando halos de 13, 12 e 10 mm, respectivamente, para cada concentração. A continuidade deste estudo deverá ser realizada com o emprego de outras formas de extratos e outras concentrações e com micro-organismos oriundos de um leque mais amplo de infecções.(AU)","author":[{"dropping-particle":"","family":"Furtado","given":"Jéssika Medeiros","non-dropping-particle":"","parse-names":false,"suffix":""},{"dropping-particle":"","family":"Amorim","given":"Álef da Silva","non-dropping-particle":"","parse-names":false,"suffix":""},{"dropping-particle":"","family":"Fernandes","given":"Marcus Vinicius de Macedo","non-dropping-particle":"","parse-names":false,"suffix":""},{"dropping-particle":"","family":"Oliveira","given":"Maria Auxiliadora Silva","non-dropping-particle":"","parse-names":false,"suffix":""}],"container-title":"UNOPAR Cient., Ciênc. biol. saude","id":"ITEM-1","issue":"4","issued":{"date-parts":[["2015"]]},"page":"233-237","title":"Atividade Antimicrobiana do Extrato Aquoso de Eucalyptus globulus, Justicia pectoralis e Cymbopogon citratus Frente a Bactérias de Interesse","type":"article-journal","volume":"17"},"uris":["http://www.mendeley.com/documents/?uuid=28eac048-988b-4257-bd54-937e65555191"]}],"mendeley":{"formattedCitation":"[1]","plainTextFormattedCitation":"[1]","previouslyFormattedCitation":"[1]"},"properties":{"noteIndex":0},"schema":"https://github.com/citation-style-language/schema/raw/master/csl-citation.json"}</w:instrText>
      </w:r>
      <w:r w:rsidRPr="00350AA7">
        <w:rPr>
          <w:rFonts w:ascii="Palatino Linotype" w:hAnsi="Palatino Linotype"/>
          <w:iCs/>
          <w:sz w:val="24"/>
          <w:szCs w:val="24"/>
          <w:lang w:bidi="en-US"/>
        </w:rPr>
        <w:fldChar w:fldCharType="separate"/>
      </w:r>
      <w:r w:rsidRPr="00350AA7">
        <w:rPr>
          <w:rFonts w:ascii="Palatino Linotype" w:hAnsi="Palatino Linotype"/>
          <w:iCs/>
          <w:noProof/>
          <w:sz w:val="24"/>
          <w:szCs w:val="24"/>
          <w:lang w:val="en-US" w:bidi="en-US"/>
        </w:rPr>
        <w:t>[1]</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w:t>
      </w:r>
    </w:p>
    <w:p w14:paraId="21C70BB8" w14:textId="15EB67B1" w:rsidR="00350AA7" w:rsidRPr="00350AA7" w:rsidRDefault="00350AA7"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 xml:space="preserve">Brazil tops the list of the richest countries in biodiversity in the world, which implies several sources of substances for therapeutic formulations, </w:t>
      </w:r>
      <w:r w:rsidR="008568CE" w:rsidRPr="008568CE">
        <w:rPr>
          <w:rFonts w:ascii="Palatino Linotype" w:hAnsi="Palatino Linotype"/>
          <w:iCs/>
          <w:sz w:val="24"/>
          <w:szCs w:val="24"/>
          <w:highlight w:val="yellow"/>
          <w:lang w:val="en-US" w:bidi="en-US"/>
        </w:rPr>
        <w:t>*</w:t>
      </w:r>
      <w:proofErr w:type="spellStart"/>
      <w:r w:rsidR="008568CE" w:rsidRPr="008568CE">
        <w:rPr>
          <w:rFonts w:ascii="Palatino Linotype" w:hAnsi="Palatino Linotype"/>
          <w:iCs/>
          <w:sz w:val="24"/>
          <w:szCs w:val="24"/>
          <w:highlight w:val="yellow"/>
          <w:lang w:val="en-US" w:bidi="en-US"/>
        </w:rPr>
        <w:t>contemplando</w:t>
      </w:r>
      <w:proofErr w:type="spellEnd"/>
      <w:r w:rsidR="008568CE">
        <w:rPr>
          <w:rFonts w:ascii="Palatino Linotype" w:hAnsi="Palatino Linotype"/>
          <w:iCs/>
          <w:sz w:val="24"/>
          <w:szCs w:val="24"/>
          <w:lang w:val="en-US" w:bidi="en-US"/>
        </w:rPr>
        <w:t xml:space="preserve"> </w:t>
      </w:r>
      <w:r w:rsidRPr="00350AA7">
        <w:rPr>
          <w:rFonts w:ascii="Palatino Linotype" w:hAnsi="Palatino Linotype"/>
          <w:iCs/>
          <w:sz w:val="24"/>
          <w:szCs w:val="24"/>
          <w:lang w:val="en-US" w:bidi="en-US"/>
        </w:rPr>
        <w:t xml:space="preserve">about 55,000 species and only 25% of the registered herbal medicines come from plant species present in South America [2] , </w:t>
      </w:r>
      <w:r w:rsidR="008568CE" w:rsidRPr="008568CE">
        <w:rPr>
          <w:rFonts w:ascii="Palatino Linotype" w:hAnsi="Palatino Linotype"/>
          <w:iCs/>
          <w:sz w:val="24"/>
          <w:szCs w:val="24"/>
          <w:highlight w:val="yellow"/>
          <w:lang w:val="en-US" w:bidi="en-US"/>
        </w:rPr>
        <w:t>*</w:t>
      </w:r>
      <w:r w:rsidRPr="008568CE">
        <w:rPr>
          <w:rFonts w:ascii="Palatino Linotype" w:hAnsi="Palatino Linotype"/>
          <w:iCs/>
          <w:sz w:val="24"/>
          <w:szCs w:val="24"/>
          <w:highlight w:val="yellow"/>
          <w:lang w:val="en-US" w:bidi="en-US"/>
        </w:rPr>
        <w:t>factors</w:t>
      </w:r>
      <w:r w:rsidRPr="00350AA7">
        <w:rPr>
          <w:rFonts w:ascii="Palatino Linotype" w:hAnsi="Palatino Linotype"/>
          <w:iCs/>
          <w:sz w:val="24"/>
          <w:szCs w:val="24"/>
          <w:lang w:val="en-US" w:bidi="en-US"/>
        </w:rPr>
        <w:t xml:space="preserve"> that attract the attention of health care programs and the attention of researchers worldwide, due to their medicinal and organoleptic properties </w:t>
      </w:r>
      <w:r w:rsidRPr="00350AA7">
        <w:rPr>
          <w:rFonts w:ascii="Palatino Linotype" w:hAnsi="Palatino Linotype"/>
          <w:iCs/>
          <w:sz w:val="24"/>
          <w:szCs w:val="24"/>
          <w:lang w:bidi="en-US"/>
        </w:rPr>
        <w:fldChar w:fldCharType="begin" w:fldLock="1"/>
      </w:r>
      <w:r w:rsidRPr="00350AA7">
        <w:rPr>
          <w:rFonts w:ascii="Palatino Linotype" w:hAnsi="Palatino Linotype"/>
          <w:iCs/>
          <w:sz w:val="24"/>
          <w:szCs w:val="24"/>
          <w:lang w:val="en-US" w:bidi="en-US"/>
        </w:rPr>
        <w:instrText>ADDIN CSL_CITATION {"citationItems":[{"id":"ITEM-1","itemData":{"author":[{"dropping-particle":"","family":"SANTOS","given":"R.L.","non-dropping-particle":"","parse-names":false,"suffix":""},{"dropping-particle":"","family":"GUIMARAES","given":"G.P.","non-dropping-particle":"","parse-names":false,"suffix":""},{"dropping-particle":"","family":"NOBRE","given":"M.S.C.","non-dropping-particle":"","parse-names":false,"suffix":""},{"dropping-particle":"","family":"PORTELA","given":"A.S.","non-dropping-particle":"","parse-names":false,"suffix":""}],"id":"ITEM-1","issue":"4","issued":{"date-parts":[["2011"]]},"page":"486-491","title":"Análise sobre a fitoterapia como prática integrativa no Sistema Único de Saúde","type":"article-journal","volume":"13"},"uris":["http://www.mendeley.com/documents/?uuid=85b3d361-c799-451f-9804-6e3b3aa320be"]}],"mendeley":{"formattedCitation":"[2]","manualFormatting":"[3]","plainTextFormattedCitation":"[2]","previouslyFormattedCitation":"[2]"},"properties":{"noteIndex":0},"schema":"https://github.com/citation-style-language/schema/raw/master/csl-citation.json"}</w:instrText>
      </w:r>
      <w:r w:rsidRPr="00350AA7">
        <w:rPr>
          <w:rFonts w:ascii="Palatino Linotype" w:hAnsi="Palatino Linotype"/>
          <w:iCs/>
          <w:sz w:val="24"/>
          <w:szCs w:val="24"/>
          <w:lang w:bidi="en-US"/>
        </w:rPr>
        <w:fldChar w:fldCharType="separate"/>
      </w:r>
      <w:r w:rsidRPr="00350AA7">
        <w:rPr>
          <w:rFonts w:ascii="Palatino Linotype" w:hAnsi="Palatino Linotype"/>
          <w:iCs/>
          <w:noProof/>
          <w:sz w:val="24"/>
          <w:szCs w:val="24"/>
          <w:lang w:val="en-US" w:bidi="en-US"/>
        </w:rPr>
        <w:t>[3]</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w:t>
      </w:r>
    </w:p>
    <w:p w14:paraId="6C195E1E" w14:textId="084C289C" w:rsidR="00350AA7" w:rsidRPr="00350AA7" w:rsidRDefault="00350AA7"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 xml:space="preserve">Much of what is known today about plant treatments comes from </w:t>
      </w:r>
      <w:r w:rsidR="008568CE" w:rsidRPr="008568CE">
        <w:rPr>
          <w:rFonts w:ascii="Palatino Linotype" w:hAnsi="Palatino Linotype"/>
          <w:iCs/>
          <w:sz w:val="24"/>
          <w:szCs w:val="24"/>
          <w:highlight w:val="yellow"/>
          <w:lang w:val="en-US" w:bidi="en-US"/>
        </w:rPr>
        <w:t>*</w:t>
      </w:r>
      <w:r w:rsidRPr="008568CE">
        <w:rPr>
          <w:rFonts w:ascii="Palatino Linotype" w:hAnsi="Palatino Linotype"/>
          <w:iCs/>
          <w:sz w:val="24"/>
          <w:szCs w:val="24"/>
          <w:highlight w:val="yellow"/>
          <w:lang w:val="en-US" w:bidi="en-US"/>
        </w:rPr>
        <w:t>popular knowledge</w:t>
      </w:r>
      <w:r w:rsidRPr="00350AA7">
        <w:rPr>
          <w:rFonts w:ascii="Palatino Linotype" w:hAnsi="Palatino Linotype"/>
          <w:iCs/>
          <w:sz w:val="24"/>
          <w:szCs w:val="24"/>
          <w:lang w:val="en-US" w:bidi="en-US"/>
        </w:rPr>
        <w:t xml:space="preserve">. Despite the evolution of scientific knowledge, </w:t>
      </w:r>
      <w:r w:rsidR="00447D57">
        <w:rPr>
          <w:rFonts w:ascii="Palatino Linotype" w:hAnsi="Palatino Linotype"/>
          <w:iCs/>
          <w:sz w:val="24"/>
          <w:szCs w:val="24"/>
          <w:highlight w:val="yellow"/>
          <w:lang w:val="en-US" w:bidi="en-US"/>
        </w:rPr>
        <w:t>*t</w:t>
      </w:r>
      <w:r w:rsidRPr="00447D57">
        <w:rPr>
          <w:rFonts w:ascii="Palatino Linotype" w:hAnsi="Palatino Linotype"/>
          <w:iCs/>
          <w:sz w:val="24"/>
          <w:szCs w:val="24"/>
          <w:highlight w:val="yellow"/>
          <w:lang w:val="en-US" w:bidi="en-US"/>
        </w:rPr>
        <w:t>he use of alternative methods of cure by the use of plants</w:t>
      </w:r>
      <w:r w:rsidRPr="00350AA7">
        <w:rPr>
          <w:rFonts w:ascii="Palatino Linotype" w:hAnsi="Palatino Linotype"/>
          <w:iCs/>
          <w:sz w:val="24"/>
          <w:szCs w:val="24"/>
          <w:lang w:val="en-US" w:bidi="en-US"/>
        </w:rPr>
        <w:t xml:space="preserve"> is still very frequent, a fact that occurred mainly due to the high cost of synthetic drugs and the ease of obtaining </w:t>
      </w:r>
      <w:r w:rsidR="00447D57" w:rsidRPr="00447D57">
        <w:rPr>
          <w:rFonts w:ascii="Palatino Linotype" w:hAnsi="Palatino Linotype"/>
          <w:iCs/>
          <w:sz w:val="24"/>
          <w:szCs w:val="24"/>
          <w:highlight w:val="yellow"/>
          <w:lang w:val="en-US" w:bidi="en-US"/>
        </w:rPr>
        <w:t>*</w:t>
      </w:r>
      <w:r w:rsidRPr="00447D57">
        <w:rPr>
          <w:rFonts w:ascii="Palatino Linotype" w:hAnsi="Palatino Linotype"/>
          <w:iCs/>
          <w:sz w:val="24"/>
          <w:szCs w:val="24"/>
          <w:highlight w:val="yellow"/>
          <w:lang w:val="en-US" w:bidi="en-US"/>
        </w:rPr>
        <w:t>them</w:t>
      </w:r>
      <w:r w:rsidRPr="00350AA7">
        <w:rPr>
          <w:rFonts w:ascii="Palatino Linotype" w:hAnsi="Palatino Linotype"/>
          <w:iCs/>
          <w:sz w:val="24"/>
          <w:szCs w:val="24"/>
          <w:lang w:val="en-US" w:bidi="en-US"/>
        </w:rPr>
        <w:t xml:space="preserve"> </w:t>
      </w:r>
      <w:r w:rsidRPr="00350AA7">
        <w:rPr>
          <w:rFonts w:ascii="Palatino Linotype" w:hAnsi="Palatino Linotype"/>
          <w:iCs/>
          <w:sz w:val="24"/>
          <w:szCs w:val="24"/>
          <w:lang w:bidi="en-US"/>
        </w:rPr>
        <w:fldChar w:fldCharType="begin" w:fldLock="1"/>
      </w:r>
      <w:r w:rsidRPr="00350AA7">
        <w:rPr>
          <w:rFonts w:ascii="Palatino Linotype" w:hAnsi="Palatino Linotype"/>
          <w:iCs/>
          <w:sz w:val="24"/>
          <w:szCs w:val="24"/>
          <w:lang w:val="en-US" w:bidi="en-US"/>
        </w:rPr>
        <w:instrText>ADDIN CSL_CITATION {"citationItems":[{"id":"ITEM-1","itemData":{"author":[{"dropping-particle":"da","family":"Silva","given":"Milena Isabela","non-dropping-particle":"","parse-names":false,"suffix":""},{"dropping-particle":"de","family":"Oliveira","given":"Helaine Barros","non-dropping-particle":"","parse-names":false,"suffix":""}],"id":"ITEM-1","issued":{"date-parts":[["2018"]]},"page":"1104-1110","title":"Brazilian Applied Science Review","type":"article-journal"},"uris":["http://www.mendeley.com/documents/?uuid=ea84a8ed-ee3e-48b0-a583-5b9daf6c3846"]}],"mendeley":{"formattedCitation":"[3]","manualFormatting":"[4]","plainTextFormattedCitation":"[3]","previouslyFormattedCitation":"[3]"},"properties":{"noteIndex":0},"schema":"https://github.com/citation-style-language/schema/raw/master/csl-citation.json"}</w:instrText>
      </w:r>
      <w:r w:rsidRPr="00350AA7">
        <w:rPr>
          <w:rFonts w:ascii="Palatino Linotype" w:hAnsi="Palatino Linotype"/>
          <w:iCs/>
          <w:sz w:val="24"/>
          <w:szCs w:val="24"/>
          <w:lang w:bidi="en-US"/>
        </w:rPr>
        <w:fldChar w:fldCharType="separate"/>
      </w:r>
      <w:r w:rsidRPr="00350AA7">
        <w:rPr>
          <w:rFonts w:ascii="Palatino Linotype" w:hAnsi="Palatino Linotype"/>
          <w:iCs/>
          <w:noProof/>
          <w:sz w:val="24"/>
          <w:szCs w:val="24"/>
          <w:lang w:val="en-US" w:bidi="en-US"/>
        </w:rPr>
        <w:t>[4]</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w:t>
      </w:r>
    </w:p>
    <w:p w14:paraId="243CA1A8" w14:textId="49154A9D" w:rsidR="00350AA7" w:rsidRPr="00350AA7" w:rsidRDefault="00350AA7"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 xml:space="preserve">The properties of these medicinal plants are directly related to their essential oils (EOs), which according to [5] and [6] are components that integrate the secondary metabolites of plants, </w:t>
      </w:r>
      <w:r w:rsidR="00447D57" w:rsidRPr="00447D57">
        <w:rPr>
          <w:rFonts w:ascii="Palatino Linotype" w:hAnsi="Palatino Linotype"/>
          <w:iCs/>
          <w:sz w:val="24"/>
          <w:szCs w:val="24"/>
          <w:highlight w:val="yellow"/>
          <w:lang w:val="en-US" w:bidi="en-US"/>
        </w:rPr>
        <w:t>*</w:t>
      </w:r>
      <w:r w:rsidRPr="00447D57">
        <w:rPr>
          <w:rFonts w:ascii="Palatino Linotype" w:hAnsi="Palatino Linotype"/>
          <w:iCs/>
          <w:sz w:val="24"/>
          <w:szCs w:val="24"/>
          <w:highlight w:val="yellow"/>
          <w:lang w:val="en-US" w:bidi="en-US"/>
        </w:rPr>
        <w:t>that is</w:t>
      </w:r>
      <w:r w:rsidRPr="00350AA7">
        <w:rPr>
          <w:rFonts w:ascii="Palatino Linotype" w:hAnsi="Palatino Linotype"/>
          <w:iCs/>
          <w:sz w:val="24"/>
          <w:szCs w:val="24"/>
          <w:lang w:val="en-US" w:bidi="en-US"/>
        </w:rPr>
        <w:t xml:space="preserve">, they are part of the </w:t>
      </w:r>
      <w:r w:rsidR="00447D57" w:rsidRPr="00447D57">
        <w:rPr>
          <w:rFonts w:ascii="Palatino Linotype" w:hAnsi="Palatino Linotype"/>
          <w:iCs/>
          <w:sz w:val="24"/>
          <w:szCs w:val="24"/>
          <w:highlight w:val="yellow"/>
          <w:lang w:val="en-US" w:bidi="en-US"/>
        </w:rPr>
        <w:t>*</w:t>
      </w:r>
      <w:r w:rsidRPr="00447D57">
        <w:rPr>
          <w:rFonts w:ascii="Palatino Linotype" w:hAnsi="Palatino Linotype"/>
          <w:iCs/>
          <w:sz w:val="24"/>
          <w:szCs w:val="24"/>
          <w:highlight w:val="yellow"/>
          <w:lang w:val="en-US" w:bidi="en-US"/>
        </w:rPr>
        <w:t>non-system</w:t>
      </w:r>
      <w:r w:rsidR="00447D57" w:rsidRPr="00447D57">
        <w:rPr>
          <w:rFonts w:ascii="Palatino Linotype" w:hAnsi="Palatino Linotype"/>
          <w:iCs/>
          <w:sz w:val="24"/>
          <w:szCs w:val="24"/>
          <w:highlight w:val="yellow"/>
          <w:lang w:val="en-US" w:bidi="en-US"/>
        </w:rPr>
        <w:t>[</w:t>
      </w:r>
      <w:proofErr w:type="spellStart"/>
      <w:r w:rsidR="00447D57" w:rsidRPr="00447D57">
        <w:rPr>
          <w:rFonts w:ascii="Palatino Linotype" w:hAnsi="Palatino Linotype"/>
          <w:iCs/>
          <w:sz w:val="24"/>
          <w:szCs w:val="24"/>
          <w:highlight w:val="yellow"/>
          <w:lang w:val="en-US" w:bidi="en-US"/>
        </w:rPr>
        <w:t>sistema</w:t>
      </w:r>
      <w:proofErr w:type="spellEnd"/>
      <w:r w:rsidR="00447D57" w:rsidRPr="00447D57">
        <w:rPr>
          <w:rFonts w:ascii="Palatino Linotype" w:hAnsi="Palatino Linotype"/>
          <w:iCs/>
          <w:sz w:val="24"/>
          <w:szCs w:val="24"/>
          <w:highlight w:val="yellow"/>
          <w:lang w:val="en-US" w:bidi="en-US"/>
        </w:rPr>
        <w:t xml:space="preserve"> </w:t>
      </w:r>
      <w:proofErr w:type="spellStart"/>
      <w:r w:rsidR="00447D57" w:rsidRPr="00447D57">
        <w:rPr>
          <w:rFonts w:ascii="Palatino Linotype" w:hAnsi="Palatino Linotype"/>
          <w:iCs/>
          <w:sz w:val="24"/>
          <w:szCs w:val="24"/>
          <w:highlight w:val="yellow"/>
          <w:lang w:val="en-US" w:bidi="en-US"/>
        </w:rPr>
        <w:t>não</w:t>
      </w:r>
      <w:proofErr w:type="spellEnd"/>
      <w:r w:rsidR="00447D57" w:rsidRPr="00447D57">
        <w:rPr>
          <w:rFonts w:ascii="Palatino Linotype" w:hAnsi="Palatino Linotype"/>
          <w:iCs/>
          <w:sz w:val="24"/>
          <w:szCs w:val="24"/>
          <w:highlight w:val="yellow"/>
          <w:lang w:val="en-US" w:bidi="en-US"/>
        </w:rPr>
        <w:t xml:space="preserve"> primal]</w:t>
      </w:r>
      <w:r w:rsidRPr="00350AA7">
        <w:rPr>
          <w:rFonts w:ascii="Palatino Linotype" w:hAnsi="Palatino Linotype"/>
          <w:iCs/>
          <w:sz w:val="24"/>
          <w:szCs w:val="24"/>
          <w:lang w:val="en-US" w:bidi="en-US"/>
        </w:rPr>
        <w:t xml:space="preserve"> of these organisms, </w:t>
      </w:r>
      <w:r w:rsidR="00447D57">
        <w:rPr>
          <w:rFonts w:ascii="Palatino Linotype" w:hAnsi="Palatino Linotype"/>
          <w:iCs/>
          <w:sz w:val="24"/>
          <w:szCs w:val="24"/>
          <w:highlight w:val="yellow"/>
          <w:lang w:val="en-US" w:bidi="en-US"/>
        </w:rPr>
        <w:t>*h</w:t>
      </w:r>
      <w:r w:rsidRPr="00447D57">
        <w:rPr>
          <w:rFonts w:ascii="Palatino Linotype" w:hAnsi="Palatino Linotype"/>
          <w:iCs/>
          <w:sz w:val="24"/>
          <w:szCs w:val="24"/>
          <w:highlight w:val="yellow"/>
          <w:lang w:val="en-US" w:bidi="en-US"/>
        </w:rPr>
        <w:t>aving protective functions</w:t>
      </w:r>
      <w:r w:rsidRPr="00350AA7">
        <w:rPr>
          <w:rFonts w:ascii="Palatino Linotype" w:hAnsi="Palatino Linotype"/>
          <w:iCs/>
          <w:sz w:val="24"/>
          <w:szCs w:val="24"/>
          <w:lang w:val="en-US" w:bidi="en-US"/>
        </w:rPr>
        <w:t xml:space="preserve"> against </w:t>
      </w:r>
      <w:r w:rsidR="00447D57" w:rsidRPr="00447D57">
        <w:rPr>
          <w:rFonts w:ascii="Palatino Linotype" w:hAnsi="Palatino Linotype"/>
          <w:iCs/>
          <w:sz w:val="24"/>
          <w:szCs w:val="24"/>
          <w:highlight w:val="yellow"/>
          <w:lang w:val="en-US" w:bidi="en-US"/>
        </w:rPr>
        <w:t>*</w:t>
      </w:r>
      <w:r w:rsidRPr="00447D57">
        <w:rPr>
          <w:rFonts w:ascii="Palatino Linotype" w:hAnsi="Palatino Linotype"/>
          <w:iCs/>
          <w:sz w:val="24"/>
          <w:szCs w:val="24"/>
          <w:highlight w:val="yellow"/>
          <w:lang w:val="en-US" w:bidi="en-US"/>
        </w:rPr>
        <w:t>elements external to plants</w:t>
      </w:r>
      <w:r w:rsidRPr="00350AA7">
        <w:rPr>
          <w:rFonts w:ascii="Palatino Linotype" w:hAnsi="Palatino Linotype"/>
          <w:iCs/>
          <w:sz w:val="24"/>
          <w:szCs w:val="24"/>
          <w:lang w:val="en-US" w:bidi="en-US"/>
        </w:rPr>
        <w:t>.</w:t>
      </w:r>
    </w:p>
    <w:p w14:paraId="45126E24" w14:textId="13BC557A" w:rsidR="00350AA7" w:rsidRPr="00350AA7" w:rsidRDefault="00350AA7"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lastRenderedPageBreak/>
        <w:t xml:space="preserve">EO is a natural product derived from medicinal plants, which have potential in the control of diseases in plants, because they have antifungal, antibacterial and </w:t>
      </w:r>
      <w:r w:rsidR="00422CCE" w:rsidRPr="00422CCE">
        <w:rPr>
          <w:rFonts w:ascii="Palatino Linotype" w:hAnsi="Palatino Linotype"/>
          <w:iCs/>
          <w:sz w:val="24"/>
          <w:szCs w:val="24"/>
          <w:highlight w:val="yellow"/>
          <w:lang w:val="en-US" w:bidi="en-US"/>
        </w:rPr>
        <w:t>*</w:t>
      </w:r>
      <w:r w:rsidRPr="00422CCE">
        <w:rPr>
          <w:rFonts w:ascii="Palatino Linotype" w:hAnsi="Palatino Linotype"/>
          <w:iCs/>
          <w:sz w:val="24"/>
          <w:szCs w:val="24"/>
          <w:highlight w:val="yellow"/>
          <w:lang w:val="en-US" w:bidi="en-US"/>
        </w:rPr>
        <w:t>insecticide</w:t>
      </w:r>
      <w:r w:rsidRPr="00350AA7">
        <w:rPr>
          <w:rFonts w:ascii="Palatino Linotype" w:hAnsi="Palatino Linotype"/>
          <w:iCs/>
          <w:sz w:val="24"/>
          <w:szCs w:val="24"/>
          <w:lang w:val="en-US" w:bidi="en-US"/>
        </w:rPr>
        <w:t xml:space="preserve"> characteristics, besides being </w:t>
      </w:r>
      <w:r w:rsidR="00422CCE">
        <w:rPr>
          <w:rFonts w:ascii="Palatino Linotype" w:hAnsi="Palatino Linotype"/>
          <w:iCs/>
          <w:sz w:val="24"/>
          <w:szCs w:val="24"/>
          <w:highlight w:val="yellow"/>
          <w:lang w:val="en-US" w:bidi="en-US"/>
        </w:rPr>
        <w:t>*l</w:t>
      </w:r>
      <w:r w:rsidRPr="00422CCE">
        <w:rPr>
          <w:rFonts w:ascii="Palatino Linotype" w:hAnsi="Palatino Linotype"/>
          <w:iCs/>
          <w:sz w:val="24"/>
          <w:szCs w:val="24"/>
          <w:highlight w:val="yellow"/>
          <w:lang w:val="en-US" w:bidi="en-US"/>
        </w:rPr>
        <w:t>ittle toxic</w:t>
      </w:r>
      <w:r w:rsidRPr="00350AA7">
        <w:rPr>
          <w:rFonts w:ascii="Palatino Linotype" w:hAnsi="Palatino Linotype"/>
          <w:iCs/>
          <w:sz w:val="24"/>
          <w:szCs w:val="24"/>
          <w:lang w:val="en-US" w:bidi="en-US"/>
        </w:rPr>
        <w:t xml:space="preserve"> to the environment and to humans </w:t>
      </w:r>
      <w:r w:rsidRPr="00350AA7">
        <w:rPr>
          <w:rFonts w:ascii="Palatino Linotype" w:hAnsi="Palatino Linotype"/>
          <w:iCs/>
          <w:sz w:val="24"/>
          <w:szCs w:val="24"/>
          <w:lang w:bidi="en-US"/>
        </w:rPr>
        <w:fldChar w:fldCharType="begin" w:fldLock="1"/>
      </w:r>
      <w:r w:rsidRPr="00350AA7">
        <w:rPr>
          <w:rFonts w:ascii="Palatino Linotype" w:hAnsi="Palatino Linotype"/>
          <w:iCs/>
          <w:sz w:val="24"/>
          <w:szCs w:val="24"/>
          <w:lang w:val="en-US" w:bidi="en-US"/>
        </w:rPr>
        <w:instrText>ADDIN CSL_CITATION {"citationItems":[{"id":"ITEM-1","itemData":{"author":[{"dropping-particle":"","family":"TOMAZONI","given":"Elisa Z.","non-dropping-particle":"","parse-names":false,"suffix":""},{"dropping-particle":"","family":"GIANI","given":"Stefani G.","non-dropping-particle":"","parse-names":false,"suffix":""},{"dropping-particle":"","family":"RIBEIRO","given":"Rute T.S.","non-dropping-particle":"","parse-names":false,"suffix":""},{"dropping-particle":"","family":"PAULETTI","given":"GabrielF.","non-dropping-particle":"","parse-names":false,"suffix":""},{"dropping-particle":"","family":"SCHWAMBACH","given":"Joséli","non-dropping-particle":"","parse-names":false,"suffix":""}],"id":"ITEM-1","issue":"2","issued":{"date-parts":[["2013"]]},"page":"1-5","title":"13846 - Atividade antifúngica do óleo essencial de","type":"article-journal","volume":"8"},"uris":["http://www.mendeley.com/documents/?uuid=dc8168b4-4505-4914-8562-fc734c35e3f4"]}],"mendeley":{"formattedCitation":"[4]","manualFormatting":"[7]","plainTextFormattedCitation":"[4]","previouslyFormattedCitation":"[4]"},"properties":{"noteIndex":0},"schema":"https://github.com/citation-style-language/schema/raw/master/csl-citation.json"}</w:instrText>
      </w:r>
      <w:r w:rsidRPr="00350AA7">
        <w:rPr>
          <w:rFonts w:ascii="Palatino Linotype" w:hAnsi="Palatino Linotype"/>
          <w:iCs/>
          <w:sz w:val="24"/>
          <w:szCs w:val="24"/>
          <w:lang w:bidi="en-US"/>
        </w:rPr>
        <w:fldChar w:fldCharType="separate"/>
      </w:r>
      <w:r w:rsidRPr="00350AA7">
        <w:rPr>
          <w:rFonts w:ascii="Palatino Linotype" w:hAnsi="Palatino Linotype"/>
          <w:iCs/>
          <w:noProof/>
          <w:sz w:val="24"/>
          <w:szCs w:val="24"/>
          <w:lang w:val="en-US" w:bidi="en-US"/>
        </w:rPr>
        <w:t>[7]</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 xml:space="preserve">. In addition, they are used in the pharmaceutical and perfumery industry, in the manufacture of hygiene and cleaning products </w:t>
      </w:r>
      <w:r w:rsidRPr="00350AA7">
        <w:rPr>
          <w:rFonts w:ascii="Palatino Linotype" w:hAnsi="Palatino Linotype"/>
          <w:iCs/>
          <w:sz w:val="24"/>
          <w:szCs w:val="24"/>
          <w:lang w:bidi="en-US"/>
        </w:rPr>
        <w:fldChar w:fldCharType="begin" w:fldLock="1"/>
      </w:r>
      <w:r w:rsidRPr="00350AA7">
        <w:rPr>
          <w:rFonts w:ascii="Palatino Linotype" w:hAnsi="Palatino Linotype"/>
          <w:iCs/>
          <w:sz w:val="24"/>
          <w:szCs w:val="24"/>
          <w:lang w:val="en-US" w:bidi="en-US"/>
        </w:rPr>
        <w:instrText>ADDIN CSL_CITATION {"citationItems":[{"id":"ITEM-1","itemData":{"DOI":"10.1590/S0100-40422009000300005","ISSN":"16787064","abstract":"Essential oils are extracted by steam distillation of plants or cold pressing of citrus fruit pericarp. They are used in food, cosmetic, personal care and pharmaceutical industries. In Brazil, oils from orange and related products contribute to near 97% to the positive commercial performance of the sector. Predatory exploitation and the availability of new sources of raw materials, with more attracting prices, changed the paradigm. Prospective studies, sustainable use of Brazilian biodiversity, domestication of exotic species with commercial relevance, the use of breeding techniques and the development of new applications for essential oils are thematic lines, usually multidisciplinary, which have been prompting the expansion of the research on essential oils. This paper presents an analysis on essential oils balance trade from 2005 to 2008 and some historical data on research and production of essential oils in Brazil.","author":[{"dropping-particle":"","family":"Bizzo","given":"Humberto R.","non-dropping-particle":"","parse-names":false,"suffix":""},{"dropping-particle":"","family":"Ana Maria","given":"C. Hovell","non-dropping-particle":"","parse-names":false,"suffix":""},{"dropping-particle":"","family":"Rezende","given":"Claudia M.","non-dropping-particle":"","parse-names":false,"suffix":""}],"container-title":"Quimica Nova","id":"ITEM-1","issue":"3","issued":{"date-parts":[["2009"]]},"page":"588-594","title":"Oleos essenciais no brasil: aspectos gerais, desenvolvimento e perspectivas","type":"article-journal","volume":"32"},"uris":["http://www.mendeley.com/documents/?uuid=0496a777-747d-4657-a4a0-54912cafd053"]}],"mendeley":{"formattedCitation":"[5]","manualFormatting":"[8]","plainTextFormattedCitation":"[5]","previouslyFormattedCitation":"[5]"},"properties":{"noteIndex":0},"schema":"https://github.com/citation-style-language/schema/raw/master/csl-citation.json"}</w:instrText>
      </w:r>
      <w:r w:rsidRPr="00350AA7">
        <w:rPr>
          <w:rFonts w:ascii="Palatino Linotype" w:hAnsi="Palatino Linotype"/>
          <w:iCs/>
          <w:sz w:val="24"/>
          <w:szCs w:val="24"/>
          <w:lang w:bidi="en-US"/>
        </w:rPr>
        <w:fldChar w:fldCharType="separate"/>
      </w:r>
      <w:r w:rsidRPr="00350AA7">
        <w:rPr>
          <w:rFonts w:ascii="Palatino Linotype" w:hAnsi="Palatino Linotype"/>
          <w:iCs/>
          <w:noProof/>
          <w:sz w:val="24"/>
          <w:szCs w:val="24"/>
          <w:lang w:val="en-US" w:bidi="en-US"/>
        </w:rPr>
        <w:t>[8]</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 xml:space="preserve">, besides being able to be incorporated into the formulation of synthetic products, in order to reduce or even replace the use of toxic elements </w:t>
      </w:r>
      <w:r w:rsidRPr="00350AA7">
        <w:rPr>
          <w:rFonts w:ascii="Palatino Linotype" w:hAnsi="Palatino Linotype"/>
          <w:iCs/>
          <w:sz w:val="24"/>
          <w:szCs w:val="24"/>
          <w:lang w:bidi="en-US"/>
        </w:rPr>
        <w:fldChar w:fldCharType="begin" w:fldLock="1"/>
      </w:r>
      <w:r w:rsidRPr="00350AA7">
        <w:rPr>
          <w:rFonts w:ascii="Palatino Linotype" w:hAnsi="Palatino Linotype"/>
          <w:iCs/>
          <w:sz w:val="24"/>
          <w:szCs w:val="24"/>
          <w:lang w:val="en-US" w:bidi="en-US"/>
        </w:rPr>
        <w:instrText xml:space="preserve">ADDIN CSL_CITATION {"citationItems":[{"id":"ITEM-1","itemData":{"DOI":"10.1016/j.indcrop.2017.03.013","ISSN":"09266690","abstract":"Chemosentizing of pathogens using natural compounds has been shown to be a promising alternative, resulting in increased efficacy of classical antifungal therapy. This study determines the chemical composition and antifungal, antichemotactic and antioxidant activities of Nectandra Rol species. ex Rottb. essential oils species, and its interaction with commercial antifungals. The chemical composition of N. megapotamica and N. lanceolata essential oils was established by gas chromatography–mass spectrometry (GC–MS). The major compounds identified in N. megapotamica oil were bicyclogermacrene (33.4%) and germacrene D (16.8%), while N. lanceolata were identified </w:instrText>
      </w:r>
      <w:r w:rsidRPr="00350AA7">
        <w:rPr>
          <w:rFonts w:ascii="Palatino Linotype" w:hAnsi="Palatino Linotype"/>
          <w:iCs/>
          <w:sz w:val="24"/>
          <w:szCs w:val="24"/>
          <w:lang w:bidi="en-US"/>
        </w:rPr>
        <w:instrText>β</w:instrText>
      </w:r>
      <w:r w:rsidRPr="00350AA7">
        <w:rPr>
          <w:rFonts w:ascii="Palatino Linotype" w:hAnsi="Palatino Linotype"/>
          <w:iCs/>
          <w:sz w:val="24"/>
          <w:szCs w:val="24"/>
          <w:lang w:val="en-US" w:bidi="en-US"/>
        </w:rPr>
        <w:instrText>-caryophyllene (32.5%), bicyclogermacrene (27.8%) and spathulenol (11.8%). The oils presented antidermatophytic effect and affinity by ergosterol indicating a possible involvement in fungal membrane. The combination of the essential oil from N. lanceolata and ciclopirox showed synergistic and additive effect on most isolates (75%) reducing the active concentration of the antifungal agents when in combination. The oils were also tested for their ability to inhibit leukocyte migration in vitro stimulated by Escherichia coli lipopolysaccharide and</w:instrText>
      </w:r>
      <w:r w:rsidRPr="00350AA7">
        <w:rPr>
          <w:rFonts w:ascii="Palatino Linotype" w:hAnsi="Palatino Linotype"/>
          <w:iCs/>
          <w:sz w:val="24"/>
          <w:szCs w:val="24"/>
          <w:lang w:bidi="en-US"/>
        </w:rPr>
        <w:instrText xml:space="preserve"> showed antichemotactic effect with reduction in migration in the range of 30.7–96.7%, suggesting that it could act in acute stage of inflammatory process. Antioxidant concentration-dependent activity was observed on both samples. N. lanceolata showed 50% antioxidant effect in the highest concentration tested. The results of the combination between antifungals and N. lanceolata essential oil indicate this oil as a possible complement to conventional therapy for topical treatment of superficial infections caused by dermatophytes, acting in the chemosensitization of the fungal cell and resulting in antifungal effect improvement with the advantage of the anti-inflammatory effect associated.","author":[{"dropping-particle":"","family":"Danielli","given":"Letícia J.","non-dropping-particle":"","parse-names":false,"suffix":""},{"dropping-particle":"","family":"Pippi","given":"Bruna","non-dropping-particle":"","parse-names":false,"suffix":""},{"dropping-particle":"","family":"Soares","given":"Krissie D.","non-dropping-particle":"","parse-names":false,"suffix":""},{"dropping-particle":"","fa</w:instrText>
      </w:r>
      <w:r w:rsidRPr="00350AA7">
        <w:rPr>
          <w:rFonts w:ascii="Palatino Linotype" w:hAnsi="Palatino Linotype"/>
          <w:iCs/>
          <w:sz w:val="24"/>
          <w:szCs w:val="24"/>
          <w:lang w:val="en-US" w:bidi="en-US"/>
        </w:rPr>
        <w:instrText>mily":"Duarte","given":"Jonathaline A.","non-dropping-particle":"","parse-names":false,"suffix":""},{"dropping-particle":"","family":"Maciel","given":"Ana J.","non-dropping-particle":"","parse-names":false,"suffix":""},{"dropping-particle":"","family":"Machado","given":"Michel M.","non-dropping-particle":"","parse-names":false,"suffix":""},{"dropping-particle":"","family":"Oliveira","given":"Luis Flávio S.","non-dropping-particle":"","parse-names":false,"suffix":""},{"dropping-particle":"","family":"Bordignon","given":"Sérgio A.L.","non-dropping-particle":"","parse-names":false,"suffix":""},{"dropping-particle":"","family":"Fuentefria","given":"Alexandre M.","non-dropping-particle":"","parse-names":false,"suffix":""},{"dropping-particle":"","family":"Apel","given":"Miriam A.","non-dropping-particle":"","parse-names":false,"suffix":""}],"container-title":"Industrial Crops and Products","id":"ITEM-1","issued":{"date-parts":[["2017"]]},"page":"7-15","publisher":"Elsevier B.V.","title":"Chemosensitization of filamentous fungi to antifungal agents using Nectandra Rol. ex Rottb. species essential oils","type":"article-journal","volume":"102"},"uris":["http://www.mendeley.com/documents/?uuid=1aee01d8-1521-4143-9ce5-d29687d50a88"]}],"mendeley":{"formattedCitation":"[6]","manualFormatting":"[9]","plainTextFormattedCitation":"[6]","previouslyFormattedCitation":"[6]"},"properties":{"noteIndex":0},"schema":"https://github.com/citation-style-language/schema/raw/master/csl-citation.json"}</w:instrText>
      </w:r>
      <w:r w:rsidRPr="00350AA7">
        <w:rPr>
          <w:rFonts w:ascii="Palatino Linotype" w:hAnsi="Palatino Linotype"/>
          <w:iCs/>
          <w:sz w:val="24"/>
          <w:szCs w:val="24"/>
          <w:lang w:bidi="en-US"/>
        </w:rPr>
        <w:fldChar w:fldCharType="separate"/>
      </w:r>
      <w:r w:rsidRPr="00350AA7">
        <w:rPr>
          <w:rFonts w:ascii="Palatino Linotype" w:hAnsi="Palatino Linotype"/>
          <w:iCs/>
          <w:noProof/>
          <w:sz w:val="24"/>
          <w:szCs w:val="24"/>
          <w:lang w:val="en-US" w:bidi="en-US"/>
        </w:rPr>
        <w:t>[9]</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w:t>
      </w:r>
    </w:p>
    <w:p w14:paraId="6F18392F" w14:textId="4894C1BF" w:rsidR="00350AA7" w:rsidRPr="00350AA7" w:rsidRDefault="00350AA7" w:rsidP="00F63471">
      <w:pPr>
        <w:spacing w:line="240" w:lineRule="auto"/>
        <w:ind w:firstLine="708"/>
        <w:jc w:val="both"/>
        <w:rPr>
          <w:rFonts w:ascii="Palatino Linotype" w:hAnsi="Palatino Linotype"/>
          <w:iCs/>
          <w:sz w:val="24"/>
          <w:szCs w:val="24"/>
          <w:lang w:val="en-US" w:bidi="en-US"/>
        </w:rPr>
      </w:pPr>
      <w:r w:rsidRPr="003E1CBE">
        <w:rPr>
          <w:rFonts w:ascii="Palatino Linotype" w:hAnsi="Palatino Linotype"/>
          <w:iCs/>
          <w:sz w:val="24"/>
          <w:szCs w:val="24"/>
          <w:highlight w:val="yellow"/>
          <w:lang w:val="en-US" w:bidi="en-US"/>
        </w:rPr>
        <w:t xml:space="preserve">In this sense, studies with natural products have great </w:t>
      </w:r>
      <w:r w:rsidR="00422CCE" w:rsidRPr="003E1CBE">
        <w:rPr>
          <w:rFonts w:ascii="Palatino Linotype" w:hAnsi="Palatino Linotype"/>
          <w:iCs/>
          <w:sz w:val="24"/>
          <w:szCs w:val="24"/>
          <w:highlight w:val="yellow"/>
          <w:lang w:val="en-US" w:bidi="en-US"/>
        </w:rPr>
        <w:t>*s</w:t>
      </w:r>
      <w:r w:rsidRPr="003E1CBE">
        <w:rPr>
          <w:rFonts w:ascii="Palatino Linotype" w:hAnsi="Palatino Linotype"/>
          <w:iCs/>
          <w:sz w:val="24"/>
          <w:szCs w:val="24"/>
          <w:highlight w:val="yellow"/>
          <w:lang w:val="en-US" w:bidi="en-US"/>
        </w:rPr>
        <w:t xml:space="preserve">ignificance </w:t>
      </w:r>
      <w:r w:rsidR="00422CCE" w:rsidRPr="003E1CBE">
        <w:rPr>
          <w:rFonts w:ascii="Palatino Linotype" w:hAnsi="Palatino Linotype"/>
          <w:iCs/>
          <w:sz w:val="24"/>
          <w:szCs w:val="24"/>
          <w:highlight w:val="yellow"/>
          <w:lang w:val="en-US" w:bidi="en-US"/>
        </w:rPr>
        <w:t>*</w:t>
      </w:r>
      <w:r w:rsidRPr="003E1CBE">
        <w:rPr>
          <w:rFonts w:ascii="Palatino Linotype" w:hAnsi="Palatino Linotype"/>
          <w:iCs/>
          <w:sz w:val="24"/>
          <w:szCs w:val="24"/>
          <w:highlight w:val="yellow"/>
          <w:lang w:val="en-US" w:bidi="en-US"/>
        </w:rPr>
        <w:t xml:space="preserve">mainly linked to the occurrence of diseases caused by the Mosquito </w:t>
      </w:r>
      <w:r w:rsidRPr="003E1CBE">
        <w:rPr>
          <w:rFonts w:ascii="Palatino Linotype" w:hAnsi="Palatino Linotype"/>
          <w:i/>
          <w:iCs/>
          <w:sz w:val="24"/>
          <w:szCs w:val="24"/>
          <w:highlight w:val="yellow"/>
          <w:lang w:val="en-US" w:bidi="en-US"/>
        </w:rPr>
        <w:t>Aedes aegypti</w:t>
      </w:r>
      <w:r w:rsidRPr="003E1CBE">
        <w:rPr>
          <w:rFonts w:ascii="Palatino Linotype" w:hAnsi="Palatino Linotype"/>
          <w:iCs/>
          <w:sz w:val="24"/>
          <w:szCs w:val="24"/>
          <w:highlight w:val="yellow"/>
          <w:lang w:val="en-US" w:bidi="en-US"/>
        </w:rPr>
        <w:t xml:space="preserve"> that has grown rapidly </w:t>
      </w:r>
      <w:r w:rsidR="003E1CBE" w:rsidRPr="003E1CBE">
        <w:rPr>
          <w:rFonts w:ascii="Palatino Linotype" w:hAnsi="Palatino Linotype"/>
          <w:iCs/>
          <w:sz w:val="24"/>
          <w:szCs w:val="24"/>
          <w:highlight w:val="yellow"/>
          <w:lang w:val="en-US" w:bidi="en-US"/>
        </w:rPr>
        <w:t>*</w:t>
      </w:r>
      <w:r w:rsidRPr="003E1CBE">
        <w:rPr>
          <w:rFonts w:ascii="Palatino Linotype" w:hAnsi="Palatino Linotype"/>
          <w:iCs/>
          <w:sz w:val="24"/>
          <w:szCs w:val="24"/>
          <w:highlight w:val="yellow"/>
          <w:lang w:val="en-US" w:bidi="en-US"/>
        </w:rPr>
        <w:t>and studies by discoveries of new methodologies for combating larvae of the mosquito has become of great relevanc</w:t>
      </w:r>
      <w:r w:rsidR="003E1CBE" w:rsidRPr="003E1CBE">
        <w:rPr>
          <w:rFonts w:ascii="Palatino Linotype" w:hAnsi="Palatino Linotype"/>
          <w:iCs/>
          <w:sz w:val="24"/>
          <w:szCs w:val="24"/>
          <w:highlight w:val="yellow"/>
          <w:lang w:val="en-US" w:bidi="en-US"/>
        </w:rPr>
        <w:t>e</w:t>
      </w:r>
      <w:r w:rsidRPr="00350AA7">
        <w:rPr>
          <w:rFonts w:ascii="Palatino Linotype" w:hAnsi="Palatino Linotype"/>
          <w:iCs/>
          <w:sz w:val="24"/>
          <w:szCs w:val="24"/>
          <w:lang w:val="en-US" w:bidi="en-US"/>
        </w:rPr>
        <w:t>. Thus, because they present lower toxicity, essential oils (EOs) are important alternatives for solving this problem [10].</w:t>
      </w:r>
    </w:p>
    <w:p w14:paraId="0F56C5AD" w14:textId="68B063BF" w:rsidR="00350AA7" w:rsidRPr="00350AA7" w:rsidRDefault="00350AA7"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 xml:space="preserve">Among plants with medicinal properties, annatto stands out, </w:t>
      </w:r>
      <w:r w:rsidR="003E1CBE" w:rsidRPr="003E1CBE">
        <w:rPr>
          <w:rFonts w:ascii="Palatino Linotype" w:hAnsi="Palatino Linotype"/>
          <w:iCs/>
          <w:sz w:val="24"/>
          <w:szCs w:val="24"/>
          <w:highlight w:val="yellow"/>
          <w:lang w:val="en-US" w:bidi="en-US"/>
        </w:rPr>
        <w:t>*</w:t>
      </w:r>
      <w:r w:rsidRPr="003E1CBE">
        <w:rPr>
          <w:rFonts w:ascii="Palatino Linotype" w:hAnsi="Palatino Linotype"/>
          <w:iCs/>
          <w:sz w:val="24"/>
          <w:szCs w:val="24"/>
          <w:highlight w:val="yellow"/>
          <w:lang w:val="en-US" w:bidi="en-US"/>
        </w:rPr>
        <w:t>scientifically</w:t>
      </w:r>
      <w:r w:rsidRPr="00350AA7">
        <w:rPr>
          <w:rFonts w:ascii="Palatino Linotype" w:hAnsi="Palatino Linotype"/>
          <w:iCs/>
          <w:sz w:val="24"/>
          <w:szCs w:val="24"/>
          <w:lang w:val="en-US" w:bidi="en-US"/>
        </w:rPr>
        <w:t xml:space="preserve"> </w:t>
      </w:r>
      <w:proofErr w:type="spellStart"/>
      <w:r w:rsidRPr="00350AA7">
        <w:rPr>
          <w:rFonts w:ascii="Palatino Linotype" w:hAnsi="Palatino Linotype"/>
          <w:i/>
          <w:sz w:val="24"/>
          <w:szCs w:val="24"/>
          <w:lang w:val="en-US" w:bidi="en-US"/>
        </w:rPr>
        <w:t>Bixa</w:t>
      </w:r>
      <w:proofErr w:type="spellEnd"/>
      <w:r w:rsidRPr="00350AA7">
        <w:rPr>
          <w:rFonts w:ascii="Palatino Linotype" w:hAnsi="Palatino Linotype"/>
          <w:i/>
          <w:sz w:val="24"/>
          <w:szCs w:val="24"/>
          <w:lang w:val="en-US" w:bidi="en-US"/>
        </w:rPr>
        <w:t xml:space="preserve"> </w:t>
      </w:r>
      <w:proofErr w:type="spellStart"/>
      <w:r w:rsidRPr="00350AA7">
        <w:rPr>
          <w:rFonts w:ascii="Palatino Linotype" w:hAnsi="Palatino Linotype"/>
          <w:i/>
          <w:sz w:val="24"/>
          <w:szCs w:val="24"/>
          <w:lang w:val="en-US" w:bidi="en-US"/>
        </w:rPr>
        <w:t>orellana</w:t>
      </w:r>
      <w:proofErr w:type="spellEnd"/>
      <w:r w:rsidRPr="00350AA7">
        <w:rPr>
          <w:rFonts w:ascii="Palatino Linotype" w:hAnsi="Palatino Linotype"/>
          <w:iCs/>
          <w:sz w:val="24"/>
          <w:szCs w:val="24"/>
          <w:lang w:val="en-US" w:bidi="en-US"/>
        </w:rPr>
        <w:t xml:space="preserve"> </w:t>
      </w:r>
      <w:proofErr w:type="spellStart"/>
      <w:r w:rsidRPr="00350AA7">
        <w:rPr>
          <w:rFonts w:ascii="Palatino Linotype" w:hAnsi="Palatino Linotype"/>
          <w:iCs/>
          <w:sz w:val="24"/>
          <w:szCs w:val="24"/>
          <w:lang w:val="en-US" w:bidi="en-US"/>
        </w:rPr>
        <w:t>Labil</w:t>
      </w:r>
      <w:proofErr w:type="spellEnd"/>
      <w:r w:rsidRPr="00350AA7">
        <w:rPr>
          <w:rFonts w:ascii="Palatino Linotype" w:hAnsi="Palatino Linotype"/>
          <w:iCs/>
          <w:sz w:val="24"/>
          <w:szCs w:val="24"/>
          <w:lang w:val="en-US" w:bidi="en-US"/>
        </w:rPr>
        <w:t xml:space="preserve">, a plant native to the tropical region of America </w:t>
      </w:r>
      <w:r w:rsidRPr="00350AA7">
        <w:rPr>
          <w:rFonts w:ascii="Palatino Linotype" w:hAnsi="Palatino Linotype"/>
          <w:iCs/>
          <w:sz w:val="24"/>
          <w:szCs w:val="24"/>
          <w:lang w:bidi="en-US"/>
        </w:rPr>
        <w:fldChar w:fldCharType="begin" w:fldLock="1"/>
      </w:r>
      <w:r w:rsidRPr="00350AA7">
        <w:rPr>
          <w:rFonts w:ascii="Palatino Linotype" w:hAnsi="Palatino Linotype"/>
          <w:iCs/>
          <w:sz w:val="24"/>
          <w:szCs w:val="24"/>
          <w:lang w:val="en-US" w:bidi="en-US"/>
        </w:rPr>
        <w:instrText>ADDIN CSL_CITATION {"citationItems":[{"id":"ITEM-1","itemData":{"author":[{"dropping-particle":"","family":"Aparecido","given":"Lucas Eduardo de Oliveira","non-dropping-particle":"","parse-names":false,"suffix":""},{"dropping-particle":"","family":"Rolim","given":"Glauco de Souza","non-dropping-particle":"","parse-names":false,"suffix":""},{"dropping-particle":"de","family":"Moraes","given":"José Reinaldo da Silva Cabral","non-dropping-particle":"","parse-names":false,"suffix":""},{"dropping-particle":"","family":"Rocha","given":"Hélio Gallo","non-dropping-particle":"","parse-names":false,"suffix":""},{"dropping-particle":"","family":"Lense","given":"Guilherme Henrique Expedito","non-dropping-particle":"","parse-names":false,"suffix":""},{"dropping-particle":"","family":"Souza","given":"Paulo Sergio","non-dropping-particle":"","parse-names":false,"suffix":""}],"id":"ITEM-1","issue":"1","issued":{"date-parts":[["2018"]]},"page":"193-200","title":"Agroclimatic zoning for urucum crops in the state of Minas Gerais , Brazil","type":"article-journal","volume":"77"},"uris":["http://www.mendeley.com/documents/?uuid=59246a0c-165d-46bc-bc34-602a81b9bd6c"]}],"mendeley":{"formattedCitation":"[7]","manualFormatting":"[11]","plainTextFormattedCitation":"[7]","previouslyFormattedCitation":"[7]"},"properties":{"noteIndex":0},"schema":"https://github.com/citation-style-language/schema/raw/master/csl-citation.json"}</w:instrText>
      </w:r>
      <w:r w:rsidRPr="00350AA7">
        <w:rPr>
          <w:rFonts w:ascii="Palatino Linotype" w:hAnsi="Palatino Linotype"/>
          <w:iCs/>
          <w:sz w:val="24"/>
          <w:szCs w:val="24"/>
          <w:lang w:bidi="en-US"/>
        </w:rPr>
        <w:fldChar w:fldCharType="separate"/>
      </w:r>
      <w:r w:rsidRPr="00350AA7">
        <w:rPr>
          <w:rFonts w:ascii="Palatino Linotype" w:hAnsi="Palatino Linotype"/>
          <w:iCs/>
          <w:noProof/>
          <w:sz w:val="24"/>
          <w:szCs w:val="24"/>
          <w:lang w:val="en-US" w:bidi="en-US"/>
        </w:rPr>
        <w:t>[11]</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 xml:space="preserve">. Its application occurs both in industry and in the popular use as </w:t>
      </w:r>
      <w:r w:rsidR="003E1CBE">
        <w:rPr>
          <w:rFonts w:ascii="Palatino Linotype" w:hAnsi="Palatino Linotype"/>
          <w:iCs/>
          <w:sz w:val="24"/>
          <w:szCs w:val="24"/>
          <w:highlight w:val="yellow"/>
          <w:lang w:val="en-US" w:bidi="en-US"/>
        </w:rPr>
        <w:t>*f</w:t>
      </w:r>
      <w:r w:rsidRPr="003E1CBE">
        <w:rPr>
          <w:rFonts w:ascii="Palatino Linotype" w:hAnsi="Palatino Linotype"/>
          <w:iCs/>
          <w:sz w:val="24"/>
          <w:szCs w:val="24"/>
          <w:highlight w:val="yellow"/>
          <w:lang w:val="en-US" w:bidi="en-US"/>
        </w:rPr>
        <w:t>ood and textile dye</w:t>
      </w:r>
      <w:r w:rsidRPr="00350AA7">
        <w:rPr>
          <w:rFonts w:ascii="Palatino Linotype" w:hAnsi="Palatino Linotype"/>
          <w:iCs/>
          <w:sz w:val="24"/>
          <w:szCs w:val="24"/>
          <w:lang w:val="en-US" w:bidi="en-US"/>
        </w:rPr>
        <w:t xml:space="preserve"> and for pharmacological purposes, since it has antimicrobial, antioxidant, diuretic, antifungal,</w:t>
      </w:r>
      <w:r w:rsidR="00BE5130">
        <w:rPr>
          <w:rFonts w:ascii="Palatino Linotype" w:hAnsi="Palatino Linotype"/>
          <w:iCs/>
          <w:sz w:val="24"/>
          <w:szCs w:val="24"/>
          <w:lang w:val="en-US" w:bidi="en-US"/>
        </w:rPr>
        <w:t xml:space="preserve"> </w:t>
      </w:r>
      <w:proofErr w:type="spellStart"/>
      <w:r w:rsidR="00BE5130">
        <w:rPr>
          <w:rFonts w:ascii="Palatino Linotype" w:hAnsi="Palatino Linotype"/>
          <w:iCs/>
          <w:sz w:val="24"/>
          <w:szCs w:val="24"/>
          <w:lang w:val="en-US" w:bidi="en-US"/>
        </w:rPr>
        <w:t>antileishmanial</w:t>
      </w:r>
      <w:proofErr w:type="spellEnd"/>
      <w:r w:rsidR="003E1CBE">
        <w:rPr>
          <w:rFonts w:ascii="Palatino Linotype" w:hAnsi="Palatino Linotype"/>
          <w:iCs/>
          <w:sz w:val="24"/>
          <w:szCs w:val="24"/>
          <w:lang w:val="en-US" w:bidi="en-US"/>
        </w:rPr>
        <w:t xml:space="preserve"> </w:t>
      </w:r>
      <w:r w:rsidR="003E1CBE" w:rsidRPr="003E1CBE">
        <w:rPr>
          <w:rFonts w:ascii="Palatino Linotype" w:hAnsi="Palatino Linotype"/>
          <w:iCs/>
          <w:sz w:val="24"/>
          <w:szCs w:val="24"/>
          <w:highlight w:val="yellow"/>
          <w:lang w:val="en-US" w:bidi="en-US"/>
        </w:rPr>
        <w:t>*[</w:t>
      </w:r>
      <w:r w:rsidR="003E1CBE">
        <w:rPr>
          <w:rFonts w:ascii="Palatino Linotype" w:hAnsi="Palatino Linotype"/>
          <w:iCs/>
          <w:sz w:val="24"/>
          <w:szCs w:val="24"/>
          <w:highlight w:val="yellow"/>
          <w:lang w:val="en-US" w:bidi="en-US"/>
        </w:rPr>
        <w:t>activity</w:t>
      </w:r>
      <w:r w:rsidR="003E1CBE" w:rsidRPr="003E1CBE">
        <w:rPr>
          <w:rFonts w:ascii="Palatino Linotype" w:hAnsi="Palatino Linotype"/>
          <w:iCs/>
          <w:sz w:val="24"/>
          <w:szCs w:val="24"/>
          <w:highlight w:val="yellow"/>
          <w:lang w:val="en-US" w:bidi="en-US"/>
        </w:rPr>
        <w:t>]</w:t>
      </w:r>
      <w:r w:rsidR="00BE5130">
        <w:rPr>
          <w:rFonts w:ascii="Palatino Linotype" w:hAnsi="Palatino Linotype"/>
          <w:iCs/>
          <w:sz w:val="24"/>
          <w:szCs w:val="24"/>
          <w:lang w:val="en-US" w:bidi="en-US"/>
        </w:rPr>
        <w:t>, among others [12</w:t>
      </w:r>
      <w:r w:rsidRPr="00350AA7">
        <w:rPr>
          <w:rFonts w:ascii="Palatino Linotype" w:hAnsi="Palatino Linotype"/>
          <w:iCs/>
          <w:sz w:val="24"/>
          <w:szCs w:val="24"/>
          <w:lang w:val="en-US" w:bidi="en-US"/>
        </w:rPr>
        <w:t>,</w:t>
      </w:r>
      <w:r w:rsidR="00B218C1">
        <w:rPr>
          <w:rFonts w:ascii="Palatino Linotype" w:hAnsi="Palatino Linotype"/>
          <w:iCs/>
          <w:sz w:val="24"/>
          <w:szCs w:val="24"/>
          <w:lang w:val="en-US" w:bidi="en-US"/>
        </w:rPr>
        <w:fldChar w:fldCharType="begin" w:fldLock="1"/>
      </w:r>
      <w:r w:rsidR="00B218C1">
        <w:rPr>
          <w:rFonts w:ascii="Palatino Linotype" w:hAnsi="Palatino Linotype"/>
          <w:iCs/>
          <w:sz w:val="24"/>
          <w:szCs w:val="24"/>
          <w:lang w:val="en-US" w:bidi="en-US"/>
        </w:rPr>
        <w:instrText>ADDIN CSL_CITATION {"citationItems":[{"id":"ITEM-1","itemData":{"DOI":"10.1016/j.jep.2016.02.034","ISSN":"0378-8741","author":[{"dropping-particle":"","family":"Giovannini","given":"Peter","non-dropping-particle":"","parse-names":false,"suffix":""},{"dropping-particle":"","family":"Howes","given":"Melanie-jayne R","non-dropping-particle":"","parse-names":false,"suffix":""},{"dropping-particle":"","family":"Edwards","given":"E","non-dropping-particle":"","parse-names":false,"suffix":""}],"container-title":"Journal of Ethnopharmacology","id":"ITEM-1","issued":{"date-parts":[["2016"]]},"publisher":"Elsevier","title":"Medicinal plants used in the traditional management of diabetes and its sequelae in Central America: a review","type":"article-journal"},"uris":["http://www.mendeley.com/documents/?uuid=cfe61bcd-a598-4d40-a7ec-b71f5b409d39"]}],"mendeley":{"formattedCitation":"[8]","manualFormatting":"13","plainTextFormattedCitation":"[8]"},"properties":{"noteIndex":0},"schema":"https://github.com/citation-style-language/schema/raw/master/csl-citation.json"}</w:instrText>
      </w:r>
      <w:r w:rsidR="00B218C1">
        <w:rPr>
          <w:rFonts w:ascii="Palatino Linotype" w:hAnsi="Palatino Linotype"/>
          <w:iCs/>
          <w:sz w:val="24"/>
          <w:szCs w:val="24"/>
          <w:lang w:val="en-US" w:bidi="en-US"/>
        </w:rPr>
        <w:fldChar w:fldCharType="separate"/>
      </w:r>
      <w:r w:rsidR="00B218C1">
        <w:rPr>
          <w:rFonts w:ascii="Palatino Linotype" w:hAnsi="Palatino Linotype"/>
          <w:iCs/>
          <w:noProof/>
          <w:sz w:val="24"/>
          <w:szCs w:val="24"/>
          <w:lang w:val="en-US" w:bidi="en-US"/>
        </w:rPr>
        <w:t>13</w:t>
      </w:r>
      <w:r w:rsidR="00B218C1">
        <w:rPr>
          <w:rFonts w:ascii="Palatino Linotype" w:hAnsi="Palatino Linotype"/>
          <w:iCs/>
          <w:sz w:val="24"/>
          <w:szCs w:val="24"/>
          <w:lang w:val="en-US" w:bidi="en-US"/>
        </w:rPr>
        <w:fldChar w:fldCharType="end"/>
      </w:r>
      <w:r w:rsidRPr="00350AA7">
        <w:rPr>
          <w:rFonts w:ascii="Palatino Linotype" w:hAnsi="Palatino Linotype"/>
          <w:iCs/>
          <w:sz w:val="24"/>
          <w:szCs w:val="24"/>
          <w:lang w:val="en-US" w:bidi="en-US"/>
        </w:rPr>
        <w:t xml:space="preserve">, </w:t>
      </w:r>
      <w:r w:rsidRPr="00350AA7">
        <w:rPr>
          <w:rFonts w:ascii="Palatino Linotype" w:hAnsi="Palatino Linotype"/>
          <w:iCs/>
          <w:sz w:val="24"/>
          <w:szCs w:val="24"/>
          <w:lang w:bidi="en-US"/>
        </w:rPr>
        <w:fldChar w:fldCharType="begin" w:fldLock="1"/>
      </w:r>
      <w:r w:rsidR="00B218C1">
        <w:rPr>
          <w:rFonts w:ascii="Palatino Linotype" w:hAnsi="Palatino Linotype"/>
          <w:iCs/>
          <w:sz w:val="24"/>
          <w:szCs w:val="24"/>
          <w:lang w:val="en-US" w:bidi="en-US"/>
        </w:rPr>
        <w:instrText>ADDIN CSL_CITATION {"citationItems":[{"id":"ITEM-1","itemData":{"DOI":"10.1016/j.jare.2015.11.002","ISSN":"2090-1232","author":[{"dropping-particle":"","family":"Shahid-ul-Islam","given":"","non-dropping-particle":"","parse-names":false,"suffix":""},{"dropping-particle":"","family":"Rather","given":"Luqman J.","non-dropping-particle":"","parse-names":false,"suffix":""},{"dropping-particle":"","family":"Mohammad","given":"Faqeer","non-dropping-particle":"","parse-names":false,"suffix":""}],"container-title":"Journal of Advanced Research","id":"ITEM-1","issue":"3","issued":{"date-parts":[["2016"]]},"page":"499-514","publisher":"Cairo University","title":"Phytochemistry , biological activities and potential of annatto in natural colorant production for industrial applications – A review","type":"article-journal","volume":"7"},"uris":["http://www.mendeley.com/documents/?uuid=5766a8f4-ea7c-4a31-83b6-3e63ad300bc6"]}],"mendeley":{"formattedCitation":"[9]","manualFormatting":"14]","plainTextFormattedCitation":"[9]","previouslyFormattedCitation":"[9]"},"properties":{"noteIndex":0},"schema":"https://github.com/citation-style-language/schema/raw/master/csl-citation.json"}</w:instrText>
      </w:r>
      <w:r w:rsidRPr="00350AA7">
        <w:rPr>
          <w:rFonts w:ascii="Palatino Linotype" w:hAnsi="Palatino Linotype"/>
          <w:iCs/>
          <w:sz w:val="24"/>
          <w:szCs w:val="24"/>
          <w:lang w:bidi="en-US"/>
        </w:rPr>
        <w:fldChar w:fldCharType="separate"/>
      </w:r>
      <w:r w:rsidRPr="00350AA7">
        <w:rPr>
          <w:rFonts w:ascii="Palatino Linotype" w:hAnsi="Palatino Linotype"/>
          <w:iCs/>
          <w:noProof/>
          <w:sz w:val="24"/>
          <w:szCs w:val="24"/>
          <w:lang w:val="en-US" w:bidi="en-US"/>
        </w:rPr>
        <w:t>14]</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 xml:space="preserve">, popularly known as </w:t>
      </w:r>
      <w:r w:rsidR="003E1CBE" w:rsidRPr="00522341">
        <w:rPr>
          <w:rFonts w:ascii="Palatino Linotype" w:hAnsi="Palatino Linotype"/>
          <w:iCs/>
          <w:sz w:val="24"/>
          <w:szCs w:val="24"/>
          <w:highlight w:val="yellow"/>
          <w:lang w:val="en-US" w:bidi="en-US"/>
        </w:rPr>
        <w:t>*</w:t>
      </w:r>
      <w:r w:rsidRPr="00522341">
        <w:rPr>
          <w:rFonts w:ascii="Palatino Linotype" w:hAnsi="Palatino Linotype"/>
          <w:iCs/>
          <w:sz w:val="24"/>
          <w:szCs w:val="24"/>
          <w:highlight w:val="yellow"/>
          <w:lang w:val="en-US" w:bidi="en-US"/>
        </w:rPr>
        <w:t>"annatto"</w:t>
      </w:r>
      <w:r w:rsidR="003E1CBE" w:rsidRPr="00522341">
        <w:rPr>
          <w:rFonts w:ascii="Palatino Linotype" w:hAnsi="Palatino Linotype"/>
          <w:iCs/>
          <w:sz w:val="24"/>
          <w:szCs w:val="24"/>
          <w:highlight w:val="yellow"/>
          <w:lang w:val="en-US" w:bidi="en-US"/>
        </w:rPr>
        <w:t>[“</w:t>
      </w:r>
      <w:proofErr w:type="spellStart"/>
      <w:r w:rsidR="003E1CBE" w:rsidRPr="00522341">
        <w:rPr>
          <w:rFonts w:ascii="Palatino Linotype" w:hAnsi="Palatino Linotype"/>
          <w:iCs/>
          <w:sz w:val="24"/>
          <w:szCs w:val="24"/>
          <w:highlight w:val="yellow"/>
          <w:lang w:val="en-US" w:bidi="en-US"/>
        </w:rPr>
        <w:t>urucum</w:t>
      </w:r>
      <w:proofErr w:type="spellEnd"/>
      <w:r w:rsidR="003E1CBE" w:rsidRPr="00522341">
        <w:rPr>
          <w:rFonts w:ascii="Palatino Linotype" w:hAnsi="Palatino Linotype"/>
          <w:iCs/>
          <w:sz w:val="24"/>
          <w:szCs w:val="24"/>
          <w:highlight w:val="yellow"/>
          <w:lang w:val="en-US" w:bidi="en-US"/>
        </w:rPr>
        <w:t xml:space="preserve">” in </w:t>
      </w:r>
      <w:proofErr w:type="spellStart"/>
      <w:r w:rsidR="003E1CBE" w:rsidRPr="00522341">
        <w:rPr>
          <w:rFonts w:ascii="Palatino Linotype" w:hAnsi="Palatino Linotype"/>
          <w:iCs/>
          <w:sz w:val="24"/>
          <w:szCs w:val="24"/>
          <w:highlight w:val="yellow"/>
          <w:lang w:val="en-US" w:bidi="en-US"/>
        </w:rPr>
        <w:t>portuguese</w:t>
      </w:r>
      <w:proofErr w:type="spellEnd"/>
      <w:r w:rsidR="003E1CBE" w:rsidRPr="00522341">
        <w:rPr>
          <w:rFonts w:ascii="Palatino Linotype" w:hAnsi="Palatino Linotype"/>
          <w:iCs/>
          <w:sz w:val="24"/>
          <w:szCs w:val="24"/>
          <w:highlight w:val="yellow"/>
          <w:lang w:val="en-US" w:bidi="en-US"/>
        </w:rPr>
        <w:t>]</w:t>
      </w:r>
      <w:r w:rsidRPr="00350AA7">
        <w:rPr>
          <w:rFonts w:ascii="Palatino Linotype" w:hAnsi="Palatino Linotype"/>
          <w:iCs/>
          <w:sz w:val="24"/>
          <w:szCs w:val="24"/>
          <w:lang w:val="en-US" w:bidi="en-US"/>
        </w:rPr>
        <w:t xml:space="preserve">, a word derived from </w:t>
      </w:r>
      <w:r w:rsidR="00522341" w:rsidRPr="00522341">
        <w:rPr>
          <w:rFonts w:ascii="Palatino Linotype" w:hAnsi="Palatino Linotype"/>
          <w:iCs/>
          <w:sz w:val="24"/>
          <w:szCs w:val="24"/>
          <w:highlight w:val="yellow"/>
          <w:lang w:val="en-US" w:bidi="en-US"/>
        </w:rPr>
        <w:t xml:space="preserve">*[native language] </w:t>
      </w:r>
      <w:r w:rsidRPr="00522341">
        <w:rPr>
          <w:rFonts w:ascii="Palatino Linotype" w:hAnsi="Palatino Linotype"/>
          <w:iCs/>
          <w:sz w:val="24"/>
          <w:szCs w:val="24"/>
          <w:highlight w:val="yellow"/>
          <w:lang w:val="en-US" w:bidi="en-US"/>
        </w:rPr>
        <w:t>"Guaraní (</w:t>
      </w:r>
      <w:proofErr w:type="spellStart"/>
      <w:r w:rsidRPr="00522341">
        <w:rPr>
          <w:rFonts w:ascii="Palatino Linotype" w:hAnsi="Palatino Linotype"/>
          <w:iCs/>
          <w:sz w:val="24"/>
          <w:szCs w:val="24"/>
          <w:highlight w:val="yellow"/>
          <w:lang w:val="en-US" w:bidi="en-US"/>
        </w:rPr>
        <w:t>ru-ku</w:t>
      </w:r>
      <w:proofErr w:type="spellEnd"/>
      <w:r w:rsidRPr="00522341">
        <w:rPr>
          <w:rFonts w:ascii="Palatino Linotype" w:hAnsi="Palatino Linotype"/>
          <w:iCs/>
          <w:sz w:val="24"/>
          <w:szCs w:val="24"/>
          <w:highlight w:val="yellow"/>
          <w:lang w:val="en-US" w:bidi="en-US"/>
        </w:rPr>
        <w:t>)"</w:t>
      </w:r>
      <w:r w:rsidRPr="00350AA7">
        <w:rPr>
          <w:rFonts w:ascii="Palatino Linotype" w:hAnsi="Palatino Linotype"/>
          <w:iCs/>
          <w:sz w:val="24"/>
          <w:szCs w:val="24"/>
          <w:lang w:val="en-US" w:bidi="en-US"/>
        </w:rPr>
        <w:t xml:space="preserve"> </w:t>
      </w:r>
      <w:r w:rsidR="00522341" w:rsidRPr="00522341">
        <w:rPr>
          <w:rFonts w:ascii="Palatino Linotype" w:hAnsi="Palatino Linotype"/>
          <w:iCs/>
          <w:sz w:val="24"/>
          <w:szCs w:val="24"/>
          <w:highlight w:val="yellow"/>
          <w:lang w:val="en-US" w:bidi="en-US"/>
        </w:rPr>
        <w:t>*</w:t>
      </w:r>
      <w:r w:rsidRPr="00522341">
        <w:rPr>
          <w:rFonts w:ascii="Palatino Linotype" w:hAnsi="Palatino Linotype"/>
          <w:iCs/>
          <w:sz w:val="24"/>
          <w:szCs w:val="24"/>
          <w:highlight w:val="yellow"/>
          <w:lang w:val="en-US" w:bidi="en-US"/>
        </w:rPr>
        <w:t>the "annatto" meaning red</w:t>
      </w:r>
      <w:r w:rsidRPr="00350AA7">
        <w:rPr>
          <w:rFonts w:ascii="Palatino Linotype" w:hAnsi="Palatino Linotype"/>
          <w:iCs/>
          <w:sz w:val="24"/>
          <w:szCs w:val="24"/>
          <w:lang w:val="en-US" w:bidi="en-US"/>
        </w:rPr>
        <w:t xml:space="preserve"> was the first vegetable dye to be marketed in large quantities to Europe </w:t>
      </w:r>
      <w:r w:rsidRPr="00350AA7">
        <w:rPr>
          <w:rFonts w:ascii="Palatino Linotype" w:hAnsi="Palatino Linotype"/>
          <w:iCs/>
          <w:sz w:val="24"/>
          <w:szCs w:val="24"/>
          <w:lang w:bidi="en-US"/>
        </w:rPr>
        <w:fldChar w:fldCharType="begin" w:fldLock="1"/>
      </w:r>
      <w:r w:rsidR="00B218C1">
        <w:rPr>
          <w:rFonts w:ascii="Palatino Linotype" w:hAnsi="Palatino Linotype"/>
          <w:iCs/>
          <w:sz w:val="24"/>
          <w:szCs w:val="24"/>
          <w:lang w:val="en-US" w:bidi="en-US"/>
        </w:rPr>
        <w:instrText>ADDIN CSL_CITATION {"citationItems":[{"id":"ITEM-1","itemData":{"DOI":"10.1016/S0278-6915(03)00104-2","ISSN":"02786915","abstract":"A subchronic oral toxicity study of annatto extract (norbixin), a natural food color, was conducted. Groups of 10 male and 10 female Sprague-Dawley rats were fed annatto extract at dietary levels of 0, 0.1, 0.3 and 0.9% for 13 weeks. There were no treatment-related adverse effects on body weight, food and water consumption, ophthalmology and hematology data. Blood biochemical analysis revealed changes in rats of both sexes confined to the 0.9% and 0.3% groups, including increased alkaline phosphatase, phospholipid, total protein, albumin and albumin/globulin ratio. Marked elevation in absolute and relative liver weights was also found in both sexes of the 0.9% and 0.3% groups, but not the 0.1% group. Hepatocyte hypertrophy was evident and an additional electron microscopic examination demonstrated this to be linked to abundant mitochondria after exposure to a dietary level of 0.9% annatto extract for 2 weeks. Thus, the No-Observed-Adverse-Effect-Level (NOAEL) was judged to be a dietary level of 0.1% (69 mg/kg body weight/day for males, 76 mg/kg body weight/day for females) of annatto extract (norbixin) under the present experimental conditions. © 2003 Elsevier Science Ltd. All rights reserved.","author":[{"dropping-particle":"","family":"Hagiwara","given":"A.","non-dropping-particle":"","parse-names":false,"suffix":""},{"dropping-particle":"","family":"Imai","given":"N.","non-dropping-particle":"","parse-names":false,"suffix":""},{"dropping-particle":"","family":"Ichihara","given":"T.","non-dropping-particle":"","parse-names":false,"suffix":""},{"dropping-particle":"","family":"Sano","given":"M.","non-dropping-particle":"","parse-names":false,"suffix":""},{"dropping-particle":"","family":"Tamano","given":"S.","non-dropping-particle":"","parse-names":false,"suffix":""},{"dropping-particle":"","family":"Aoki","given":"H.","non-dropping-particle":"","parse-names":false,"suffix":""},{"dropping-particle":"","family":"Yasuhara","given":"K.","non-dropping-particle":"","parse-names":false,"suffix":""},{"dropping-particle":"","family":"Koda","given":"T.","non-dropping-particle":"","parse-names":false,"suffix":""},{"dropping-particle":"","family":"Nakamura","given":"M.","non-dropping-particle":"","parse-names":false,"suffix":""},{"dropping-particle":"","family":"Shirai","given":"T.","non-dropping-particle":"","parse-names":false,"suffix":""}],"container-title":"Food and Chemical Toxicology","id":"ITEM-1","issue":"8","issued":{"date-parts":[["2003"]]},"page":"1157-1164","title":"A thirteen-week oral toxicity study of annatto extract (norbixin), a natural food color extracted from the seed coat of annatto (Bixa orellana L.), in Sprague-Dawley rats","type":"article-journal","volume":"41"},"uris":["http://www.mendeley.com/documents/?uuid=d7d45197-9281-4e82-b8d7-b69d4d6e9674"]}],"mendeley":{"formattedCitation":"[10]","manualFormatting":"[15]","plainTextFormattedCitation":"[10]","previouslyFormattedCitation":"[10]"},"properties":{"noteIndex":0},"schema":"https://github.com/citation-style-language/schema/raw/master/csl-citation.json"}</w:instrText>
      </w:r>
      <w:r w:rsidRPr="00350AA7">
        <w:rPr>
          <w:rFonts w:ascii="Palatino Linotype" w:hAnsi="Palatino Linotype"/>
          <w:iCs/>
          <w:sz w:val="24"/>
          <w:szCs w:val="24"/>
          <w:lang w:bidi="en-US"/>
        </w:rPr>
        <w:fldChar w:fldCharType="separate"/>
      </w:r>
      <w:r w:rsidRPr="00350AA7">
        <w:rPr>
          <w:rFonts w:ascii="Palatino Linotype" w:hAnsi="Palatino Linotype"/>
          <w:iCs/>
          <w:noProof/>
          <w:sz w:val="24"/>
          <w:szCs w:val="24"/>
          <w:lang w:val="en-US" w:bidi="en-US"/>
        </w:rPr>
        <w:t>[15]</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 xml:space="preserve">. Its seeds consist of substances such as cellulose (40 to 45%), sugars (3.5 to 5.2%), EOs (0.3 to 0.9%), proteins (13 to 16%), alpha pigments and beta carotenes (4.5 to 5.5%), and compounds such as tannins and saponins </w:t>
      </w:r>
      <w:r w:rsidRPr="00350AA7">
        <w:rPr>
          <w:rFonts w:ascii="Palatino Linotype" w:hAnsi="Palatino Linotype"/>
          <w:iCs/>
          <w:sz w:val="24"/>
          <w:szCs w:val="24"/>
          <w:lang w:bidi="en-US"/>
        </w:rPr>
        <w:fldChar w:fldCharType="begin" w:fldLock="1"/>
      </w:r>
      <w:r w:rsidR="00B218C1">
        <w:rPr>
          <w:rFonts w:ascii="Palatino Linotype" w:hAnsi="Palatino Linotype"/>
          <w:iCs/>
          <w:sz w:val="24"/>
          <w:szCs w:val="24"/>
          <w:lang w:val="en-US" w:bidi="en-US"/>
        </w:rPr>
        <w:instrText>ADDIN CSL_CITATION {"citationItems":[{"id":"ITEM-1","itemData":{"DOI":"10.1016/j.indcrop.2012.12.052","ISSN":"09266690","abstract":"Since the recent prohibition on use of the synthetic dye in several countries there is an increasing international interest for natural pigment. The use of annatto (Bixa orellana) seeds as a source of natural dye has been increased due to its lack of toxicity. In this paper, the mechanical extraction of the bixin from Bixa orellana seeds in a spouted bed has been studied. The results show that it is possible to efficiently extract this natural dye from Bixa orellana seeds in spouted bed. The effect of the insertion of a draft tube on the mechanical extraction of bixin was analyzed. The fluid dynamic aspects, the extracted mass, the yield and bixin content were quantified. © 2013 Elsevier B.V.","author":[{"dropping-particle":"","family":"Barrozo","given":"M. A.S.","non-dropping-particle":"","parse-names":false,"suffix":""},{"dropping-particle":"","family":"Santos","given":"K. G.","non-dropping-particle":"","parse-names":false,"suffix":""},{"dropping-particle":"","family":"Cunha","given":"F. G.","non-dropping-particle":"","parse-names":false,"suffix":""}],"container-title":"Industrial Crops and Products","id":"ITEM-1","issued":{"date-parts":[["2013"]]},"page":"279-282","publisher":"Elsevier B.V.","title":"Mechanical extraction of natural dye extract from Bixa orellana seeds in spouted bed","type":"article-journal","volume":"45"},"uris":["http://www.mendeley.com/documents/?uuid=c894aa98-e294-467e-9124-20d302226445"]}],"mendeley":{"formattedCitation":"[11]","manualFormatting":"[16]","plainTextFormattedCitation":"[11]","previouslyFormattedCitation":"[11]"},"properties":{"noteIndex":0},"schema":"https://github.com/citation-style-language/schema/raw/master/csl-citation.json"}</w:instrText>
      </w:r>
      <w:r w:rsidRPr="00350AA7">
        <w:rPr>
          <w:rFonts w:ascii="Palatino Linotype" w:hAnsi="Palatino Linotype"/>
          <w:iCs/>
          <w:sz w:val="24"/>
          <w:szCs w:val="24"/>
          <w:lang w:bidi="en-US"/>
        </w:rPr>
        <w:fldChar w:fldCharType="separate"/>
      </w:r>
      <w:r w:rsidRPr="00350AA7">
        <w:rPr>
          <w:rFonts w:ascii="Palatino Linotype" w:hAnsi="Palatino Linotype"/>
          <w:iCs/>
          <w:noProof/>
          <w:sz w:val="24"/>
          <w:szCs w:val="24"/>
          <w:lang w:val="en-US" w:bidi="en-US"/>
        </w:rPr>
        <w:t>[16]</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w:t>
      </w:r>
    </w:p>
    <w:p w14:paraId="0EEA2C3B" w14:textId="77777777" w:rsidR="00350AA7" w:rsidRPr="00350AA7" w:rsidRDefault="00350AA7"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 xml:space="preserve">The dye extracted from </w:t>
      </w:r>
      <w:r w:rsidRPr="00350AA7">
        <w:rPr>
          <w:rFonts w:ascii="Palatino Linotype" w:hAnsi="Palatino Linotype"/>
          <w:i/>
          <w:iCs/>
          <w:sz w:val="24"/>
          <w:szCs w:val="24"/>
          <w:lang w:val="en-US" w:bidi="en-US"/>
        </w:rPr>
        <w:t xml:space="preserve">B. orellana </w:t>
      </w:r>
      <w:r w:rsidRPr="00350AA7">
        <w:rPr>
          <w:rFonts w:ascii="Palatino Linotype" w:hAnsi="Palatino Linotype"/>
          <w:iCs/>
          <w:sz w:val="24"/>
          <w:szCs w:val="24"/>
          <w:lang w:val="en-US" w:bidi="en-US"/>
        </w:rPr>
        <w:t>is considered harmless and its toxicity is practically nil, not only after ingestion but after contact with the skin [17].</w:t>
      </w:r>
    </w:p>
    <w:p w14:paraId="48AF979E" w14:textId="04FFA0C6" w:rsidR="00350AA7" w:rsidRDefault="00350AA7"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 xml:space="preserve"> In addition, the plant is also used in wounds, bruises, burns, sore throats and in diseases such as bronchitis and asthma, because it has anti-inflammatory and </w:t>
      </w:r>
      <w:r w:rsidR="00522341" w:rsidRPr="00522341">
        <w:rPr>
          <w:rFonts w:ascii="Palatino Linotype" w:hAnsi="Palatino Linotype"/>
          <w:iCs/>
          <w:sz w:val="24"/>
          <w:szCs w:val="24"/>
          <w:highlight w:val="yellow"/>
          <w:lang w:val="en-US" w:bidi="en-US"/>
        </w:rPr>
        <w:t>*[</w:t>
      </w:r>
      <w:proofErr w:type="spellStart"/>
      <w:r w:rsidR="00522341" w:rsidRPr="00522341">
        <w:rPr>
          <w:rFonts w:ascii="Palatino Linotype" w:hAnsi="Palatino Linotype"/>
          <w:iCs/>
          <w:sz w:val="24"/>
          <w:szCs w:val="24"/>
          <w:highlight w:val="yellow"/>
          <w:lang w:val="en-US" w:bidi="en-US"/>
        </w:rPr>
        <w:t>cicatrizante</w:t>
      </w:r>
      <w:proofErr w:type="spellEnd"/>
      <w:r w:rsidR="00522341" w:rsidRPr="00522341">
        <w:rPr>
          <w:rFonts w:ascii="Palatino Linotype" w:hAnsi="Palatino Linotype"/>
          <w:iCs/>
          <w:sz w:val="24"/>
          <w:szCs w:val="24"/>
          <w:highlight w:val="yellow"/>
          <w:lang w:val="en-US" w:bidi="en-US"/>
        </w:rPr>
        <w:t>]</w:t>
      </w:r>
      <w:r w:rsidRPr="00522341">
        <w:rPr>
          <w:rFonts w:ascii="Palatino Linotype" w:hAnsi="Palatino Linotype"/>
          <w:iCs/>
          <w:sz w:val="24"/>
          <w:szCs w:val="24"/>
          <w:highlight w:val="yellow"/>
          <w:lang w:val="en-US" w:bidi="en-US"/>
        </w:rPr>
        <w:t>healing</w:t>
      </w:r>
      <w:r w:rsidRPr="00350AA7">
        <w:rPr>
          <w:rFonts w:ascii="Palatino Linotype" w:hAnsi="Palatino Linotype"/>
          <w:iCs/>
          <w:sz w:val="24"/>
          <w:szCs w:val="24"/>
          <w:lang w:val="en-US" w:bidi="en-US"/>
        </w:rPr>
        <w:t xml:space="preserve"> activity </w:t>
      </w:r>
      <w:r w:rsidRPr="00350AA7">
        <w:rPr>
          <w:rFonts w:ascii="Palatino Linotype" w:hAnsi="Palatino Linotype"/>
          <w:iCs/>
          <w:sz w:val="24"/>
          <w:szCs w:val="24"/>
          <w:lang w:bidi="en-US"/>
        </w:rPr>
        <w:fldChar w:fldCharType="begin" w:fldLock="1"/>
      </w:r>
      <w:r w:rsidR="00B218C1">
        <w:rPr>
          <w:rFonts w:ascii="Palatino Linotype" w:hAnsi="Palatino Linotype"/>
          <w:iCs/>
          <w:sz w:val="24"/>
          <w:szCs w:val="24"/>
          <w:lang w:val="en-US" w:bidi="en-US"/>
        </w:rPr>
        <w:instrText>ADDIN CSL_CITATION {"citationItems":[{"id":"ITEM-1","itemData":{"DOI":"10.1016/j.jep.2006.12.006","author":[{"dropping-particle":"","family":"Braga","given":"Fernanda G","non-dropping-particle":"","parse-names":false,"suffix":""},{"dropping-particle":"","family":"Maria","given":"L","non-dropping-particle":"","parse-names":false,"suffix":""},{"dropping-particle":"","family":"Bouzada","given":"M","non-dropping-particle":"","parse-names":false,"suffix":""},{"dropping-particle":"","family":"Fabri","given":"Rodrigo L","non-dropping-particle":"","parse-names":false,"suffix":""},{"dropping-particle":"","family":"Matos","given":"Magnum De O","non-dropping-particle":"","parse-names":false,"suffix":""},{"dropping-particle":"","family":"Moreira","given":"Francis O","non-dropping-particle":"","parse-names":false,"suffix":""},{"dropping-particle":"","family":"Scio","given":"Elita","non-dropping-particle":"","parse-names":false,"suffix":""},{"dropping-particle":"","family":"Coimbra","given":"Elaine S","non-dropping-particle":"","parse-names":false,"suffix":""}],"id":"ITEM-1","issued":{"date-parts":[["2007"]]},"page":"396-402","title":"Antileishmanial and antifungal activity of plants used in traditional medicine in Brazil","type":"article-journal","volume":"111"},"uris":["http://www.mendeley.com/documents/?uuid=b4753c63-90bb-46fa-8658-7122f890c4a0"]}],"mendeley":{"formattedCitation":"[12]","manualFormatting":"[18]","plainTextFormattedCitation":"[12]","previouslyFormattedCitation":"[12]"},"properties":{"noteIndex":0},"schema":"https://github.com/citation-style-language/schema/raw/master/csl-citation.json"}</w:instrText>
      </w:r>
      <w:r w:rsidRPr="00350AA7">
        <w:rPr>
          <w:rFonts w:ascii="Palatino Linotype" w:hAnsi="Palatino Linotype"/>
          <w:iCs/>
          <w:sz w:val="24"/>
          <w:szCs w:val="24"/>
          <w:lang w:bidi="en-US"/>
        </w:rPr>
        <w:fldChar w:fldCharType="separate"/>
      </w:r>
      <w:r w:rsidRPr="00350AA7">
        <w:rPr>
          <w:rFonts w:ascii="Palatino Linotype" w:hAnsi="Palatino Linotype"/>
          <w:iCs/>
          <w:noProof/>
          <w:sz w:val="24"/>
          <w:szCs w:val="24"/>
          <w:lang w:val="en-US" w:bidi="en-US"/>
        </w:rPr>
        <w:t>[18]</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 xml:space="preserve">. Thus, this study reports for the first time the toxicity, </w:t>
      </w:r>
      <w:r w:rsidRPr="00522341">
        <w:rPr>
          <w:rFonts w:ascii="Palatino Linotype" w:hAnsi="Palatino Linotype"/>
          <w:iCs/>
          <w:sz w:val="24"/>
          <w:szCs w:val="24"/>
          <w:highlight w:val="yellow"/>
          <w:lang w:val="en-US" w:bidi="en-US"/>
        </w:rPr>
        <w:t xml:space="preserve">antimicrobial activity, </w:t>
      </w:r>
      <w:proofErr w:type="spellStart"/>
      <w:r w:rsidRPr="00522341">
        <w:rPr>
          <w:rFonts w:ascii="Palatino Linotype" w:hAnsi="Palatino Linotype"/>
          <w:iCs/>
          <w:sz w:val="24"/>
          <w:szCs w:val="24"/>
          <w:highlight w:val="yellow"/>
          <w:lang w:val="en-US" w:bidi="en-US"/>
        </w:rPr>
        <w:t>larvide</w:t>
      </w:r>
      <w:proofErr w:type="spellEnd"/>
      <w:r w:rsidRPr="00522341">
        <w:rPr>
          <w:rFonts w:ascii="Palatino Linotype" w:hAnsi="Palatino Linotype"/>
          <w:iCs/>
          <w:sz w:val="24"/>
          <w:szCs w:val="24"/>
          <w:highlight w:val="yellow"/>
          <w:lang w:val="en-US" w:bidi="en-US"/>
        </w:rPr>
        <w:t>, antioxidant</w:t>
      </w:r>
      <w:r w:rsidRPr="00350AA7">
        <w:rPr>
          <w:rFonts w:ascii="Palatino Linotype" w:hAnsi="Palatino Linotype"/>
          <w:iCs/>
          <w:sz w:val="24"/>
          <w:szCs w:val="24"/>
          <w:lang w:val="en-US" w:bidi="en-US"/>
        </w:rPr>
        <w:t xml:space="preserve">, </w:t>
      </w:r>
      <w:r w:rsidR="00522341" w:rsidRPr="00522341">
        <w:rPr>
          <w:rFonts w:ascii="Palatino Linotype" w:hAnsi="Palatino Linotype"/>
          <w:iCs/>
          <w:sz w:val="24"/>
          <w:szCs w:val="24"/>
          <w:highlight w:val="yellow"/>
          <w:lang w:val="en-US" w:bidi="en-US"/>
        </w:rPr>
        <w:t>*</w:t>
      </w:r>
      <w:r w:rsidRPr="00522341">
        <w:rPr>
          <w:rFonts w:ascii="Palatino Linotype" w:hAnsi="Palatino Linotype"/>
          <w:iCs/>
          <w:sz w:val="24"/>
          <w:szCs w:val="24"/>
          <w:highlight w:val="yellow"/>
          <w:lang w:val="en-US" w:bidi="en-US"/>
        </w:rPr>
        <w:t>chemical</w:t>
      </w:r>
      <w:r w:rsidR="00522341" w:rsidRPr="00522341">
        <w:rPr>
          <w:rFonts w:ascii="Palatino Linotype" w:hAnsi="Palatino Linotype"/>
          <w:iCs/>
          <w:sz w:val="24"/>
          <w:szCs w:val="24"/>
          <w:highlight w:val="yellow"/>
          <w:lang w:val="en-US" w:bidi="en-US"/>
        </w:rPr>
        <w:t xml:space="preserve"> [characterization]</w:t>
      </w:r>
      <w:r w:rsidRPr="00350AA7">
        <w:rPr>
          <w:rFonts w:ascii="Palatino Linotype" w:hAnsi="Palatino Linotype"/>
          <w:iCs/>
          <w:sz w:val="24"/>
          <w:szCs w:val="24"/>
          <w:lang w:val="en-US" w:bidi="en-US"/>
        </w:rPr>
        <w:t xml:space="preserve"> and </w:t>
      </w:r>
      <w:r w:rsidR="00560BD4">
        <w:rPr>
          <w:rFonts w:ascii="Palatino Linotype" w:hAnsi="Palatino Linotype"/>
          <w:iCs/>
          <w:sz w:val="24"/>
          <w:szCs w:val="24"/>
          <w:highlight w:val="yellow"/>
          <w:lang w:val="en-US" w:bidi="en-US"/>
        </w:rPr>
        <w:t>*t</w:t>
      </w:r>
      <w:r w:rsidRPr="00560BD4">
        <w:rPr>
          <w:rFonts w:ascii="Palatino Linotype" w:hAnsi="Palatino Linotype"/>
          <w:iCs/>
          <w:sz w:val="24"/>
          <w:szCs w:val="24"/>
          <w:highlight w:val="yellow"/>
          <w:lang w:val="en-US" w:bidi="en-US"/>
        </w:rPr>
        <w:t>otal phenolic characterization</w:t>
      </w:r>
      <w:r w:rsidRPr="00350AA7">
        <w:rPr>
          <w:rFonts w:ascii="Palatino Linotype" w:hAnsi="Palatino Linotype"/>
          <w:iCs/>
          <w:sz w:val="24"/>
          <w:szCs w:val="24"/>
          <w:lang w:val="en-US" w:bidi="en-US"/>
        </w:rPr>
        <w:t xml:space="preserve"> of The EO of </w:t>
      </w:r>
      <w:r w:rsidRPr="00350AA7">
        <w:rPr>
          <w:rFonts w:ascii="Palatino Linotype" w:hAnsi="Palatino Linotype"/>
          <w:i/>
          <w:iCs/>
          <w:sz w:val="24"/>
          <w:szCs w:val="24"/>
          <w:lang w:val="en-US" w:bidi="en-US"/>
        </w:rPr>
        <w:t xml:space="preserve">B. orellana </w:t>
      </w:r>
      <w:r w:rsidRPr="00350AA7">
        <w:rPr>
          <w:rFonts w:ascii="Palatino Linotype" w:hAnsi="Palatino Linotype"/>
          <w:iCs/>
          <w:sz w:val="24"/>
          <w:szCs w:val="24"/>
          <w:lang w:val="en-US" w:bidi="en-US"/>
        </w:rPr>
        <w:t xml:space="preserve">L. leaves in order to deepen </w:t>
      </w:r>
      <w:r w:rsidR="00560BD4">
        <w:rPr>
          <w:rFonts w:ascii="Palatino Linotype" w:hAnsi="Palatino Linotype"/>
          <w:iCs/>
          <w:sz w:val="24"/>
          <w:szCs w:val="24"/>
          <w:lang w:val="en-US" w:bidi="en-US"/>
        </w:rPr>
        <w:t xml:space="preserve">[the] </w:t>
      </w:r>
      <w:r w:rsidRPr="00350AA7">
        <w:rPr>
          <w:rFonts w:ascii="Palatino Linotype" w:hAnsi="Palatino Linotype"/>
          <w:iCs/>
          <w:sz w:val="24"/>
          <w:szCs w:val="24"/>
          <w:lang w:val="en-US" w:bidi="en-US"/>
        </w:rPr>
        <w:t xml:space="preserve">knowledge regarding their medicinal characteristics and properties making </w:t>
      </w:r>
      <w:r w:rsidR="00560BD4">
        <w:rPr>
          <w:rFonts w:ascii="Palatino Linotype" w:hAnsi="Palatino Linotype"/>
          <w:iCs/>
          <w:sz w:val="24"/>
          <w:szCs w:val="24"/>
          <w:highlight w:val="yellow"/>
          <w:lang w:val="en-US" w:bidi="en-US"/>
        </w:rPr>
        <w:t>*[available]p</w:t>
      </w:r>
      <w:r w:rsidRPr="00560BD4">
        <w:rPr>
          <w:rFonts w:ascii="Palatino Linotype" w:hAnsi="Palatino Linotype"/>
          <w:iCs/>
          <w:sz w:val="24"/>
          <w:szCs w:val="24"/>
          <w:highlight w:val="yellow"/>
          <w:lang w:val="en-US" w:bidi="en-US"/>
        </w:rPr>
        <w:t>ossible</w:t>
      </w:r>
      <w:r w:rsidRPr="00350AA7">
        <w:rPr>
          <w:rFonts w:ascii="Palatino Linotype" w:hAnsi="Palatino Linotype"/>
          <w:iCs/>
          <w:sz w:val="24"/>
          <w:szCs w:val="24"/>
          <w:lang w:val="en-US" w:bidi="en-US"/>
        </w:rPr>
        <w:t xml:space="preserve"> the knowledge </w:t>
      </w:r>
      <w:r w:rsidR="00560BD4" w:rsidRPr="00560BD4">
        <w:rPr>
          <w:rFonts w:ascii="Palatino Linotype" w:hAnsi="Palatino Linotype"/>
          <w:iCs/>
          <w:sz w:val="24"/>
          <w:szCs w:val="24"/>
          <w:highlight w:val="yellow"/>
          <w:lang w:val="en-US" w:bidi="en-US"/>
        </w:rPr>
        <w:t>*[to] of</w:t>
      </w:r>
      <w:r w:rsidRPr="00350AA7">
        <w:rPr>
          <w:rFonts w:ascii="Palatino Linotype" w:hAnsi="Palatino Linotype"/>
          <w:iCs/>
          <w:sz w:val="24"/>
          <w:szCs w:val="24"/>
          <w:lang w:val="en-US" w:bidi="en-US"/>
        </w:rPr>
        <w:t xml:space="preserve"> the population about possible </w:t>
      </w:r>
      <w:r w:rsidR="00560BD4" w:rsidRPr="00560BD4">
        <w:rPr>
          <w:rFonts w:ascii="Palatino Linotype" w:hAnsi="Palatino Linotype"/>
          <w:iCs/>
          <w:sz w:val="24"/>
          <w:szCs w:val="24"/>
          <w:highlight w:val="yellow"/>
          <w:lang w:val="en-US" w:bidi="en-US"/>
        </w:rPr>
        <w:t>*</w:t>
      </w:r>
      <w:r w:rsidRPr="00560BD4">
        <w:rPr>
          <w:rFonts w:ascii="Palatino Linotype" w:hAnsi="Palatino Linotype"/>
          <w:iCs/>
          <w:sz w:val="24"/>
          <w:szCs w:val="24"/>
          <w:highlight w:val="yellow"/>
          <w:lang w:val="en-US" w:bidi="en-US"/>
        </w:rPr>
        <w:t>contraindications</w:t>
      </w:r>
      <w:r w:rsidRPr="00350AA7">
        <w:rPr>
          <w:rFonts w:ascii="Palatino Linotype" w:hAnsi="Palatino Linotype"/>
          <w:iCs/>
          <w:sz w:val="24"/>
          <w:szCs w:val="24"/>
          <w:lang w:val="en-US" w:bidi="en-US"/>
        </w:rPr>
        <w:t xml:space="preserve"> and emphasize some warnings and precautions to be taken.</w:t>
      </w:r>
    </w:p>
    <w:p w14:paraId="7E681169" w14:textId="77777777" w:rsidR="00EB0A12" w:rsidRDefault="00EB0A12" w:rsidP="00F63471">
      <w:pPr>
        <w:spacing w:line="240" w:lineRule="auto"/>
        <w:ind w:firstLine="708"/>
        <w:jc w:val="both"/>
        <w:rPr>
          <w:rFonts w:ascii="Palatino Linotype" w:hAnsi="Palatino Linotype"/>
          <w:iCs/>
          <w:sz w:val="24"/>
          <w:szCs w:val="24"/>
          <w:lang w:val="en-US" w:bidi="en-US"/>
        </w:rPr>
      </w:pPr>
    </w:p>
    <w:p w14:paraId="0091098B" w14:textId="5EB28D1C" w:rsidR="00792350" w:rsidRPr="00350AA7" w:rsidRDefault="00F05944" w:rsidP="00F63471">
      <w:pPr>
        <w:spacing w:line="240" w:lineRule="auto"/>
        <w:jc w:val="both"/>
        <w:rPr>
          <w:rFonts w:ascii="Palatino Linotype" w:hAnsi="Palatino Linotype"/>
          <w:b/>
          <w:sz w:val="24"/>
          <w:szCs w:val="24"/>
          <w:lang w:val="en-US" w:bidi="en-US"/>
        </w:rPr>
      </w:pPr>
      <w:r>
        <w:rPr>
          <w:rFonts w:ascii="Palatino Linotype" w:hAnsi="Palatino Linotype"/>
          <w:b/>
          <w:sz w:val="24"/>
          <w:szCs w:val="24"/>
          <w:lang w:val="en-US" w:bidi="en-US"/>
        </w:rPr>
        <w:t>2</w:t>
      </w:r>
      <w:r w:rsidR="00792350" w:rsidRPr="00350AA7">
        <w:rPr>
          <w:rFonts w:ascii="Palatino Linotype" w:hAnsi="Palatino Linotype"/>
          <w:b/>
          <w:sz w:val="24"/>
          <w:szCs w:val="24"/>
          <w:lang w:val="en-US" w:bidi="en-US"/>
        </w:rPr>
        <w:t>. M</w:t>
      </w:r>
      <w:r>
        <w:rPr>
          <w:rFonts w:ascii="Palatino Linotype" w:hAnsi="Palatino Linotype"/>
          <w:b/>
          <w:sz w:val="24"/>
          <w:szCs w:val="24"/>
          <w:lang w:val="en-US" w:bidi="en-US"/>
        </w:rPr>
        <w:t>ethods</w:t>
      </w:r>
      <w:r w:rsidR="00792350" w:rsidRPr="00350AA7">
        <w:rPr>
          <w:rFonts w:ascii="Palatino Linotype" w:hAnsi="Palatino Linotype"/>
          <w:b/>
          <w:sz w:val="24"/>
          <w:szCs w:val="24"/>
          <w:lang w:val="en-US" w:bidi="en-US"/>
        </w:rPr>
        <w:t xml:space="preserve"> </w:t>
      </w:r>
    </w:p>
    <w:p w14:paraId="5727CF25" w14:textId="5C43FCBA" w:rsidR="00792350" w:rsidRPr="00350AA7" w:rsidRDefault="00F05944" w:rsidP="00F63471">
      <w:pPr>
        <w:spacing w:line="240" w:lineRule="auto"/>
        <w:jc w:val="both"/>
        <w:rPr>
          <w:rFonts w:ascii="Palatino Linotype" w:hAnsi="Palatino Linotype"/>
          <w:i/>
          <w:iCs/>
          <w:sz w:val="24"/>
          <w:szCs w:val="24"/>
          <w:lang w:val="en-US" w:bidi="en-US"/>
        </w:rPr>
      </w:pPr>
      <w:r>
        <w:rPr>
          <w:rFonts w:ascii="Palatino Linotype" w:hAnsi="Palatino Linotype"/>
          <w:i/>
          <w:iCs/>
          <w:sz w:val="24"/>
          <w:szCs w:val="24"/>
          <w:lang w:val="en-US" w:bidi="en-US"/>
        </w:rPr>
        <w:t>2</w:t>
      </w:r>
      <w:r w:rsidR="00792350" w:rsidRPr="00350AA7">
        <w:rPr>
          <w:rFonts w:ascii="Palatino Linotype" w:hAnsi="Palatino Linotype"/>
          <w:i/>
          <w:iCs/>
          <w:sz w:val="24"/>
          <w:szCs w:val="24"/>
          <w:lang w:val="en-US" w:bidi="en-US"/>
        </w:rPr>
        <w:t>.1. Botanical material</w:t>
      </w:r>
    </w:p>
    <w:p w14:paraId="2D429A62" w14:textId="77FD16B2" w:rsidR="00792350" w:rsidRPr="00350AA7" w:rsidRDefault="00792350"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 xml:space="preserve">The </w:t>
      </w:r>
      <w:r w:rsidRPr="008475A5">
        <w:rPr>
          <w:rFonts w:ascii="Palatino Linotype" w:hAnsi="Palatino Linotype"/>
          <w:iCs/>
          <w:sz w:val="24"/>
          <w:szCs w:val="24"/>
          <w:lang w:val="en-US" w:bidi="en-US"/>
        </w:rPr>
        <w:t>collection</w:t>
      </w:r>
      <w:r w:rsidRPr="00350AA7">
        <w:rPr>
          <w:rFonts w:ascii="Palatino Linotype" w:hAnsi="Palatino Linotype"/>
          <w:iCs/>
          <w:sz w:val="24"/>
          <w:szCs w:val="24"/>
          <w:lang w:val="en-US" w:bidi="en-US"/>
        </w:rPr>
        <w:t xml:space="preserve"> of the plant material used in this research was carried out in October 2019. </w:t>
      </w:r>
      <w:r w:rsidRPr="00E75FEF">
        <w:rPr>
          <w:rFonts w:ascii="Palatino Linotype" w:hAnsi="Palatino Linotype"/>
          <w:iCs/>
          <w:sz w:val="24"/>
          <w:szCs w:val="24"/>
          <w:lang w:val="en-US" w:bidi="en-US"/>
        </w:rPr>
        <w:t xml:space="preserve">The leaves of </w:t>
      </w:r>
      <w:r w:rsidRPr="00E75FEF">
        <w:rPr>
          <w:rFonts w:ascii="Palatino Linotype" w:hAnsi="Palatino Linotype"/>
          <w:i/>
          <w:sz w:val="24"/>
          <w:szCs w:val="24"/>
          <w:lang w:val="en-US" w:bidi="en-US"/>
        </w:rPr>
        <w:t>B. orellana</w:t>
      </w:r>
      <w:r w:rsidRPr="00E75FEF">
        <w:rPr>
          <w:rFonts w:ascii="Palatino Linotype" w:hAnsi="Palatino Linotype"/>
          <w:iCs/>
          <w:sz w:val="24"/>
          <w:szCs w:val="24"/>
          <w:lang w:val="en-US" w:bidi="en-US"/>
        </w:rPr>
        <w:t xml:space="preserve"> (annatto) were collected in the </w:t>
      </w:r>
      <w:proofErr w:type="spellStart"/>
      <w:r w:rsidR="00A5571F" w:rsidRPr="00E75FEF">
        <w:rPr>
          <w:rFonts w:ascii="Palatino Linotype" w:hAnsi="Palatino Linotype"/>
          <w:iCs/>
          <w:sz w:val="24"/>
          <w:szCs w:val="24"/>
          <w:lang w:val="en-US" w:bidi="en-US"/>
        </w:rPr>
        <w:t>Herbário</w:t>
      </w:r>
      <w:proofErr w:type="spellEnd"/>
      <w:r w:rsidR="00A5571F" w:rsidRPr="00E75FEF">
        <w:rPr>
          <w:rFonts w:ascii="Palatino Linotype" w:hAnsi="Palatino Linotype"/>
          <w:iCs/>
          <w:sz w:val="24"/>
          <w:szCs w:val="24"/>
          <w:lang w:val="en-US" w:bidi="en-US"/>
        </w:rPr>
        <w:t xml:space="preserve"> </w:t>
      </w:r>
      <w:proofErr w:type="spellStart"/>
      <w:r w:rsidR="00A5571F" w:rsidRPr="00E75FEF">
        <w:rPr>
          <w:rFonts w:ascii="Palatino Linotype" w:hAnsi="Palatino Linotype"/>
          <w:iCs/>
          <w:sz w:val="24"/>
          <w:szCs w:val="24"/>
          <w:lang w:val="en-US" w:bidi="en-US"/>
        </w:rPr>
        <w:t>Ático</w:t>
      </w:r>
      <w:proofErr w:type="spellEnd"/>
      <w:r w:rsidR="00A5571F" w:rsidRPr="00E75FEF">
        <w:rPr>
          <w:rFonts w:ascii="Palatino Linotype" w:hAnsi="Palatino Linotype"/>
          <w:iCs/>
          <w:sz w:val="24"/>
          <w:szCs w:val="24"/>
          <w:lang w:val="en-US" w:bidi="en-US"/>
        </w:rPr>
        <w:t xml:space="preserve"> </w:t>
      </w:r>
      <w:proofErr w:type="spellStart"/>
      <w:r w:rsidR="00A5571F" w:rsidRPr="00E75FEF">
        <w:rPr>
          <w:rFonts w:ascii="Palatino Linotype" w:hAnsi="Palatino Linotype"/>
          <w:iCs/>
          <w:sz w:val="24"/>
          <w:szCs w:val="24"/>
          <w:lang w:val="en-US" w:bidi="en-US"/>
        </w:rPr>
        <w:lastRenderedPageBreak/>
        <w:t>Seabra</w:t>
      </w:r>
      <w:proofErr w:type="spellEnd"/>
      <w:r w:rsidR="00E75FEF" w:rsidRPr="00E75FEF">
        <w:rPr>
          <w:rFonts w:ascii="Palatino Linotype" w:hAnsi="Palatino Linotype"/>
          <w:iCs/>
          <w:sz w:val="24"/>
          <w:szCs w:val="24"/>
          <w:lang w:val="en-US" w:bidi="en-US"/>
        </w:rPr>
        <w:t>, available to the public,</w:t>
      </w:r>
      <w:r w:rsidR="00A5571F" w:rsidRPr="00E75FEF">
        <w:rPr>
          <w:rFonts w:ascii="Palatino Linotype" w:hAnsi="Palatino Linotype"/>
          <w:iCs/>
          <w:sz w:val="24"/>
          <w:szCs w:val="24"/>
          <w:lang w:val="en-US" w:bidi="en-US"/>
        </w:rPr>
        <w:t xml:space="preserve"> </w:t>
      </w:r>
      <w:r w:rsidRPr="00E75FEF">
        <w:rPr>
          <w:rFonts w:ascii="Palatino Linotype" w:hAnsi="Palatino Linotype"/>
          <w:iCs/>
          <w:sz w:val="24"/>
          <w:szCs w:val="24"/>
          <w:lang w:val="en-US" w:bidi="en-US"/>
        </w:rPr>
        <w:t xml:space="preserve">of the </w:t>
      </w:r>
      <w:proofErr w:type="spellStart"/>
      <w:r w:rsidR="00A5571F" w:rsidRPr="00E75FEF">
        <w:rPr>
          <w:rFonts w:ascii="Palatino Linotype" w:hAnsi="Palatino Linotype"/>
          <w:iCs/>
          <w:sz w:val="24"/>
          <w:szCs w:val="24"/>
          <w:lang w:val="en-US" w:bidi="en-US"/>
        </w:rPr>
        <w:t>Universidade</w:t>
      </w:r>
      <w:proofErr w:type="spellEnd"/>
      <w:r w:rsidR="00A5571F" w:rsidRPr="00E75FEF">
        <w:rPr>
          <w:rFonts w:ascii="Palatino Linotype" w:hAnsi="Palatino Linotype"/>
          <w:iCs/>
          <w:sz w:val="24"/>
          <w:szCs w:val="24"/>
          <w:lang w:val="en-US" w:bidi="en-US"/>
        </w:rPr>
        <w:t xml:space="preserve"> Federal do </w:t>
      </w:r>
      <w:proofErr w:type="spellStart"/>
      <w:r w:rsidR="00A5571F" w:rsidRPr="00E75FEF">
        <w:rPr>
          <w:rFonts w:ascii="Palatino Linotype" w:hAnsi="Palatino Linotype"/>
          <w:iCs/>
          <w:sz w:val="24"/>
          <w:szCs w:val="24"/>
          <w:lang w:val="en-US" w:bidi="en-US"/>
        </w:rPr>
        <w:t>Maranhão</w:t>
      </w:r>
      <w:proofErr w:type="spellEnd"/>
      <w:r w:rsidRPr="00E75FEF">
        <w:rPr>
          <w:rFonts w:ascii="Palatino Linotype" w:hAnsi="Palatino Linotype"/>
          <w:iCs/>
          <w:sz w:val="24"/>
          <w:szCs w:val="24"/>
          <w:lang w:val="en-US" w:bidi="en-US"/>
        </w:rPr>
        <w:t xml:space="preserve"> (UFMA)</w:t>
      </w:r>
      <w:r w:rsidR="00E75FEF" w:rsidRPr="00E75FEF">
        <w:rPr>
          <w:rFonts w:ascii="Palatino Linotype" w:hAnsi="Palatino Linotype"/>
          <w:iCs/>
          <w:sz w:val="24"/>
          <w:szCs w:val="24"/>
          <w:lang w:val="en-US" w:bidi="en-US"/>
        </w:rPr>
        <w:t xml:space="preserve"> </w:t>
      </w:r>
      <w:r w:rsidR="00036EBF">
        <w:rPr>
          <w:rFonts w:ascii="Palatino Linotype" w:hAnsi="Palatino Linotype"/>
          <w:iCs/>
          <w:sz w:val="24"/>
          <w:szCs w:val="24"/>
          <w:lang w:val="en-US" w:bidi="en-US"/>
        </w:rPr>
        <w:t xml:space="preserve">and a sample deposited under record no. 00815. </w:t>
      </w:r>
      <w:r w:rsidR="00E75FEF">
        <w:rPr>
          <w:rFonts w:ascii="Palatino Linotype" w:hAnsi="Palatino Linotype"/>
          <w:iCs/>
          <w:sz w:val="24"/>
          <w:szCs w:val="24"/>
          <w:lang w:val="en-US" w:bidi="en-US"/>
        </w:rPr>
        <w:t xml:space="preserve">The formal identification of the species was performed by Prof. Dr. Ana </w:t>
      </w:r>
      <w:proofErr w:type="spellStart"/>
      <w:r w:rsidR="00E75FEF">
        <w:rPr>
          <w:rFonts w:ascii="Palatino Linotype" w:hAnsi="Palatino Linotype"/>
          <w:iCs/>
          <w:sz w:val="24"/>
          <w:szCs w:val="24"/>
          <w:lang w:val="en-US" w:bidi="en-US"/>
        </w:rPr>
        <w:t>Zélia</w:t>
      </w:r>
      <w:proofErr w:type="spellEnd"/>
      <w:r w:rsidR="00E75FEF">
        <w:rPr>
          <w:rFonts w:ascii="Palatino Linotype" w:hAnsi="Palatino Linotype"/>
          <w:iCs/>
          <w:sz w:val="24"/>
          <w:szCs w:val="24"/>
          <w:lang w:val="en-US" w:bidi="en-US"/>
        </w:rPr>
        <w:t xml:space="preserve"> Silva</w:t>
      </w:r>
      <w:r w:rsidR="009D0EAB">
        <w:rPr>
          <w:rFonts w:ascii="Palatino Linotype" w:hAnsi="Palatino Linotype"/>
          <w:iCs/>
          <w:sz w:val="24"/>
          <w:szCs w:val="24"/>
          <w:lang w:val="en-US" w:bidi="en-US"/>
        </w:rPr>
        <w:t xml:space="preserve"> of the </w:t>
      </w:r>
      <w:proofErr w:type="spellStart"/>
      <w:r w:rsidR="009D0EAB">
        <w:rPr>
          <w:rFonts w:ascii="Palatino Linotype" w:hAnsi="Palatino Linotype"/>
          <w:iCs/>
          <w:sz w:val="24"/>
          <w:szCs w:val="24"/>
          <w:lang w:val="en-US" w:bidi="en-US"/>
        </w:rPr>
        <w:t>Departamento</w:t>
      </w:r>
      <w:proofErr w:type="spellEnd"/>
      <w:r w:rsidR="009D0EAB">
        <w:rPr>
          <w:rFonts w:ascii="Palatino Linotype" w:hAnsi="Palatino Linotype"/>
          <w:iCs/>
          <w:sz w:val="24"/>
          <w:szCs w:val="24"/>
          <w:lang w:val="en-US" w:bidi="en-US"/>
        </w:rPr>
        <w:t xml:space="preserve"> de </w:t>
      </w:r>
      <w:proofErr w:type="spellStart"/>
      <w:r w:rsidR="009D0EAB">
        <w:rPr>
          <w:rFonts w:ascii="Palatino Linotype" w:hAnsi="Palatino Linotype"/>
          <w:iCs/>
          <w:sz w:val="24"/>
          <w:szCs w:val="24"/>
          <w:lang w:val="en-US" w:bidi="en-US"/>
        </w:rPr>
        <w:t>Farmácia</w:t>
      </w:r>
      <w:proofErr w:type="spellEnd"/>
      <w:r w:rsidR="009D0EAB">
        <w:rPr>
          <w:rFonts w:ascii="Palatino Linotype" w:hAnsi="Palatino Linotype"/>
          <w:iCs/>
          <w:sz w:val="24"/>
          <w:szCs w:val="24"/>
          <w:lang w:val="en-US" w:bidi="en-US"/>
        </w:rPr>
        <w:t xml:space="preserve">, </w:t>
      </w:r>
      <w:proofErr w:type="spellStart"/>
      <w:r w:rsidR="009D0EAB" w:rsidRPr="00E75FEF">
        <w:rPr>
          <w:rFonts w:ascii="Palatino Linotype" w:hAnsi="Palatino Linotype"/>
          <w:iCs/>
          <w:sz w:val="24"/>
          <w:szCs w:val="24"/>
          <w:lang w:val="en-US" w:bidi="en-US"/>
        </w:rPr>
        <w:t>Universidade</w:t>
      </w:r>
      <w:proofErr w:type="spellEnd"/>
      <w:r w:rsidR="009D0EAB" w:rsidRPr="00E75FEF">
        <w:rPr>
          <w:rFonts w:ascii="Palatino Linotype" w:hAnsi="Palatino Linotype"/>
          <w:iCs/>
          <w:sz w:val="24"/>
          <w:szCs w:val="24"/>
          <w:lang w:val="en-US" w:bidi="en-US"/>
        </w:rPr>
        <w:t xml:space="preserve"> Federal do Maranhão (UFMA)</w:t>
      </w:r>
      <w:r w:rsidR="00E75FEF">
        <w:rPr>
          <w:rFonts w:ascii="Palatino Linotype" w:hAnsi="Palatino Linotype"/>
          <w:iCs/>
          <w:sz w:val="24"/>
          <w:szCs w:val="24"/>
          <w:lang w:val="en-US" w:bidi="en-US"/>
        </w:rPr>
        <w:t xml:space="preserve">. </w:t>
      </w:r>
      <w:r w:rsidRPr="00350AA7">
        <w:rPr>
          <w:rFonts w:ascii="Palatino Linotype" w:hAnsi="Palatino Linotype"/>
          <w:iCs/>
          <w:sz w:val="24"/>
          <w:szCs w:val="24"/>
          <w:lang w:val="en-US" w:bidi="en-US"/>
        </w:rPr>
        <w:t xml:space="preserve">After </w:t>
      </w:r>
      <w:r w:rsidRPr="008475A5">
        <w:rPr>
          <w:rFonts w:ascii="Palatino Linotype" w:hAnsi="Palatino Linotype"/>
          <w:iCs/>
          <w:sz w:val="24"/>
          <w:szCs w:val="24"/>
          <w:lang w:val="en-US" w:bidi="en-US"/>
        </w:rPr>
        <w:t>collection</w:t>
      </w:r>
      <w:bookmarkStart w:id="3" w:name="_GoBack"/>
      <w:bookmarkEnd w:id="3"/>
      <w:r w:rsidRPr="00350AA7">
        <w:rPr>
          <w:rFonts w:ascii="Palatino Linotype" w:hAnsi="Palatino Linotype"/>
          <w:iCs/>
          <w:sz w:val="24"/>
          <w:szCs w:val="24"/>
          <w:lang w:val="en-US" w:bidi="en-US"/>
        </w:rPr>
        <w:t>, the plant material was transported to the Laboratory of Research and Application of Essential Oils (LOEPAV/UFMA), where it was submitted to the kiln of convective air drying FANEM 520 to 45ºC for 24 hours, and later crushed in knife mill.</w:t>
      </w:r>
    </w:p>
    <w:p w14:paraId="6F295BAB" w14:textId="77777777" w:rsidR="00792350" w:rsidRPr="00350AA7" w:rsidRDefault="00792350" w:rsidP="00F63471">
      <w:pPr>
        <w:spacing w:line="240" w:lineRule="auto"/>
        <w:jc w:val="both"/>
        <w:rPr>
          <w:rFonts w:ascii="Palatino Linotype" w:hAnsi="Palatino Linotype"/>
          <w:iCs/>
          <w:sz w:val="24"/>
          <w:szCs w:val="24"/>
          <w:lang w:val="en-US" w:bidi="en-US"/>
        </w:rPr>
      </w:pPr>
    </w:p>
    <w:p w14:paraId="20AEA68F" w14:textId="253A680E" w:rsidR="00792350" w:rsidRPr="00350AA7" w:rsidRDefault="00F05944" w:rsidP="00F63471">
      <w:pPr>
        <w:spacing w:line="240" w:lineRule="auto"/>
        <w:jc w:val="both"/>
        <w:rPr>
          <w:rFonts w:ascii="Palatino Linotype" w:hAnsi="Palatino Linotype"/>
          <w:bCs/>
          <w:i/>
          <w:iCs/>
          <w:sz w:val="24"/>
          <w:szCs w:val="24"/>
          <w:lang w:val="en-US" w:bidi="en-US"/>
        </w:rPr>
      </w:pPr>
      <w:r>
        <w:rPr>
          <w:rFonts w:ascii="Palatino Linotype" w:hAnsi="Palatino Linotype"/>
          <w:i/>
          <w:iCs/>
          <w:sz w:val="24"/>
          <w:szCs w:val="24"/>
          <w:lang w:val="en-US" w:bidi="en-US"/>
        </w:rPr>
        <w:t>2</w:t>
      </w:r>
      <w:r w:rsidR="00792350" w:rsidRPr="00350AA7">
        <w:rPr>
          <w:rFonts w:ascii="Palatino Linotype" w:hAnsi="Palatino Linotype"/>
          <w:i/>
          <w:iCs/>
          <w:sz w:val="24"/>
          <w:szCs w:val="24"/>
          <w:lang w:val="en-US" w:bidi="en-US"/>
        </w:rPr>
        <w:t xml:space="preserve">.2. </w:t>
      </w:r>
      <w:r w:rsidR="00792350" w:rsidRPr="00350AA7">
        <w:rPr>
          <w:rFonts w:ascii="Palatino Linotype" w:hAnsi="Palatino Linotype"/>
          <w:bCs/>
          <w:i/>
          <w:iCs/>
          <w:sz w:val="24"/>
          <w:szCs w:val="24"/>
          <w:lang w:val="en-US" w:bidi="en-US"/>
        </w:rPr>
        <w:t>Essential oil</w:t>
      </w:r>
    </w:p>
    <w:p w14:paraId="6738841A" w14:textId="464EF861" w:rsidR="00792350" w:rsidRDefault="00792350" w:rsidP="00F63471">
      <w:pPr>
        <w:spacing w:line="240" w:lineRule="auto"/>
        <w:ind w:firstLine="708"/>
        <w:jc w:val="both"/>
        <w:rPr>
          <w:rFonts w:ascii="Palatino Linotype" w:hAnsi="Palatino Linotype"/>
          <w:bCs/>
          <w:iCs/>
          <w:sz w:val="24"/>
          <w:szCs w:val="24"/>
          <w:lang w:val="en-US" w:bidi="en-US"/>
        </w:rPr>
      </w:pPr>
      <w:r w:rsidRPr="00350AA7">
        <w:rPr>
          <w:rFonts w:ascii="Palatino Linotype" w:hAnsi="Palatino Linotype"/>
          <w:iCs/>
          <w:sz w:val="24"/>
          <w:szCs w:val="24"/>
          <w:lang w:val="en-US" w:bidi="en-US"/>
        </w:rPr>
        <w:t xml:space="preserve">For extraction of the EO, the hydrodistillation technique was used with a glass Clevenger extractor coupled to a round-bottomed balloon packed in an electric blanket as a heat generating source. 90g of the dried leaves of </w:t>
      </w:r>
      <w:r w:rsidRPr="00350AA7">
        <w:rPr>
          <w:rFonts w:ascii="Palatino Linotype" w:hAnsi="Palatino Linotype"/>
          <w:i/>
          <w:sz w:val="24"/>
          <w:szCs w:val="24"/>
          <w:lang w:val="en-US" w:bidi="en-US"/>
        </w:rPr>
        <w:t>B. orellana</w:t>
      </w:r>
      <w:r w:rsidRPr="00350AA7">
        <w:rPr>
          <w:rFonts w:ascii="Palatino Linotype" w:hAnsi="Palatino Linotype"/>
          <w:iCs/>
          <w:sz w:val="24"/>
          <w:szCs w:val="24"/>
          <w:lang w:val="en-US" w:bidi="en-US"/>
        </w:rPr>
        <w:t xml:space="preserve"> were used, adding distilled water (1:10). Hydrodistillation was conducted at 100°C for 3h collecting the extracted EO. Each EO was dried by percolation with anhydrous sodium sulfate (Na</w:t>
      </w:r>
      <w:r w:rsidRPr="00350AA7">
        <w:rPr>
          <w:rFonts w:ascii="Palatino Linotype" w:hAnsi="Palatino Linotype"/>
          <w:iCs/>
          <w:sz w:val="24"/>
          <w:szCs w:val="24"/>
          <w:vertAlign w:val="subscript"/>
          <w:lang w:val="en-US" w:bidi="en-US"/>
        </w:rPr>
        <w:t>2</w:t>
      </w:r>
      <w:r w:rsidRPr="00350AA7">
        <w:rPr>
          <w:rFonts w:ascii="Palatino Linotype" w:hAnsi="Palatino Linotype"/>
          <w:iCs/>
          <w:sz w:val="24"/>
          <w:szCs w:val="24"/>
          <w:lang w:val="en-US" w:bidi="en-US"/>
        </w:rPr>
        <w:t>SO</w:t>
      </w:r>
      <w:r w:rsidRPr="00350AA7">
        <w:rPr>
          <w:rFonts w:ascii="Palatino Linotype" w:hAnsi="Palatino Linotype"/>
          <w:iCs/>
          <w:sz w:val="24"/>
          <w:szCs w:val="24"/>
          <w:vertAlign w:val="subscript"/>
          <w:lang w:val="en-US" w:bidi="en-US"/>
        </w:rPr>
        <w:t>4</w:t>
      </w:r>
      <w:r w:rsidRPr="00350AA7">
        <w:rPr>
          <w:rFonts w:ascii="Palatino Linotype" w:hAnsi="Palatino Linotype"/>
          <w:iCs/>
          <w:sz w:val="24"/>
          <w:szCs w:val="24"/>
          <w:lang w:val="en-US" w:bidi="en-US"/>
        </w:rPr>
        <w:t xml:space="preserve">) and centrifugate. These operations were carried out in triplicates and samples stored in amber glass ampoules under 4°C cooling. Subsequently submitted the analyses. </w:t>
      </w:r>
      <w:r w:rsidRPr="00350AA7">
        <w:rPr>
          <w:rFonts w:ascii="Palatino Linotype" w:hAnsi="Palatino Linotype"/>
          <w:bCs/>
          <w:iCs/>
          <w:sz w:val="24"/>
          <w:szCs w:val="24"/>
          <w:lang w:val="en-US" w:bidi="en-US"/>
        </w:rPr>
        <w:t>The physicochemical parameters of the EOs were determined: density, solubility, color and appearance according to the [17].</w:t>
      </w:r>
    </w:p>
    <w:p w14:paraId="5E9B7708" w14:textId="77777777" w:rsidR="002D562D" w:rsidRPr="00350AA7" w:rsidRDefault="002D562D" w:rsidP="00F63471">
      <w:pPr>
        <w:spacing w:line="240" w:lineRule="auto"/>
        <w:ind w:firstLine="708"/>
        <w:jc w:val="both"/>
        <w:rPr>
          <w:rFonts w:ascii="Palatino Linotype" w:hAnsi="Palatino Linotype"/>
          <w:bCs/>
          <w:iCs/>
          <w:sz w:val="24"/>
          <w:szCs w:val="24"/>
          <w:lang w:val="en-US" w:bidi="en-US"/>
        </w:rPr>
      </w:pPr>
    </w:p>
    <w:p w14:paraId="7E30D692" w14:textId="27251C9F" w:rsidR="00792350" w:rsidRPr="00350AA7" w:rsidRDefault="00F05944" w:rsidP="00F63471">
      <w:pPr>
        <w:spacing w:line="240" w:lineRule="auto"/>
        <w:jc w:val="both"/>
        <w:rPr>
          <w:rFonts w:ascii="Palatino Linotype" w:hAnsi="Palatino Linotype"/>
          <w:bCs/>
          <w:i/>
          <w:sz w:val="24"/>
          <w:szCs w:val="24"/>
          <w:lang w:val="en-US" w:bidi="en-US"/>
        </w:rPr>
      </w:pPr>
      <w:r>
        <w:rPr>
          <w:rFonts w:ascii="Palatino Linotype" w:hAnsi="Palatino Linotype"/>
          <w:i/>
          <w:iCs/>
          <w:sz w:val="24"/>
          <w:szCs w:val="24"/>
          <w:lang w:val="en-US" w:bidi="en-US"/>
        </w:rPr>
        <w:t>2</w:t>
      </w:r>
      <w:r w:rsidR="00792350" w:rsidRPr="00350AA7">
        <w:rPr>
          <w:rFonts w:ascii="Palatino Linotype" w:hAnsi="Palatino Linotype"/>
          <w:i/>
          <w:iCs/>
          <w:sz w:val="24"/>
          <w:szCs w:val="24"/>
          <w:lang w:val="en-US" w:bidi="en-US"/>
        </w:rPr>
        <w:t>.3.</w:t>
      </w:r>
      <w:r w:rsidR="00792350" w:rsidRPr="00350AA7">
        <w:rPr>
          <w:rFonts w:ascii="Palatino Linotype" w:hAnsi="Palatino Linotype"/>
          <w:i/>
          <w:sz w:val="24"/>
          <w:szCs w:val="24"/>
          <w:lang w:val="en-US" w:bidi="en-US"/>
        </w:rPr>
        <w:t xml:space="preserve"> </w:t>
      </w:r>
      <w:r w:rsidR="00792350" w:rsidRPr="00350AA7">
        <w:rPr>
          <w:rFonts w:ascii="Palatino Linotype" w:hAnsi="Palatino Linotype"/>
          <w:bCs/>
          <w:i/>
          <w:sz w:val="24"/>
          <w:szCs w:val="24"/>
          <w:lang w:val="en-US" w:bidi="en-US"/>
        </w:rPr>
        <w:t>Chemical constituents</w:t>
      </w:r>
    </w:p>
    <w:p w14:paraId="32A4AC48" w14:textId="7970EFDD" w:rsidR="00792350" w:rsidRDefault="00792350" w:rsidP="00F63471">
      <w:pPr>
        <w:spacing w:line="240" w:lineRule="auto"/>
        <w:ind w:firstLine="708"/>
        <w:jc w:val="both"/>
        <w:rPr>
          <w:rFonts w:ascii="Palatino Linotype" w:hAnsi="Palatino Linotype"/>
          <w:bCs/>
          <w:iCs/>
          <w:sz w:val="24"/>
          <w:szCs w:val="24"/>
          <w:lang w:val="en-US" w:bidi="en-US"/>
        </w:rPr>
      </w:pPr>
      <w:r w:rsidRPr="00350AA7">
        <w:rPr>
          <w:rFonts w:ascii="Palatino Linotype" w:hAnsi="Palatino Linotype"/>
          <w:bCs/>
          <w:iCs/>
          <w:sz w:val="24"/>
          <w:szCs w:val="24"/>
          <w:lang w:val="en-US" w:bidi="en-US"/>
        </w:rPr>
        <w:t xml:space="preserve">The EO constituents were identified by gas chromatography coupled to mass spectrometry (GC-MS) at the Catalysis, Fuels and Environmental Center of the Federal University of Maranhão (NCCA-UFMA). 1.0 mg of the sample was dissolved in 1000 </w:t>
      </w:r>
      <w:r w:rsidRPr="00350AA7">
        <w:rPr>
          <w:rFonts w:ascii="Palatino Linotype" w:hAnsi="Palatino Linotype"/>
          <w:bCs/>
          <w:iCs/>
          <w:sz w:val="24"/>
          <w:szCs w:val="24"/>
          <w:lang w:bidi="en-US"/>
        </w:rPr>
        <w:t>μ</w:t>
      </w:r>
      <w:r w:rsidRPr="00350AA7">
        <w:rPr>
          <w:rFonts w:ascii="Palatino Linotype" w:hAnsi="Palatino Linotype"/>
          <w:bCs/>
          <w:iCs/>
          <w:sz w:val="24"/>
          <w:szCs w:val="24"/>
          <w:lang w:val="en-US" w:bidi="en-US"/>
        </w:rPr>
        <w:t xml:space="preserve">L of dichloromethane (purity 99.9%). The conditions of analysis were as follows: Method: Adams. M; Injected volume: 0.3 </w:t>
      </w:r>
      <w:r w:rsidRPr="00350AA7">
        <w:rPr>
          <w:rFonts w:ascii="Palatino Linotype" w:hAnsi="Palatino Linotype"/>
          <w:bCs/>
          <w:iCs/>
          <w:sz w:val="24"/>
          <w:szCs w:val="24"/>
          <w:lang w:bidi="en-US"/>
        </w:rPr>
        <w:t>μ</w:t>
      </w:r>
      <w:r w:rsidRPr="00350AA7">
        <w:rPr>
          <w:rFonts w:ascii="Palatino Linotype" w:hAnsi="Palatino Linotype"/>
          <w:bCs/>
          <w:iCs/>
          <w:sz w:val="24"/>
          <w:szCs w:val="24"/>
          <w:lang w:val="en-US" w:bidi="en-US"/>
        </w:rPr>
        <w:t xml:space="preserve">L; Column: Capillary HP-5MS (5% </w:t>
      </w:r>
      <w:proofErr w:type="spellStart"/>
      <w:r w:rsidRPr="00350AA7">
        <w:rPr>
          <w:rFonts w:ascii="Palatino Linotype" w:hAnsi="Palatino Linotype"/>
          <w:bCs/>
          <w:iCs/>
          <w:sz w:val="24"/>
          <w:szCs w:val="24"/>
          <w:lang w:val="en-US" w:bidi="en-US"/>
        </w:rPr>
        <w:t>diphenyl</w:t>
      </w:r>
      <w:proofErr w:type="spellEnd"/>
      <w:r w:rsidRPr="00350AA7">
        <w:rPr>
          <w:rFonts w:ascii="Palatino Linotype" w:hAnsi="Palatino Linotype"/>
          <w:bCs/>
          <w:iCs/>
          <w:sz w:val="24"/>
          <w:szCs w:val="24"/>
          <w:lang w:val="en-US" w:bidi="en-US"/>
        </w:rPr>
        <w:t xml:space="preserve">, 95% dimethyl </w:t>
      </w:r>
      <w:proofErr w:type="spellStart"/>
      <w:r w:rsidRPr="00350AA7">
        <w:rPr>
          <w:rFonts w:ascii="Palatino Linotype" w:hAnsi="Palatino Linotype"/>
          <w:bCs/>
          <w:iCs/>
          <w:sz w:val="24"/>
          <w:szCs w:val="24"/>
          <w:lang w:val="en-US" w:bidi="en-US"/>
        </w:rPr>
        <w:t>polysiloxane</w:t>
      </w:r>
      <w:proofErr w:type="spellEnd"/>
      <w:r w:rsidRPr="00350AA7">
        <w:rPr>
          <w:rFonts w:ascii="Palatino Linotype" w:hAnsi="Palatino Linotype"/>
          <w:bCs/>
          <w:iCs/>
          <w:sz w:val="24"/>
          <w:szCs w:val="24"/>
          <w:lang w:val="en-US" w:bidi="en-US"/>
        </w:rPr>
        <w:t xml:space="preserve"> ) (Equivalent DB-5MS or CP-Sil 8CB LB/MS), in dimensions (30 m x 0.25 mm x 0.25 </w:t>
      </w:r>
      <w:r w:rsidRPr="00350AA7">
        <w:rPr>
          <w:rFonts w:ascii="Palatino Linotype" w:hAnsi="Palatino Linotype"/>
          <w:bCs/>
          <w:iCs/>
          <w:sz w:val="24"/>
          <w:szCs w:val="24"/>
          <w:lang w:bidi="en-US"/>
        </w:rPr>
        <w:t>μ</w:t>
      </w:r>
      <w:r w:rsidRPr="00350AA7">
        <w:rPr>
          <w:rFonts w:ascii="Palatino Linotype" w:hAnsi="Palatino Linotype"/>
          <w:bCs/>
          <w:iCs/>
          <w:sz w:val="24"/>
          <w:szCs w:val="24"/>
          <w:lang w:val="en-US" w:bidi="en-US"/>
        </w:rPr>
        <w:t xml:space="preserve">m); Drag gas : He (99.9995); 1.0 mL/min; Injector : 280 </w:t>
      </w:r>
      <w:proofErr w:type="spellStart"/>
      <w:r w:rsidRPr="00350AA7">
        <w:rPr>
          <w:rFonts w:ascii="Palatino Linotype" w:hAnsi="Palatino Linotype"/>
          <w:bCs/>
          <w:iCs/>
          <w:sz w:val="24"/>
          <w:szCs w:val="24"/>
          <w:vertAlign w:val="superscript"/>
          <w:lang w:val="en-US" w:bidi="en-US"/>
        </w:rPr>
        <w:t>o</w:t>
      </w:r>
      <w:r w:rsidRPr="00350AA7">
        <w:rPr>
          <w:rFonts w:ascii="Palatino Linotype" w:hAnsi="Palatino Linotype"/>
          <w:bCs/>
          <w:iCs/>
          <w:sz w:val="24"/>
          <w:szCs w:val="24"/>
          <w:lang w:val="en-US" w:bidi="en-US"/>
        </w:rPr>
        <w:t>C</w:t>
      </w:r>
      <w:proofErr w:type="spellEnd"/>
      <w:r w:rsidRPr="00350AA7">
        <w:rPr>
          <w:rFonts w:ascii="Palatino Linotype" w:hAnsi="Palatino Linotype"/>
          <w:bCs/>
          <w:iCs/>
          <w:sz w:val="24"/>
          <w:szCs w:val="24"/>
          <w:lang w:val="en-US" w:bidi="en-US"/>
        </w:rPr>
        <w:t xml:space="preserve">, Split mode (1:10); Oven: 40 </w:t>
      </w:r>
      <w:proofErr w:type="spellStart"/>
      <w:r w:rsidRPr="00350AA7">
        <w:rPr>
          <w:rFonts w:ascii="Palatino Linotype" w:hAnsi="Palatino Linotype"/>
          <w:bCs/>
          <w:iCs/>
          <w:sz w:val="24"/>
          <w:szCs w:val="24"/>
          <w:lang w:val="en-US" w:bidi="en-US"/>
        </w:rPr>
        <w:t>oC</w:t>
      </w:r>
      <w:proofErr w:type="spellEnd"/>
      <w:r w:rsidRPr="00350AA7">
        <w:rPr>
          <w:rFonts w:ascii="Palatino Linotype" w:hAnsi="Palatino Linotype"/>
          <w:bCs/>
          <w:iCs/>
          <w:sz w:val="24"/>
          <w:szCs w:val="24"/>
          <w:lang w:val="en-US" w:bidi="en-US"/>
        </w:rPr>
        <w:t xml:space="preserve"> (5.0 min.) up to 240 </w:t>
      </w:r>
      <w:proofErr w:type="spellStart"/>
      <w:r w:rsidRPr="00350AA7">
        <w:rPr>
          <w:rFonts w:ascii="Palatino Linotype" w:hAnsi="Palatino Linotype"/>
          <w:bCs/>
          <w:iCs/>
          <w:sz w:val="24"/>
          <w:szCs w:val="24"/>
          <w:vertAlign w:val="superscript"/>
          <w:lang w:val="en-US" w:bidi="en-US"/>
        </w:rPr>
        <w:t>o</w:t>
      </w:r>
      <w:r w:rsidRPr="00350AA7">
        <w:rPr>
          <w:rFonts w:ascii="Palatino Linotype" w:hAnsi="Palatino Linotype"/>
          <w:bCs/>
          <w:iCs/>
          <w:sz w:val="24"/>
          <w:szCs w:val="24"/>
          <w:lang w:val="en-US" w:bidi="en-US"/>
        </w:rPr>
        <w:t>C</w:t>
      </w:r>
      <w:proofErr w:type="spellEnd"/>
      <w:r w:rsidRPr="00350AA7">
        <w:rPr>
          <w:rFonts w:ascii="Palatino Linotype" w:hAnsi="Palatino Linotype"/>
          <w:bCs/>
          <w:iCs/>
          <w:sz w:val="24"/>
          <w:szCs w:val="24"/>
          <w:lang w:val="en-US" w:bidi="en-US"/>
        </w:rPr>
        <w:t xml:space="preserve"> at a rate of 4 </w:t>
      </w:r>
      <w:proofErr w:type="spellStart"/>
      <w:r w:rsidRPr="00350AA7">
        <w:rPr>
          <w:rFonts w:ascii="Palatino Linotype" w:hAnsi="Palatino Linotype"/>
          <w:bCs/>
          <w:iCs/>
          <w:sz w:val="24"/>
          <w:szCs w:val="24"/>
          <w:lang w:val="en-US" w:bidi="en-US"/>
        </w:rPr>
        <w:t>oC</w:t>
      </w:r>
      <w:proofErr w:type="spellEnd"/>
      <w:r w:rsidRPr="00350AA7">
        <w:rPr>
          <w:rFonts w:ascii="Palatino Linotype" w:hAnsi="Palatino Linotype"/>
          <w:bCs/>
          <w:iCs/>
          <w:sz w:val="24"/>
          <w:szCs w:val="24"/>
          <w:lang w:val="en-US" w:bidi="en-US"/>
        </w:rPr>
        <w:t xml:space="preserve"> .min</w:t>
      </w:r>
      <w:r w:rsidRPr="00350AA7">
        <w:rPr>
          <w:rFonts w:ascii="Palatino Linotype" w:hAnsi="Palatino Linotype"/>
          <w:bCs/>
          <w:iCs/>
          <w:sz w:val="24"/>
          <w:szCs w:val="24"/>
          <w:vertAlign w:val="superscript"/>
          <w:lang w:val="en-US" w:bidi="en-US"/>
        </w:rPr>
        <w:t>-1</w:t>
      </w:r>
      <w:r w:rsidRPr="00350AA7">
        <w:rPr>
          <w:rFonts w:ascii="Palatino Linotype" w:hAnsi="Palatino Linotype"/>
          <w:bCs/>
          <w:iCs/>
          <w:sz w:val="24"/>
          <w:szCs w:val="24"/>
          <w:lang w:val="en-US" w:bidi="en-US"/>
        </w:rPr>
        <w:t xml:space="preserve">, from 240 </w:t>
      </w:r>
      <w:proofErr w:type="spellStart"/>
      <w:r w:rsidRPr="00350AA7">
        <w:rPr>
          <w:rFonts w:ascii="Palatino Linotype" w:hAnsi="Palatino Linotype"/>
          <w:bCs/>
          <w:iCs/>
          <w:sz w:val="24"/>
          <w:szCs w:val="24"/>
          <w:lang w:val="en-US" w:bidi="en-US"/>
        </w:rPr>
        <w:t>oC</w:t>
      </w:r>
      <w:proofErr w:type="spellEnd"/>
      <w:r w:rsidRPr="00350AA7">
        <w:rPr>
          <w:rFonts w:ascii="Palatino Linotype" w:hAnsi="Palatino Linotype"/>
          <w:bCs/>
          <w:iCs/>
          <w:sz w:val="24"/>
          <w:szCs w:val="24"/>
          <w:lang w:val="en-US" w:bidi="en-US"/>
        </w:rPr>
        <w:t xml:space="preserve"> to 300 </w:t>
      </w:r>
      <w:proofErr w:type="spellStart"/>
      <w:r w:rsidRPr="00350AA7">
        <w:rPr>
          <w:rFonts w:ascii="Palatino Linotype" w:hAnsi="Palatino Linotype"/>
          <w:bCs/>
          <w:iCs/>
          <w:sz w:val="24"/>
          <w:szCs w:val="24"/>
          <w:lang w:val="en-US" w:bidi="en-US"/>
        </w:rPr>
        <w:t>oC</w:t>
      </w:r>
      <w:proofErr w:type="spellEnd"/>
      <w:r w:rsidRPr="00350AA7">
        <w:rPr>
          <w:rFonts w:ascii="Palatino Linotype" w:hAnsi="Palatino Linotype"/>
          <w:bCs/>
          <w:iCs/>
          <w:sz w:val="24"/>
          <w:szCs w:val="24"/>
          <w:lang w:val="en-US" w:bidi="en-US"/>
        </w:rPr>
        <w:t xml:space="preserve"> (7.5 min) at a rate of 8 oC.min</w:t>
      </w:r>
      <w:r w:rsidRPr="00350AA7">
        <w:rPr>
          <w:rFonts w:ascii="Palatino Linotype" w:hAnsi="Palatino Linotype"/>
          <w:bCs/>
          <w:iCs/>
          <w:sz w:val="24"/>
          <w:szCs w:val="24"/>
          <w:vertAlign w:val="superscript"/>
          <w:lang w:val="en-US" w:bidi="en-US"/>
        </w:rPr>
        <w:t>-1</w:t>
      </w:r>
      <w:r w:rsidRPr="00350AA7">
        <w:rPr>
          <w:rFonts w:ascii="Palatino Linotype" w:hAnsi="Palatino Linotype"/>
          <w:bCs/>
          <w:iCs/>
          <w:sz w:val="24"/>
          <w:szCs w:val="24"/>
          <w:lang w:val="en-US" w:bidi="en-US"/>
        </w:rPr>
        <w:t xml:space="preserve"> ); tT = 60.0 min; Detector : EM1; EI (70 eV); Scan mode (0.5 sec/scan); Mass range: 40 - 500 daltons (one); Line transfer: 280 </w:t>
      </w:r>
      <w:proofErr w:type="spellStart"/>
      <w:r w:rsidRPr="00350AA7">
        <w:rPr>
          <w:rFonts w:ascii="Palatino Linotype" w:hAnsi="Palatino Linotype"/>
          <w:bCs/>
          <w:iCs/>
          <w:sz w:val="24"/>
          <w:szCs w:val="24"/>
          <w:lang w:val="en-US" w:bidi="en-US"/>
        </w:rPr>
        <w:t>oC.</w:t>
      </w:r>
      <w:proofErr w:type="spellEnd"/>
      <w:r w:rsidRPr="00350AA7">
        <w:rPr>
          <w:rFonts w:ascii="Palatino Linotype" w:hAnsi="Palatino Linotype"/>
          <w:bCs/>
          <w:iCs/>
          <w:sz w:val="24"/>
          <w:szCs w:val="24"/>
          <w:lang w:val="en-US" w:bidi="en-US"/>
        </w:rPr>
        <w:t>; Filament: off 0.0 to 4.0 min; Linear quadrupole mass spectrometer. The AMDIS (Automated Mass spectral Deconvolution Mass &amp; Identification System) program was used to identify the compounds in the sample.</w:t>
      </w:r>
    </w:p>
    <w:p w14:paraId="5CD79D7B" w14:textId="77777777" w:rsidR="002D562D" w:rsidRPr="00350AA7" w:rsidRDefault="002D562D" w:rsidP="00F63471">
      <w:pPr>
        <w:spacing w:line="240" w:lineRule="auto"/>
        <w:ind w:firstLine="708"/>
        <w:jc w:val="both"/>
        <w:rPr>
          <w:rFonts w:ascii="Palatino Linotype" w:hAnsi="Palatino Linotype"/>
          <w:bCs/>
          <w:iCs/>
          <w:sz w:val="24"/>
          <w:szCs w:val="24"/>
          <w:lang w:val="en-US" w:bidi="en-US"/>
        </w:rPr>
      </w:pPr>
    </w:p>
    <w:p w14:paraId="727208C4" w14:textId="5A63A919" w:rsidR="00792350" w:rsidRPr="00350AA7" w:rsidRDefault="00F05944" w:rsidP="00F63471">
      <w:pPr>
        <w:spacing w:line="240" w:lineRule="auto"/>
        <w:jc w:val="both"/>
        <w:rPr>
          <w:rFonts w:ascii="Palatino Linotype" w:hAnsi="Palatino Linotype"/>
          <w:i/>
          <w:iCs/>
          <w:sz w:val="24"/>
          <w:szCs w:val="24"/>
          <w:lang w:val="en-US" w:bidi="en-US"/>
        </w:rPr>
      </w:pPr>
      <w:r>
        <w:rPr>
          <w:rFonts w:ascii="Palatino Linotype" w:hAnsi="Palatino Linotype"/>
          <w:i/>
          <w:iCs/>
          <w:sz w:val="24"/>
          <w:szCs w:val="24"/>
          <w:lang w:val="en-US" w:bidi="en-US"/>
        </w:rPr>
        <w:t>2</w:t>
      </w:r>
      <w:r w:rsidR="00792350" w:rsidRPr="00350AA7">
        <w:rPr>
          <w:rFonts w:ascii="Palatino Linotype" w:hAnsi="Palatino Linotype"/>
          <w:i/>
          <w:iCs/>
          <w:sz w:val="24"/>
          <w:szCs w:val="24"/>
          <w:lang w:val="en-US" w:bidi="en-US"/>
        </w:rPr>
        <w:t>.4. Total phenolics</w:t>
      </w:r>
    </w:p>
    <w:p w14:paraId="1BC73367" w14:textId="35EBDD36" w:rsidR="00792350" w:rsidRDefault="00792350"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 xml:space="preserve">The determination of total phenolic compounds of the EO was performed with adaptation of the Folin-Ciocalteu </w:t>
      </w:r>
      <w:r w:rsidRPr="00350AA7">
        <w:rPr>
          <w:rFonts w:ascii="Palatino Linotype" w:hAnsi="Palatino Linotype"/>
          <w:iCs/>
          <w:sz w:val="24"/>
          <w:szCs w:val="24"/>
          <w:lang w:bidi="en-US"/>
        </w:rPr>
        <w:fldChar w:fldCharType="begin" w:fldLock="1"/>
      </w:r>
      <w:r w:rsidR="008E611B">
        <w:rPr>
          <w:rFonts w:ascii="Palatino Linotype" w:hAnsi="Palatino Linotype"/>
          <w:iCs/>
          <w:sz w:val="24"/>
          <w:szCs w:val="24"/>
          <w:lang w:val="en-US" w:bidi="en-US"/>
        </w:rPr>
        <w:instrText>ADDIN CSL_CITATION {"citationItems":[{"id":"ITEM-1","itemData":{"author":[{"dropping-particle":"","family":"Waterhouse","given":"Andrew L","non-dropping-particle":"","parse-names":false,"suffix":""}],"id":"ITEM-1","issued":{"date-parts":[["2002"]]},"page":"21-36","title":"Wine Phenolics","type":"article-journal","volume":"36"},"uris":["http://www.mendeley.com/documents/?uuid=8107213f-d81d-4700-be02-751e029c7283"]}],"mendeley":{"formattedCitation":"[13]","manualFormatting":"[19]","plainTextFormattedCitation":"[13]","previouslyFormattedCitation":"[13]"},"properties":{"noteIndex":0},"schema":"https://github.com/citation-style-language/schema/raw/master/csl-citation.json"}</w:instrText>
      </w:r>
      <w:r w:rsidRPr="00350AA7">
        <w:rPr>
          <w:rFonts w:ascii="Palatino Linotype" w:hAnsi="Palatino Linotype"/>
          <w:iCs/>
          <w:sz w:val="24"/>
          <w:szCs w:val="24"/>
          <w:lang w:bidi="en-US"/>
        </w:rPr>
        <w:fldChar w:fldCharType="separate"/>
      </w:r>
      <w:r w:rsidR="008E611B">
        <w:rPr>
          <w:rFonts w:ascii="Palatino Linotype" w:hAnsi="Palatino Linotype"/>
          <w:iCs/>
          <w:noProof/>
          <w:sz w:val="24"/>
          <w:szCs w:val="24"/>
          <w:lang w:val="en-US" w:bidi="en-US"/>
        </w:rPr>
        <w:t>[19</w:t>
      </w:r>
      <w:r w:rsidRPr="00350AA7">
        <w:rPr>
          <w:rFonts w:ascii="Palatino Linotype" w:hAnsi="Palatino Linotype"/>
          <w:iCs/>
          <w:noProof/>
          <w:sz w:val="24"/>
          <w:szCs w:val="24"/>
          <w:lang w:val="en-US" w:bidi="en-US"/>
        </w:rPr>
        <w:t>]</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 xml:space="preserve">. 5 mg of the essential oil diluted in 1 mL of ethanol was used. To this solution was added 3 mL of distilled water, 500 </w:t>
      </w:r>
      <w:r w:rsidRPr="00350AA7">
        <w:rPr>
          <w:rFonts w:ascii="Palatino Linotype" w:hAnsi="Palatino Linotype"/>
          <w:iCs/>
          <w:sz w:val="24"/>
          <w:szCs w:val="24"/>
          <w:lang w:bidi="en-US"/>
        </w:rPr>
        <w:t>μ</w:t>
      </w:r>
      <w:r w:rsidRPr="00350AA7">
        <w:rPr>
          <w:rFonts w:ascii="Palatino Linotype" w:hAnsi="Palatino Linotype"/>
          <w:iCs/>
          <w:sz w:val="24"/>
          <w:szCs w:val="24"/>
          <w:lang w:val="en-US" w:bidi="en-US"/>
        </w:rPr>
        <w:t xml:space="preserve">L of </w:t>
      </w:r>
      <w:r w:rsidRPr="00350AA7">
        <w:rPr>
          <w:rFonts w:ascii="Palatino Linotype" w:hAnsi="Palatino Linotype"/>
          <w:iCs/>
          <w:sz w:val="24"/>
          <w:szCs w:val="24"/>
          <w:lang w:val="en-US" w:bidi="en-US"/>
        </w:rPr>
        <w:lastRenderedPageBreak/>
        <w:t>Folin-Ciocalteu reagent and 2.0 mL of sodium carbonate at 20%. The solution formed was taken to the water bath at 50 ºC for 5 min, removed and left to cool; and then, the reading was performed in a manual spectrophotometer, in a length of 760 nm. The readings were performed in a spectrophotometer at 760 nm, and the standard curve expressed in mg of tannic acid.</w:t>
      </w:r>
    </w:p>
    <w:p w14:paraId="760896FE" w14:textId="77777777" w:rsidR="00EB0A12" w:rsidRPr="00350AA7" w:rsidRDefault="00EB0A12" w:rsidP="00F63471">
      <w:pPr>
        <w:spacing w:line="240" w:lineRule="auto"/>
        <w:ind w:firstLine="708"/>
        <w:jc w:val="both"/>
        <w:rPr>
          <w:rFonts w:ascii="Palatino Linotype" w:hAnsi="Palatino Linotype"/>
          <w:iCs/>
          <w:sz w:val="24"/>
          <w:szCs w:val="24"/>
          <w:lang w:val="en-US" w:bidi="en-US"/>
        </w:rPr>
      </w:pPr>
    </w:p>
    <w:p w14:paraId="440BB4FC" w14:textId="098CDB41" w:rsidR="00792350" w:rsidRPr="00350AA7" w:rsidRDefault="00F05944" w:rsidP="00F63471">
      <w:pPr>
        <w:spacing w:line="240" w:lineRule="auto"/>
        <w:jc w:val="both"/>
        <w:rPr>
          <w:rFonts w:ascii="Palatino Linotype" w:hAnsi="Palatino Linotype"/>
          <w:iCs/>
          <w:sz w:val="24"/>
          <w:szCs w:val="24"/>
          <w:lang w:val="en-US" w:bidi="en-US"/>
        </w:rPr>
      </w:pPr>
      <w:r>
        <w:rPr>
          <w:rFonts w:ascii="Palatino Linotype" w:hAnsi="Palatino Linotype"/>
          <w:i/>
          <w:iCs/>
          <w:sz w:val="24"/>
          <w:szCs w:val="24"/>
          <w:lang w:val="en-US" w:bidi="en-US"/>
        </w:rPr>
        <w:t>2</w:t>
      </w:r>
      <w:r w:rsidR="00792350" w:rsidRPr="00350AA7">
        <w:rPr>
          <w:rFonts w:ascii="Palatino Linotype" w:hAnsi="Palatino Linotype"/>
          <w:i/>
          <w:iCs/>
          <w:sz w:val="24"/>
          <w:szCs w:val="24"/>
          <w:lang w:val="en-US" w:bidi="en-US"/>
        </w:rPr>
        <w:t xml:space="preserve">.5. </w:t>
      </w:r>
      <w:r w:rsidR="00792350" w:rsidRPr="00350AA7">
        <w:rPr>
          <w:rFonts w:ascii="Palatino Linotype" w:hAnsi="Palatino Linotype"/>
          <w:i/>
          <w:sz w:val="24"/>
          <w:szCs w:val="24"/>
          <w:lang w:val="en-US" w:bidi="en-US"/>
        </w:rPr>
        <w:t>Toxicity</w:t>
      </w:r>
    </w:p>
    <w:p w14:paraId="102AF4BA" w14:textId="65BA5020" w:rsidR="00792350" w:rsidRPr="00350AA7" w:rsidRDefault="00792350"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 xml:space="preserve">This test was performed according to the methodology described by </w:t>
      </w:r>
      <w:r w:rsidRPr="00350AA7">
        <w:rPr>
          <w:rFonts w:ascii="Palatino Linotype" w:hAnsi="Palatino Linotype"/>
          <w:iCs/>
          <w:sz w:val="24"/>
          <w:szCs w:val="24"/>
          <w:lang w:bidi="en-US"/>
        </w:rPr>
        <w:fldChar w:fldCharType="begin" w:fldLock="1"/>
      </w:r>
      <w:r w:rsidR="00B218C1">
        <w:rPr>
          <w:rFonts w:ascii="Palatino Linotype" w:hAnsi="Palatino Linotype"/>
          <w:iCs/>
          <w:sz w:val="24"/>
          <w:szCs w:val="24"/>
          <w:lang w:val="en-US" w:bidi="en-US"/>
        </w:rPr>
        <w:instrText>ADDIN CSL_CITATION {"citationItems":[{"id":"ITEM-1","itemData":{"author":[{"dropping-particle":"","family":"Meyer","given":"B N","non-dropping-particle":"","parse-names":false,"suffix":""},{"dropping-particle":"","family":"Ferrigni","given":"N A","non-dropping-particle":"","parse-names":false,"suffix":""},{"dropping-particle":"","family":"Putnam","given":"J E","non-dropping-particle":"","parse-names":false,"suffix":""},{"dropping-particle":"","family":"Jacobsen","given":"L B","non-dropping-particle":"","parse-names":false,"suffix":""},{"dropping-particle":"","family":"Nichols","given":"D E","non-dropping-particle":"","parse-names":false,"suffix":""},{"dropping-particle":"","family":"Mclaughlin","given":"J L","non-dropping-particle":"","parse-names":false,"suffix":""}],"id":"ITEM-1","issued":{"date-parts":[["1982"]]},"page":"31-34","title":"Brine Shrimp : A Convenient General Bioassay for Active Plant Constituents","type":"article-journal","volume":"45"},"uris":["http://www.mendeley.com/documents/?uuid=0a23abcc-e182-4dc4-9e4b-907665ba381c"]}],"mendeley":{"formattedCitation":"[14]","manualFormatting":"[62]","plainTextFormattedCitation":"[14]","previouslyFormattedCitation":"[14]"},"properties":{"noteIndex":0},"schema":"https://github.com/citation-style-language/schema/raw/master/csl-citation.json"}</w:instrText>
      </w:r>
      <w:r w:rsidRPr="00350AA7">
        <w:rPr>
          <w:rFonts w:ascii="Palatino Linotype" w:hAnsi="Palatino Linotype"/>
          <w:iCs/>
          <w:sz w:val="24"/>
          <w:szCs w:val="24"/>
          <w:lang w:bidi="en-US"/>
        </w:rPr>
        <w:fldChar w:fldCharType="separate"/>
      </w:r>
      <w:r w:rsidR="008E611B">
        <w:rPr>
          <w:rFonts w:ascii="Palatino Linotype" w:hAnsi="Palatino Linotype"/>
          <w:iCs/>
          <w:noProof/>
          <w:sz w:val="24"/>
          <w:szCs w:val="24"/>
          <w:lang w:val="en-US" w:bidi="en-US"/>
        </w:rPr>
        <w:t>[20</w:t>
      </w:r>
      <w:r w:rsidRPr="00350AA7">
        <w:rPr>
          <w:rFonts w:ascii="Palatino Linotype" w:hAnsi="Palatino Linotype"/>
          <w:iCs/>
          <w:noProof/>
          <w:sz w:val="24"/>
          <w:szCs w:val="24"/>
          <w:lang w:val="en-US" w:bidi="en-US"/>
        </w:rPr>
        <w:t>]</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 In a rectangular container, with a partition containing holes of approximately 0.02 cm thickness spaced by 0.5 cm and evenly distributed, artificial saline solution (60 g L</w:t>
      </w:r>
      <w:r w:rsidRPr="00350AA7">
        <w:rPr>
          <w:rFonts w:ascii="Palatino Linotype" w:hAnsi="Palatino Linotype"/>
          <w:iCs/>
          <w:sz w:val="24"/>
          <w:szCs w:val="24"/>
          <w:vertAlign w:val="superscript"/>
          <w:lang w:val="en-US" w:bidi="en-US"/>
        </w:rPr>
        <w:t>-1</w:t>
      </w:r>
      <w:r w:rsidRPr="00350AA7">
        <w:rPr>
          <w:rFonts w:ascii="Palatino Linotype" w:hAnsi="Palatino Linotype"/>
          <w:iCs/>
          <w:sz w:val="24"/>
          <w:szCs w:val="24"/>
          <w:lang w:val="en-US" w:bidi="en-US"/>
        </w:rPr>
        <w:t xml:space="preserve"> of distilled water) were added (60 g of sea salt/ 1L of distilled water). The container was placed inside an incubator illuminated by a fluorescent lamp, with aeration. On one side of this container, about 64 mg of </w:t>
      </w:r>
      <w:r w:rsidRPr="00350AA7">
        <w:rPr>
          <w:rFonts w:ascii="Palatino Linotype" w:hAnsi="Palatino Linotype"/>
          <w:i/>
          <w:iCs/>
          <w:sz w:val="24"/>
          <w:szCs w:val="24"/>
          <w:lang w:val="en-US" w:bidi="en-US"/>
        </w:rPr>
        <w:t>Artemia salina</w:t>
      </w:r>
      <w:r w:rsidRPr="00350AA7">
        <w:rPr>
          <w:rFonts w:ascii="Palatino Linotype" w:hAnsi="Palatino Linotype"/>
          <w:iCs/>
          <w:sz w:val="24"/>
          <w:szCs w:val="24"/>
          <w:lang w:val="en-US" w:bidi="en-US"/>
        </w:rPr>
        <w:t xml:space="preserve"> cysts were added, taking care that they did not cross the partition. The part of the system containing artemia saline cysts was covered with aluminum foil, so that the organisms, at birth, were attracted by light on the other side of the system, forcing them to cross the partition. This procedure aims at homogenizing the physical conditions of the test organisms. Incubation was performed for a period of 48h. Throughout the test the temperature was monitored.</w:t>
      </w:r>
    </w:p>
    <w:p w14:paraId="5AFB3A7E" w14:textId="77777777" w:rsidR="00792350" w:rsidRPr="00350AA7" w:rsidRDefault="00792350"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 xml:space="preserve">For the evaluation of the lethality of </w:t>
      </w:r>
      <w:r w:rsidRPr="00350AA7">
        <w:rPr>
          <w:rFonts w:ascii="Palatino Linotype" w:hAnsi="Palatino Linotype"/>
          <w:i/>
          <w:sz w:val="24"/>
          <w:szCs w:val="24"/>
          <w:lang w:val="en-US" w:bidi="en-US"/>
        </w:rPr>
        <w:t>Artemia salina</w:t>
      </w:r>
      <w:r w:rsidRPr="00350AA7">
        <w:rPr>
          <w:rFonts w:ascii="Palatino Linotype" w:hAnsi="Palatino Linotype"/>
          <w:iCs/>
          <w:sz w:val="24"/>
          <w:szCs w:val="24"/>
          <w:lang w:val="en-US" w:bidi="en-US"/>
        </w:rPr>
        <w:t xml:space="preserve"> Leach, a saline solution was prepared stock of each EO in the concentration of 10.000 mg L</w:t>
      </w:r>
      <w:r w:rsidRPr="00350AA7">
        <w:rPr>
          <w:rFonts w:ascii="Palatino Linotype" w:hAnsi="Palatino Linotype"/>
          <w:iCs/>
          <w:sz w:val="24"/>
          <w:szCs w:val="24"/>
          <w:vertAlign w:val="superscript"/>
          <w:lang w:val="en-US" w:bidi="en-US"/>
        </w:rPr>
        <w:t>-1</w:t>
      </w:r>
      <w:r w:rsidRPr="00350AA7">
        <w:rPr>
          <w:rFonts w:ascii="Palatino Linotype" w:hAnsi="Palatino Linotype"/>
          <w:iCs/>
          <w:sz w:val="24"/>
          <w:szCs w:val="24"/>
          <w:lang w:val="en-US" w:bidi="en-US"/>
        </w:rPr>
        <w:t xml:space="preserve"> and 0.02 mg of Tween 80 (active tense). Rates of 5, 50 and 500 </w:t>
      </w:r>
      <w:r w:rsidRPr="00350AA7">
        <w:rPr>
          <w:rFonts w:ascii="Palatino Linotype" w:hAnsi="Palatino Linotype"/>
          <w:iCs/>
          <w:sz w:val="24"/>
          <w:szCs w:val="24"/>
          <w:lang w:bidi="en-US"/>
        </w:rPr>
        <w:t>μ</w:t>
      </w:r>
      <w:r w:rsidRPr="00350AA7">
        <w:rPr>
          <w:rFonts w:ascii="Palatino Linotype" w:hAnsi="Palatino Linotype"/>
          <w:iCs/>
          <w:sz w:val="24"/>
          <w:szCs w:val="24"/>
          <w:lang w:val="en-US" w:bidi="en-US"/>
        </w:rPr>
        <w:t>L of this were transferred to test tubes and supplemented with saline solution previously prepared up to 5 mL, obtaining at the end concentrations of 10, 100 and 1000 mg L</w:t>
      </w:r>
      <w:r w:rsidRPr="00350AA7">
        <w:rPr>
          <w:rFonts w:ascii="Palatino Linotype" w:hAnsi="Palatino Linotype"/>
          <w:iCs/>
          <w:sz w:val="24"/>
          <w:szCs w:val="24"/>
          <w:vertAlign w:val="superscript"/>
          <w:lang w:val="en-US" w:bidi="en-US"/>
        </w:rPr>
        <w:t>-1</w:t>
      </w:r>
      <w:r w:rsidRPr="00350AA7">
        <w:rPr>
          <w:rFonts w:ascii="Palatino Linotype" w:hAnsi="Palatino Linotype"/>
          <w:iCs/>
          <w:sz w:val="24"/>
          <w:szCs w:val="24"/>
          <w:lang w:val="en-US" w:bidi="en-US"/>
        </w:rPr>
        <w:t>, respectively. All tests were carried out in triplicates, where ten larvae in the nauplium phase were transferred to each of the test tubes.</w:t>
      </w:r>
    </w:p>
    <w:p w14:paraId="72FFD314" w14:textId="153C5888" w:rsidR="00792350" w:rsidRDefault="0037385F" w:rsidP="00F63471">
      <w:pPr>
        <w:spacing w:line="240" w:lineRule="auto"/>
        <w:ind w:firstLine="708"/>
        <w:jc w:val="both"/>
        <w:rPr>
          <w:rFonts w:ascii="Palatino Linotype" w:hAnsi="Palatino Linotype"/>
          <w:iCs/>
          <w:sz w:val="24"/>
          <w:szCs w:val="24"/>
          <w:lang w:val="en-US" w:bidi="en-US"/>
        </w:rPr>
      </w:pPr>
      <w:r>
        <w:rPr>
          <w:rFonts w:ascii="Palatino Linotype" w:hAnsi="Palatino Linotype"/>
          <w:iCs/>
          <w:sz w:val="24"/>
          <w:szCs w:val="24"/>
          <w:lang w:val="en-US" w:bidi="en-US"/>
        </w:rPr>
        <w:t>A solution of 5 mL of NaCl 30 g L</w:t>
      </w:r>
      <w:r w:rsidRPr="0037385F">
        <w:rPr>
          <w:rFonts w:ascii="Palatino Linotype" w:hAnsi="Palatino Linotype"/>
          <w:iCs/>
          <w:sz w:val="24"/>
          <w:szCs w:val="24"/>
          <w:vertAlign w:val="superscript"/>
          <w:lang w:val="en-US" w:bidi="en-US"/>
        </w:rPr>
        <w:t>-1</w:t>
      </w:r>
      <w:r>
        <w:rPr>
          <w:rFonts w:ascii="Palatino Linotype" w:hAnsi="Palatino Linotype"/>
          <w:iCs/>
          <w:sz w:val="24"/>
          <w:szCs w:val="24"/>
          <w:lang w:val="en-US" w:bidi="en-US"/>
        </w:rPr>
        <w:t xml:space="preserve"> was used for white. For positive control, a solution of K</w:t>
      </w:r>
      <w:r w:rsidRPr="0037385F">
        <w:rPr>
          <w:rFonts w:ascii="Palatino Linotype" w:hAnsi="Palatino Linotype"/>
          <w:iCs/>
          <w:sz w:val="24"/>
          <w:szCs w:val="24"/>
          <w:vertAlign w:val="subscript"/>
          <w:lang w:val="en-US" w:bidi="en-US"/>
        </w:rPr>
        <w:t>2</w:t>
      </w:r>
      <w:r>
        <w:rPr>
          <w:rFonts w:ascii="Palatino Linotype" w:hAnsi="Palatino Linotype"/>
          <w:iCs/>
          <w:sz w:val="24"/>
          <w:szCs w:val="24"/>
          <w:lang w:val="en-US" w:bidi="en-US"/>
        </w:rPr>
        <w:t>Cr</w:t>
      </w:r>
      <w:r w:rsidRPr="0037385F">
        <w:rPr>
          <w:rFonts w:ascii="Palatino Linotype" w:hAnsi="Palatino Linotype"/>
          <w:iCs/>
          <w:sz w:val="24"/>
          <w:szCs w:val="24"/>
          <w:vertAlign w:val="subscript"/>
          <w:lang w:val="en-US" w:bidi="en-US"/>
        </w:rPr>
        <w:t>2</w:t>
      </w:r>
      <w:r>
        <w:rPr>
          <w:rFonts w:ascii="Palatino Linotype" w:hAnsi="Palatino Linotype"/>
          <w:iCs/>
          <w:sz w:val="24"/>
          <w:szCs w:val="24"/>
          <w:lang w:val="en-US" w:bidi="en-US"/>
        </w:rPr>
        <w:t>O</w:t>
      </w:r>
      <w:r w:rsidRPr="0037385F">
        <w:rPr>
          <w:rFonts w:ascii="Palatino Linotype" w:hAnsi="Palatino Linotype"/>
          <w:iCs/>
          <w:sz w:val="24"/>
          <w:szCs w:val="24"/>
          <w:vertAlign w:val="subscript"/>
          <w:lang w:val="en-US" w:bidi="en-US"/>
        </w:rPr>
        <w:t>7</w:t>
      </w:r>
      <w:r>
        <w:rPr>
          <w:rFonts w:ascii="Palatino Linotype" w:hAnsi="Palatino Linotype"/>
          <w:iCs/>
          <w:sz w:val="24"/>
          <w:szCs w:val="24"/>
          <w:lang w:val="en-US" w:bidi="en-US"/>
        </w:rPr>
        <w:t xml:space="preserve"> and for negative control 5 mL of a solution of 4 mg L</w:t>
      </w:r>
      <w:r w:rsidRPr="0037385F">
        <w:rPr>
          <w:rFonts w:ascii="Palatino Linotype" w:hAnsi="Palatino Linotype"/>
          <w:iCs/>
          <w:sz w:val="24"/>
          <w:szCs w:val="24"/>
          <w:vertAlign w:val="superscript"/>
          <w:lang w:val="en-US" w:bidi="en-US"/>
        </w:rPr>
        <w:t>-1</w:t>
      </w:r>
      <w:r>
        <w:rPr>
          <w:rFonts w:ascii="Palatino Linotype" w:hAnsi="Palatino Linotype"/>
          <w:iCs/>
          <w:sz w:val="24"/>
          <w:szCs w:val="24"/>
          <w:lang w:val="en-US" w:bidi="en-US"/>
        </w:rPr>
        <w:t xml:space="preserve"> of Tween 80 (active tense) were used. </w:t>
      </w:r>
      <w:r w:rsidR="00792350" w:rsidRPr="00350AA7">
        <w:rPr>
          <w:rFonts w:ascii="Palatino Linotype" w:hAnsi="Palatino Linotype"/>
          <w:iCs/>
          <w:sz w:val="24"/>
          <w:szCs w:val="24"/>
          <w:lang w:val="en-US" w:bidi="en-US"/>
        </w:rPr>
        <w:t>After 24 hours of exposure, the count of the live larvae was performed, considering dead those that did not move during observation or with the slight agitation of the vial. The criterion established by [36] was adopted for classification of EOs toxicity, being considered highly toxic when LC</w:t>
      </w:r>
      <w:r w:rsidR="00792350" w:rsidRPr="00350AA7">
        <w:rPr>
          <w:rFonts w:ascii="Palatino Linotype" w:hAnsi="Palatino Linotype"/>
          <w:iCs/>
          <w:sz w:val="24"/>
          <w:szCs w:val="24"/>
          <w:vertAlign w:val="subscript"/>
          <w:lang w:val="en-US" w:bidi="en-US"/>
        </w:rPr>
        <w:t>50</w:t>
      </w:r>
      <w:r w:rsidR="00792350" w:rsidRPr="00350AA7">
        <w:rPr>
          <w:rFonts w:ascii="Palatino Linotype" w:hAnsi="Palatino Linotype"/>
          <w:iCs/>
          <w:sz w:val="24"/>
          <w:szCs w:val="24"/>
          <w:lang w:val="en-US" w:bidi="en-US"/>
        </w:rPr>
        <w:t xml:space="preserve"> ≤ 80 mg L</w:t>
      </w:r>
      <w:r w:rsidR="00792350" w:rsidRPr="00350AA7">
        <w:rPr>
          <w:rFonts w:ascii="Palatino Linotype" w:hAnsi="Palatino Linotype"/>
          <w:iCs/>
          <w:sz w:val="24"/>
          <w:szCs w:val="24"/>
          <w:vertAlign w:val="superscript"/>
          <w:lang w:val="en-US" w:bidi="en-US"/>
        </w:rPr>
        <w:t>-1</w:t>
      </w:r>
      <w:r w:rsidR="00792350" w:rsidRPr="00350AA7">
        <w:rPr>
          <w:rFonts w:ascii="Palatino Linotype" w:hAnsi="Palatino Linotype"/>
          <w:iCs/>
          <w:sz w:val="24"/>
          <w:szCs w:val="24"/>
          <w:lang w:val="en-US" w:bidi="en-US"/>
        </w:rPr>
        <w:t>, moderately toxic to 80 mg L</w:t>
      </w:r>
      <w:r w:rsidR="00792350" w:rsidRPr="00350AA7">
        <w:rPr>
          <w:rFonts w:ascii="Palatino Linotype" w:hAnsi="Palatino Linotype"/>
          <w:iCs/>
          <w:sz w:val="24"/>
          <w:szCs w:val="24"/>
          <w:vertAlign w:val="superscript"/>
          <w:lang w:val="en-US" w:bidi="en-US"/>
        </w:rPr>
        <w:t>-1</w:t>
      </w:r>
      <w:r w:rsidR="00792350" w:rsidRPr="00350AA7">
        <w:rPr>
          <w:rFonts w:ascii="Palatino Linotype" w:hAnsi="Palatino Linotype"/>
          <w:iCs/>
          <w:sz w:val="24"/>
          <w:szCs w:val="24"/>
          <w:lang w:val="en-US" w:bidi="en-US"/>
        </w:rPr>
        <w:t xml:space="preserve"> ≤ LC</w:t>
      </w:r>
      <w:r w:rsidR="00792350" w:rsidRPr="00350AA7">
        <w:rPr>
          <w:rFonts w:ascii="Palatino Linotype" w:hAnsi="Palatino Linotype"/>
          <w:iCs/>
          <w:sz w:val="24"/>
          <w:szCs w:val="24"/>
          <w:vertAlign w:val="subscript"/>
          <w:lang w:val="en-US" w:bidi="en-US"/>
        </w:rPr>
        <w:t>50</w:t>
      </w:r>
      <w:r w:rsidR="00792350" w:rsidRPr="00350AA7">
        <w:rPr>
          <w:rFonts w:ascii="Palatino Linotype" w:hAnsi="Palatino Linotype"/>
          <w:iCs/>
          <w:sz w:val="24"/>
          <w:szCs w:val="24"/>
          <w:lang w:val="en-US" w:bidi="en-US"/>
        </w:rPr>
        <w:t xml:space="preserve"> ≥ 250 mg L</w:t>
      </w:r>
      <w:r w:rsidR="00792350" w:rsidRPr="00350AA7">
        <w:rPr>
          <w:rFonts w:ascii="Palatino Linotype" w:hAnsi="Palatino Linotype"/>
          <w:iCs/>
          <w:sz w:val="24"/>
          <w:szCs w:val="24"/>
          <w:vertAlign w:val="superscript"/>
          <w:lang w:val="en-US" w:bidi="en-US"/>
        </w:rPr>
        <w:t>-1</w:t>
      </w:r>
      <w:r w:rsidR="00792350" w:rsidRPr="00350AA7">
        <w:rPr>
          <w:rFonts w:ascii="Palatino Linotype" w:hAnsi="Palatino Linotype"/>
          <w:iCs/>
          <w:sz w:val="24"/>
          <w:szCs w:val="24"/>
          <w:lang w:val="en-US" w:bidi="en-US"/>
        </w:rPr>
        <w:t xml:space="preserve"> and slightly toxic or nontoxic when LC</w:t>
      </w:r>
      <w:r w:rsidR="00792350" w:rsidRPr="00350AA7">
        <w:rPr>
          <w:rFonts w:ascii="Palatino Linotype" w:hAnsi="Palatino Linotype"/>
          <w:iCs/>
          <w:sz w:val="24"/>
          <w:szCs w:val="24"/>
          <w:vertAlign w:val="subscript"/>
          <w:lang w:val="en-US" w:bidi="en-US"/>
        </w:rPr>
        <w:t>50</w:t>
      </w:r>
      <w:r w:rsidR="00792350" w:rsidRPr="00350AA7">
        <w:rPr>
          <w:rFonts w:ascii="Palatino Linotype" w:hAnsi="Palatino Linotype"/>
          <w:iCs/>
          <w:sz w:val="24"/>
          <w:szCs w:val="24"/>
          <w:lang w:val="en-US" w:bidi="en-US"/>
        </w:rPr>
        <w:t xml:space="preserve"> ≥ 250 mg L</w:t>
      </w:r>
      <w:r w:rsidR="00792350" w:rsidRPr="00350AA7">
        <w:rPr>
          <w:rFonts w:ascii="Palatino Linotype" w:hAnsi="Palatino Linotype"/>
          <w:iCs/>
          <w:sz w:val="24"/>
          <w:szCs w:val="24"/>
          <w:vertAlign w:val="superscript"/>
          <w:lang w:val="en-US" w:bidi="en-US"/>
        </w:rPr>
        <w:t>-1</w:t>
      </w:r>
      <w:r w:rsidR="00792350" w:rsidRPr="00350AA7">
        <w:rPr>
          <w:rFonts w:ascii="Palatino Linotype" w:hAnsi="Palatino Linotype"/>
          <w:iCs/>
          <w:sz w:val="24"/>
          <w:szCs w:val="24"/>
          <w:lang w:val="en-US" w:bidi="en-US"/>
        </w:rPr>
        <w:t xml:space="preserve">. Statistical analysis of the data for the toxicity test was performed according to the </w:t>
      </w:r>
      <w:r w:rsidR="00792350" w:rsidRPr="00350AA7">
        <w:rPr>
          <w:rFonts w:ascii="Palatino Linotype" w:hAnsi="Palatino Linotype"/>
          <w:iCs/>
          <w:sz w:val="24"/>
          <w:szCs w:val="24"/>
          <w:lang w:bidi="en-US"/>
        </w:rPr>
        <w:fldChar w:fldCharType="begin" w:fldLock="1"/>
      </w:r>
      <w:r w:rsidR="00B218C1">
        <w:rPr>
          <w:rFonts w:ascii="Palatino Linotype" w:hAnsi="Palatino Linotype"/>
          <w:iCs/>
          <w:sz w:val="24"/>
          <w:szCs w:val="24"/>
          <w:lang w:val="en-US" w:bidi="en-US"/>
        </w:rPr>
        <w:instrText>ADDIN CSL_CITATION {"citationItems":[{"id":"ITEM-1","itemData":{"author":[{"dropping-particle":"","family":"REED","given":"L. J.","non-dropping-particle":"","parse-names":false,"suffix":""},{"dropping-particle":"","family":"MUENCH","given":"H","non-dropping-particle":"","parse-names":false,"suffix":""}],"id":"ITEM-1","issue":"3","issued":{"date-parts":[["1938"]]},"page":"493-497","title":"THE AMERICAN","type":"article-journal","volume":"27"},"uris":["http://www.mendeley.com/documents/?uuid=5dfde1a8-fdf0-4d5b-9fde-9369b45a9b64"]}],"mendeley":{"formattedCitation":"[15]","manualFormatting":"[63]","plainTextFormattedCitation":"[15]","previouslyFormattedCitation":"[15]"},"properties":{"noteIndex":0},"schema":"https://github.com/citation-style-language/schema/raw/master/csl-citation.json"}</w:instrText>
      </w:r>
      <w:r w:rsidR="00792350" w:rsidRPr="00350AA7">
        <w:rPr>
          <w:rFonts w:ascii="Palatino Linotype" w:hAnsi="Palatino Linotype"/>
          <w:iCs/>
          <w:sz w:val="24"/>
          <w:szCs w:val="24"/>
          <w:lang w:bidi="en-US"/>
        </w:rPr>
        <w:fldChar w:fldCharType="separate"/>
      </w:r>
      <w:r w:rsidR="008E611B">
        <w:rPr>
          <w:rFonts w:ascii="Palatino Linotype" w:hAnsi="Palatino Linotype"/>
          <w:iCs/>
          <w:noProof/>
          <w:sz w:val="24"/>
          <w:szCs w:val="24"/>
          <w:lang w:val="en-US" w:bidi="en-US"/>
        </w:rPr>
        <w:t>[21</w:t>
      </w:r>
      <w:r w:rsidR="00792350" w:rsidRPr="00350AA7">
        <w:rPr>
          <w:rFonts w:ascii="Palatino Linotype" w:hAnsi="Palatino Linotype"/>
          <w:iCs/>
          <w:noProof/>
          <w:sz w:val="24"/>
          <w:szCs w:val="24"/>
          <w:lang w:val="en-US" w:bidi="en-US"/>
        </w:rPr>
        <w:t>]</w:t>
      </w:r>
      <w:r w:rsidR="00792350" w:rsidRPr="00350AA7">
        <w:rPr>
          <w:rFonts w:ascii="Palatino Linotype" w:hAnsi="Palatino Linotype"/>
          <w:sz w:val="24"/>
          <w:szCs w:val="24"/>
        </w:rPr>
        <w:fldChar w:fldCharType="end"/>
      </w:r>
      <w:r w:rsidR="00792350" w:rsidRPr="00350AA7">
        <w:rPr>
          <w:rFonts w:ascii="Palatino Linotype" w:hAnsi="Palatino Linotype"/>
          <w:iCs/>
          <w:sz w:val="24"/>
          <w:szCs w:val="24"/>
          <w:lang w:val="en-US" w:bidi="en-US"/>
        </w:rPr>
        <w:t>.</w:t>
      </w:r>
    </w:p>
    <w:p w14:paraId="774CAD4C" w14:textId="77777777" w:rsidR="00814765" w:rsidRDefault="00814765" w:rsidP="00F63471">
      <w:pPr>
        <w:spacing w:line="240" w:lineRule="auto"/>
        <w:ind w:firstLine="708"/>
        <w:jc w:val="both"/>
        <w:rPr>
          <w:rFonts w:ascii="Palatino Linotype" w:hAnsi="Palatino Linotype"/>
          <w:iCs/>
          <w:sz w:val="24"/>
          <w:szCs w:val="24"/>
          <w:lang w:val="en-US" w:bidi="en-US"/>
        </w:rPr>
      </w:pPr>
    </w:p>
    <w:p w14:paraId="5B51A844" w14:textId="77777777" w:rsidR="00792350" w:rsidRPr="00350AA7" w:rsidRDefault="00792350" w:rsidP="00F63471">
      <w:pPr>
        <w:spacing w:line="240" w:lineRule="auto"/>
        <w:jc w:val="both"/>
        <w:rPr>
          <w:rFonts w:ascii="Palatino Linotype" w:hAnsi="Palatino Linotype"/>
          <w:i/>
          <w:sz w:val="24"/>
          <w:szCs w:val="24"/>
          <w:lang w:val="en-US" w:bidi="en-US"/>
        </w:rPr>
      </w:pPr>
      <w:r w:rsidRPr="00350AA7">
        <w:rPr>
          <w:rFonts w:ascii="Palatino Linotype" w:hAnsi="Palatino Linotype"/>
          <w:i/>
          <w:iCs/>
          <w:sz w:val="24"/>
          <w:szCs w:val="24"/>
          <w:lang w:val="en-US" w:bidi="en-US"/>
        </w:rPr>
        <w:t>4.6.</w:t>
      </w:r>
      <w:r w:rsidRPr="00350AA7">
        <w:rPr>
          <w:rFonts w:ascii="Palatino Linotype" w:hAnsi="Palatino Linotype"/>
          <w:i/>
          <w:sz w:val="24"/>
          <w:szCs w:val="24"/>
          <w:lang w:val="en-US" w:bidi="en-US"/>
        </w:rPr>
        <w:t xml:space="preserve"> Standardization of microbial inoculum for sensitivity tests</w:t>
      </w:r>
    </w:p>
    <w:p w14:paraId="66B1183C" w14:textId="0B50ED2F" w:rsidR="00792350" w:rsidRDefault="00792350" w:rsidP="00F63471">
      <w:pPr>
        <w:spacing w:line="240" w:lineRule="auto"/>
        <w:ind w:firstLine="708"/>
        <w:jc w:val="both"/>
        <w:rPr>
          <w:rFonts w:ascii="Palatino Linotype" w:hAnsi="Palatino Linotype"/>
          <w:sz w:val="24"/>
          <w:szCs w:val="24"/>
          <w:lang w:val="en-US" w:bidi="en-US"/>
        </w:rPr>
      </w:pPr>
      <w:r w:rsidRPr="00350AA7">
        <w:rPr>
          <w:rFonts w:ascii="Palatino Linotype" w:hAnsi="Palatino Linotype"/>
          <w:iCs/>
          <w:sz w:val="24"/>
          <w:szCs w:val="24"/>
          <w:lang w:val="en-US" w:bidi="en-US"/>
        </w:rPr>
        <w:t xml:space="preserve">Four strains of bacteria were used: </w:t>
      </w:r>
      <w:r w:rsidRPr="00350AA7">
        <w:rPr>
          <w:rFonts w:ascii="Palatino Linotype" w:hAnsi="Palatino Linotype"/>
          <w:i/>
          <w:sz w:val="24"/>
          <w:szCs w:val="24"/>
          <w:lang w:val="en-US" w:bidi="en-US"/>
        </w:rPr>
        <w:t>Escherichia coli</w:t>
      </w:r>
      <w:r w:rsidRPr="00350AA7">
        <w:rPr>
          <w:rFonts w:ascii="Palatino Linotype" w:hAnsi="Palatino Linotype"/>
          <w:iCs/>
          <w:sz w:val="24"/>
          <w:szCs w:val="24"/>
          <w:lang w:val="en-US" w:bidi="en-US"/>
        </w:rPr>
        <w:t xml:space="preserve"> (ATCC ® 25922™) and </w:t>
      </w:r>
      <w:r w:rsidRPr="00350AA7">
        <w:rPr>
          <w:rFonts w:ascii="Palatino Linotype" w:hAnsi="Palatino Linotype"/>
          <w:i/>
          <w:sz w:val="24"/>
          <w:szCs w:val="24"/>
          <w:lang w:val="en-US" w:bidi="en-US"/>
        </w:rPr>
        <w:t>Staphylococcus aureus</w:t>
      </w:r>
      <w:r w:rsidRPr="00350AA7">
        <w:rPr>
          <w:rFonts w:ascii="Palatino Linotype" w:hAnsi="Palatino Linotype"/>
          <w:iCs/>
          <w:sz w:val="24"/>
          <w:szCs w:val="24"/>
          <w:lang w:val="en-US" w:bidi="en-US"/>
        </w:rPr>
        <w:t xml:space="preserve"> (ATCC® 25923™), </w:t>
      </w:r>
      <w:r w:rsidRPr="00350AA7">
        <w:rPr>
          <w:rFonts w:ascii="Palatino Linotype" w:hAnsi="Palatino Linotype"/>
          <w:i/>
          <w:sz w:val="24"/>
          <w:szCs w:val="24"/>
          <w:lang w:val="en-US" w:bidi="en-US"/>
        </w:rPr>
        <w:t>Pseudomonas aeruginosa</w:t>
      </w:r>
      <w:r w:rsidRPr="00350AA7">
        <w:rPr>
          <w:rFonts w:ascii="Palatino Linotype" w:hAnsi="Palatino Linotype"/>
          <w:iCs/>
          <w:sz w:val="24"/>
          <w:szCs w:val="24"/>
          <w:lang w:val="en-US" w:bidi="en-US"/>
        </w:rPr>
        <w:t xml:space="preserve"> (ATCC ® 15442™) </w:t>
      </w:r>
      <w:r w:rsidRPr="00350AA7">
        <w:rPr>
          <w:rFonts w:ascii="Palatino Linotype" w:hAnsi="Palatino Linotype"/>
          <w:iCs/>
          <w:sz w:val="24"/>
          <w:szCs w:val="24"/>
          <w:lang w:val="en-US" w:bidi="en-US"/>
        </w:rPr>
        <w:lastRenderedPageBreak/>
        <w:t xml:space="preserve">and </w:t>
      </w:r>
      <w:r w:rsidRPr="00350AA7">
        <w:rPr>
          <w:rFonts w:ascii="Palatino Linotype" w:hAnsi="Palatino Linotype"/>
          <w:i/>
          <w:sz w:val="24"/>
          <w:szCs w:val="24"/>
          <w:lang w:val="en-US" w:bidi="en-US"/>
        </w:rPr>
        <w:t>Salmonella</w:t>
      </w:r>
      <w:r w:rsidRPr="00350AA7">
        <w:rPr>
          <w:rFonts w:ascii="Palatino Linotype" w:hAnsi="Palatino Linotype"/>
          <w:iCs/>
          <w:sz w:val="24"/>
          <w:szCs w:val="24"/>
          <w:lang w:val="en-US" w:bidi="en-US"/>
        </w:rPr>
        <w:t xml:space="preserve"> sp. (ATCC ® 700623™). These were previously identified and confirmed by biochemical tests. Pure microbial cultures maintained in TSA Agar were peaked for brain and Heart Infusion Broth (HIB) and incubated at 35 °C until they reached exponential growth phase (4-6 h). </w:t>
      </w:r>
      <w:r w:rsidRPr="00350AA7">
        <w:rPr>
          <w:rFonts w:ascii="Palatino Linotype" w:hAnsi="Palatino Linotype"/>
          <w:sz w:val="24"/>
          <w:szCs w:val="24"/>
          <w:lang w:val="en-US" w:bidi="en-US"/>
        </w:rPr>
        <w:t>After this period, the cultures had their cell density adjusted in 0.85% sterile saline solution, in order to obtain turbidity comparable to that of the standard McFarland solution 0.5, which results in a microbial suspension containing approximately 1.5x10</w:t>
      </w:r>
      <w:r w:rsidRPr="00350AA7">
        <w:rPr>
          <w:rFonts w:ascii="Palatino Linotype" w:hAnsi="Palatino Linotype"/>
          <w:sz w:val="24"/>
          <w:szCs w:val="24"/>
          <w:vertAlign w:val="superscript"/>
          <w:lang w:val="en-US" w:bidi="en-US"/>
        </w:rPr>
        <w:t xml:space="preserve">8 </w:t>
      </w:r>
      <w:r w:rsidRPr="00350AA7">
        <w:rPr>
          <w:rFonts w:ascii="Palatino Linotype" w:hAnsi="Palatino Linotype"/>
          <w:sz w:val="24"/>
          <w:szCs w:val="24"/>
          <w:lang w:val="en-US" w:bidi="en-US"/>
        </w:rPr>
        <w:t>CFU mL</w:t>
      </w:r>
      <w:r w:rsidRPr="00350AA7">
        <w:rPr>
          <w:rFonts w:ascii="Palatino Linotype" w:hAnsi="Palatino Linotype"/>
          <w:sz w:val="24"/>
          <w:szCs w:val="24"/>
          <w:vertAlign w:val="superscript"/>
          <w:lang w:val="en-US" w:bidi="en-US"/>
        </w:rPr>
        <w:t>-1</w:t>
      </w:r>
      <w:r w:rsidRPr="00350AA7">
        <w:rPr>
          <w:rFonts w:ascii="Palatino Linotype" w:hAnsi="Palatino Linotype"/>
          <w:sz w:val="24"/>
          <w:szCs w:val="24"/>
          <w:lang w:val="en-US" w:bidi="en-US"/>
        </w:rPr>
        <w:t xml:space="preserve"> according to </w:t>
      </w:r>
      <w:r w:rsidRPr="00350AA7">
        <w:rPr>
          <w:rFonts w:ascii="Palatino Linotype" w:hAnsi="Palatino Linotype"/>
          <w:sz w:val="24"/>
          <w:szCs w:val="24"/>
          <w:lang w:bidi="en-US"/>
        </w:rPr>
        <w:fldChar w:fldCharType="begin" w:fldLock="1"/>
      </w:r>
      <w:r w:rsidR="008E611B">
        <w:rPr>
          <w:rFonts w:ascii="Palatino Linotype" w:hAnsi="Palatino Linotype"/>
          <w:sz w:val="24"/>
          <w:szCs w:val="24"/>
          <w:lang w:val="en-US" w:bidi="en-US"/>
        </w:rPr>
        <w:instrText>ADDIN CSL_CITATION {"citationItems":[{"id":"ITEM-1","itemData":{"author":[{"dropping-particle":"","family":"CLSI","given":"","non-dropping-particle":"","parse-names":false,"suffix":""}],"id":"ITEM-1","issue":"February","issued":{"date-parts":[["2020"]]},"title":"M100: Methods for Dilution Antimicrobial Susceptibility Tests for Bacteria That Grow Aerobically; Approved Standard—30 Edition.","type":"article-journal"},"uris":["http://www.mendeley.com/documents/?uuid=2c7ada92-46d2-430c-9784-095f897f5821"]}],"mendeley":{"formattedCitation":"[16]","manualFormatting":"[22]","plainTextFormattedCitation":"[16]","previouslyFormattedCitation":"[16]"},"properties":{"noteIndex":0},"schema":"https://github.com/citation-style-language/schema/raw/master/csl-citation.json"}</w:instrText>
      </w:r>
      <w:r w:rsidRPr="00350AA7">
        <w:rPr>
          <w:rFonts w:ascii="Palatino Linotype" w:hAnsi="Palatino Linotype"/>
          <w:sz w:val="24"/>
          <w:szCs w:val="24"/>
          <w:lang w:bidi="en-US"/>
        </w:rPr>
        <w:fldChar w:fldCharType="separate"/>
      </w:r>
      <w:r w:rsidR="008E611B">
        <w:rPr>
          <w:rFonts w:ascii="Palatino Linotype" w:hAnsi="Palatino Linotype"/>
          <w:noProof/>
          <w:sz w:val="24"/>
          <w:szCs w:val="24"/>
          <w:lang w:val="en-US" w:bidi="en-US"/>
        </w:rPr>
        <w:t>[22</w:t>
      </w:r>
      <w:r w:rsidRPr="00350AA7">
        <w:rPr>
          <w:rFonts w:ascii="Palatino Linotype" w:hAnsi="Palatino Linotype"/>
          <w:noProof/>
          <w:sz w:val="24"/>
          <w:szCs w:val="24"/>
          <w:lang w:val="en-US" w:bidi="en-US"/>
        </w:rPr>
        <w:t>]</w:t>
      </w:r>
      <w:r w:rsidRPr="00350AA7">
        <w:rPr>
          <w:rFonts w:ascii="Palatino Linotype" w:hAnsi="Palatino Linotype"/>
          <w:sz w:val="24"/>
          <w:szCs w:val="24"/>
        </w:rPr>
        <w:fldChar w:fldCharType="end"/>
      </w:r>
      <w:r w:rsidRPr="00350AA7">
        <w:rPr>
          <w:rFonts w:ascii="Palatino Linotype" w:hAnsi="Palatino Linotype"/>
          <w:sz w:val="24"/>
          <w:szCs w:val="24"/>
          <w:lang w:val="en-US" w:bidi="en-US"/>
        </w:rPr>
        <w:t>.</w:t>
      </w:r>
      <w:r w:rsidR="009F4EA3">
        <w:rPr>
          <w:rFonts w:ascii="Palatino Linotype" w:hAnsi="Palatino Linotype"/>
          <w:sz w:val="24"/>
          <w:szCs w:val="24"/>
          <w:lang w:val="en-US" w:bidi="en-US"/>
        </w:rPr>
        <w:t xml:space="preserve"> </w:t>
      </w:r>
    </w:p>
    <w:p w14:paraId="300792EC" w14:textId="77777777" w:rsidR="002D562D" w:rsidRPr="00350AA7" w:rsidRDefault="002D562D" w:rsidP="00F63471">
      <w:pPr>
        <w:spacing w:line="240" w:lineRule="auto"/>
        <w:ind w:firstLine="708"/>
        <w:jc w:val="both"/>
        <w:rPr>
          <w:rFonts w:ascii="Palatino Linotype" w:hAnsi="Palatino Linotype"/>
          <w:sz w:val="24"/>
          <w:szCs w:val="24"/>
          <w:lang w:val="en-US" w:bidi="en-US"/>
        </w:rPr>
      </w:pPr>
    </w:p>
    <w:p w14:paraId="32FBA657" w14:textId="44750E67" w:rsidR="00792350" w:rsidRPr="00350AA7" w:rsidRDefault="00F05944" w:rsidP="00F63471">
      <w:pPr>
        <w:spacing w:line="240" w:lineRule="auto"/>
        <w:jc w:val="both"/>
        <w:rPr>
          <w:rFonts w:ascii="Palatino Linotype" w:hAnsi="Palatino Linotype"/>
          <w:i/>
          <w:sz w:val="24"/>
          <w:szCs w:val="24"/>
          <w:lang w:val="en-US" w:bidi="en-US"/>
        </w:rPr>
      </w:pPr>
      <w:r>
        <w:rPr>
          <w:rFonts w:ascii="Palatino Linotype" w:hAnsi="Palatino Linotype"/>
          <w:i/>
          <w:iCs/>
          <w:sz w:val="24"/>
          <w:szCs w:val="24"/>
          <w:lang w:val="en-US" w:bidi="en-US"/>
        </w:rPr>
        <w:t>2</w:t>
      </w:r>
      <w:r w:rsidR="00792350" w:rsidRPr="00350AA7">
        <w:rPr>
          <w:rFonts w:ascii="Palatino Linotype" w:hAnsi="Palatino Linotype"/>
          <w:i/>
          <w:iCs/>
          <w:sz w:val="24"/>
          <w:szCs w:val="24"/>
          <w:lang w:val="en-US" w:bidi="en-US"/>
        </w:rPr>
        <w:t xml:space="preserve">.7. </w:t>
      </w:r>
      <w:r w:rsidR="00792350" w:rsidRPr="00350AA7">
        <w:rPr>
          <w:rFonts w:ascii="Palatino Linotype" w:hAnsi="Palatino Linotype"/>
          <w:i/>
          <w:sz w:val="24"/>
          <w:szCs w:val="24"/>
          <w:lang w:val="en-US" w:bidi="en-US"/>
        </w:rPr>
        <w:t>Disk Diffusion Method (DDM)</w:t>
      </w:r>
    </w:p>
    <w:p w14:paraId="7B292AB3" w14:textId="2BC4FDCB" w:rsidR="00792350" w:rsidRDefault="00792350"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The Disc Diffusion technique wa</w:t>
      </w:r>
      <w:r w:rsidR="008E611B">
        <w:rPr>
          <w:rFonts w:ascii="Palatino Linotype" w:hAnsi="Palatino Linotype"/>
          <w:iCs/>
          <w:sz w:val="24"/>
          <w:szCs w:val="24"/>
          <w:lang w:val="en-US" w:bidi="en-US"/>
        </w:rPr>
        <w:t>s performed according to the [22</w:t>
      </w:r>
      <w:r w:rsidRPr="00350AA7">
        <w:rPr>
          <w:rFonts w:ascii="Palatino Linotype" w:hAnsi="Palatino Linotype"/>
          <w:iCs/>
          <w:sz w:val="24"/>
          <w:szCs w:val="24"/>
          <w:lang w:val="en-US" w:bidi="en-US"/>
        </w:rPr>
        <w:t xml:space="preserve">] which standardizes the sensitivity tests of antimicrobials by disc-diffusion. First, the plates were prepared with the Mueller Hinton Agar (MHA) culture medium after its solidification was distributed to the microbial suspension on the surface of the agar and left at room temperature for 30 min. Soon after the discs containing 50 </w:t>
      </w:r>
      <w:r w:rsidRPr="00350AA7">
        <w:rPr>
          <w:rFonts w:ascii="Palatino Linotype" w:hAnsi="Palatino Linotype"/>
          <w:iCs/>
          <w:sz w:val="24"/>
          <w:szCs w:val="24"/>
          <w:lang w:bidi="en-US"/>
        </w:rPr>
        <w:t>μ</w:t>
      </w:r>
      <w:r w:rsidRPr="00350AA7">
        <w:rPr>
          <w:rFonts w:ascii="Palatino Linotype" w:hAnsi="Palatino Linotype"/>
          <w:iCs/>
          <w:sz w:val="24"/>
          <w:szCs w:val="24"/>
          <w:lang w:val="en-US" w:bidi="en-US"/>
        </w:rPr>
        <w:t xml:space="preserve">L of EOs and discs with defined concentrations of antibiotics. Using sterile tweezers, the discs were distributed on the surface of the agar. </w:t>
      </w:r>
      <w:r w:rsidR="00E3518E">
        <w:rPr>
          <w:rFonts w:ascii="Palatino Linotype" w:hAnsi="Palatino Linotype"/>
          <w:iCs/>
          <w:sz w:val="24"/>
          <w:szCs w:val="24"/>
          <w:lang w:val="en-US" w:bidi="en-US"/>
        </w:rPr>
        <w:t xml:space="preserve">The positive control Gentamicin (30 μg) was used. </w:t>
      </w:r>
      <w:r w:rsidRPr="00350AA7">
        <w:rPr>
          <w:rFonts w:ascii="Palatino Linotype" w:hAnsi="Palatino Linotype"/>
          <w:iCs/>
          <w:sz w:val="24"/>
          <w:szCs w:val="24"/>
          <w:lang w:val="en-US" w:bidi="en-US"/>
        </w:rPr>
        <w:t>The plates were incubated in a bacteriological greenhouse at 35 °C for 24 hours. The diameters of the inhibition halos were measured, including the diameter of the disc. These trials were done in triplicate. The values of the inhibition halos were the mean measurements of the three results. Tests performed in triplicate.</w:t>
      </w:r>
    </w:p>
    <w:p w14:paraId="7557FFB9" w14:textId="77777777" w:rsidR="00792350" w:rsidRPr="00350AA7" w:rsidRDefault="00792350" w:rsidP="00F63471">
      <w:pPr>
        <w:spacing w:line="240" w:lineRule="auto"/>
        <w:ind w:firstLine="708"/>
        <w:jc w:val="both"/>
        <w:rPr>
          <w:rFonts w:ascii="Palatino Linotype" w:hAnsi="Palatino Linotype"/>
          <w:iCs/>
          <w:sz w:val="24"/>
          <w:szCs w:val="24"/>
          <w:lang w:val="en-US" w:bidi="en-US"/>
        </w:rPr>
      </w:pPr>
    </w:p>
    <w:p w14:paraId="4BFA4F39" w14:textId="370299DD" w:rsidR="00792350" w:rsidRPr="00350AA7" w:rsidRDefault="00F05944" w:rsidP="00F63471">
      <w:pPr>
        <w:spacing w:line="240" w:lineRule="auto"/>
        <w:jc w:val="both"/>
        <w:rPr>
          <w:rFonts w:ascii="Palatino Linotype" w:hAnsi="Palatino Linotype"/>
          <w:i/>
          <w:iCs/>
          <w:sz w:val="24"/>
          <w:szCs w:val="24"/>
          <w:lang w:val="en-US" w:bidi="en-US"/>
        </w:rPr>
      </w:pPr>
      <w:r>
        <w:rPr>
          <w:rFonts w:ascii="Palatino Linotype" w:hAnsi="Palatino Linotype"/>
          <w:i/>
          <w:iCs/>
          <w:sz w:val="24"/>
          <w:szCs w:val="24"/>
          <w:lang w:val="en-US" w:bidi="en-US"/>
        </w:rPr>
        <w:t>2</w:t>
      </w:r>
      <w:r w:rsidR="00792350" w:rsidRPr="00350AA7">
        <w:rPr>
          <w:rFonts w:ascii="Palatino Linotype" w:hAnsi="Palatino Linotype"/>
          <w:i/>
          <w:iCs/>
          <w:sz w:val="24"/>
          <w:szCs w:val="24"/>
          <w:lang w:val="en-US" w:bidi="en-US"/>
        </w:rPr>
        <w:t>.8. Minimum Inhibitory Concentration (MIC) and Minimum Bactericidal Concentration (MBC)</w:t>
      </w:r>
    </w:p>
    <w:p w14:paraId="5CBE10A7" w14:textId="0A538DCB" w:rsidR="00792350" w:rsidRPr="00350AA7" w:rsidRDefault="00792350"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The Minimum Inhibitory Concentration (MIC) assay was performed using the broth dilutio</w:t>
      </w:r>
      <w:r w:rsidR="008E611B">
        <w:rPr>
          <w:rFonts w:ascii="Palatino Linotype" w:hAnsi="Palatino Linotype"/>
          <w:iCs/>
          <w:sz w:val="24"/>
          <w:szCs w:val="24"/>
          <w:lang w:val="en-US" w:bidi="en-US"/>
        </w:rPr>
        <w:t>n technique, proposed by the [22</w:t>
      </w:r>
      <w:r w:rsidRPr="00350AA7">
        <w:rPr>
          <w:rFonts w:ascii="Palatino Linotype" w:hAnsi="Palatino Linotype"/>
          <w:iCs/>
          <w:sz w:val="24"/>
          <w:szCs w:val="24"/>
          <w:lang w:val="en-US" w:bidi="en-US"/>
        </w:rPr>
        <w:t xml:space="preserve">]. First, 2% solutions were prepared using dimethylsufoxide (DMSO) at 2%, and serial dilutions were prepared in MH Broth, resulting in concentrations of 10 to 1000 </w:t>
      </w:r>
      <w:r w:rsidRPr="00350AA7">
        <w:rPr>
          <w:rFonts w:ascii="Palatino Linotype" w:hAnsi="Palatino Linotype"/>
          <w:iCs/>
          <w:sz w:val="24"/>
          <w:szCs w:val="24"/>
          <w:lang w:bidi="en-US"/>
        </w:rPr>
        <w:t>μ</w:t>
      </w:r>
      <w:r w:rsidRPr="00350AA7">
        <w:rPr>
          <w:rFonts w:ascii="Palatino Linotype" w:hAnsi="Palatino Linotype"/>
          <w:iCs/>
          <w:sz w:val="24"/>
          <w:szCs w:val="24"/>
          <w:lang w:val="en-US" w:bidi="en-US"/>
        </w:rPr>
        <w:t xml:space="preserve">g mL-1. Microbial suspension containing 1.5 x108 CFU mL </w:t>
      </w:r>
      <w:r w:rsidRPr="00350AA7">
        <w:rPr>
          <w:rFonts w:ascii="Palatino Linotype" w:hAnsi="Palatino Linotype"/>
          <w:iCs/>
          <w:sz w:val="24"/>
          <w:szCs w:val="24"/>
          <w:vertAlign w:val="superscript"/>
          <w:lang w:val="en-US" w:bidi="en-US"/>
        </w:rPr>
        <w:t>-1</w:t>
      </w:r>
      <w:r w:rsidRPr="00350AA7">
        <w:rPr>
          <w:rFonts w:ascii="Palatino Linotype" w:hAnsi="Palatino Linotype"/>
          <w:iCs/>
          <w:sz w:val="24"/>
          <w:szCs w:val="24"/>
          <w:lang w:val="en-US" w:bidi="en-US"/>
        </w:rPr>
        <w:t xml:space="preserve"> of the </w:t>
      </w:r>
      <w:r w:rsidRPr="00350AA7">
        <w:rPr>
          <w:rFonts w:ascii="Palatino Linotype" w:hAnsi="Palatino Linotype"/>
          <w:i/>
          <w:iCs/>
          <w:sz w:val="24"/>
          <w:szCs w:val="24"/>
          <w:lang w:val="en-US" w:bidi="en-US"/>
        </w:rPr>
        <w:t>E. coli</w:t>
      </w:r>
      <w:r w:rsidRPr="00350AA7">
        <w:rPr>
          <w:rFonts w:ascii="Palatino Linotype" w:hAnsi="Palatino Linotype"/>
          <w:iCs/>
          <w:sz w:val="24"/>
          <w:szCs w:val="24"/>
          <w:lang w:val="en-US" w:bidi="en-US"/>
        </w:rPr>
        <w:t xml:space="preserve"> and </w:t>
      </w:r>
      <w:r w:rsidRPr="00350AA7">
        <w:rPr>
          <w:rFonts w:ascii="Palatino Linotype" w:hAnsi="Palatino Linotype"/>
          <w:i/>
          <w:iCs/>
          <w:sz w:val="24"/>
          <w:szCs w:val="24"/>
          <w:lang w:val="en-US" w:bidi="en-US"/>
        </w:rPr>
        <w:t>S. aureus</w:t>
      </w:r>
      <w:r w:rsidRPr="00350AA7">
        <w:rPr>
          <w:rFonts w:ascii="Palatino Linotype" w:hAnsi="Palatino Linotype"/>
          <w:iCs/>
          <w:sz w:val="24"/>
          <w:szCs w:val="24"/>
          <w:lang w:val="en-US" w:bidi="en-US"/>
        </w:rPr>
        <w:t xml:space="preserve"> strains was added to each concentration. The tubes were incubated at 35º for 24h. Sterility and growth controls were performed for the assay. After the incubation period, the MIC of the EO was verified, being defined as the lowest concentration that visibly inhibited bacterial growth (absence of visible cloudiness). Tests performed in triplicate.</w:t>
      </w:r>
    </w:p>
    <w:p w14:paraId="0291B36F" w14:textId="57C4671C" w:rsidR="00792350" w:rsidRDefault="00792350"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 xml:space="preserve">For the Minimum Bactericidal Concentration (MBC) assay, an aliquot of 100 </w:t>
      </w:r>
      <w:r w:rsidRPr="00350AA7">
        <w:rPr>
          <w:rFonts w:ascii="Palatino Linotype" w:hAnsi="Palatino Linotype"/>
          <w:iCs/>
          <w:sz w:val="24"/>
          <w:szCs w:val="24"/>
          <w:lang w:bidi="en-US"/>
        </w:rPr>
        <w:t>μ</w:t>
      </w:r>
      <w:r w:rsidRPr="00350AA7">
        <w:rPr>
          <w:rFonts w:ascii="Palatino Linotype" w:hAnsi="Palatino Linotype"/>
          <w:iCs/>
          <w:sz w:val="24"/>
          <w:szCs w:val="24"/>
          <w:lang w:val="en-US" w:bidi="en-US"/>
        </w:rPr>
        <w:t>L of the dilutions from MH broth that visibly inhibited microbial growth was used. The aliquots were inoculated in Mueller Hinton Agar (MHA) with subsequent incubation at 35°C for 24h. The MBC was determined as the lowest dose that visually in the MIC assay showed growth inhibition and that in the culture in AMH also did not present bacterial growth.</w:t>
      </w:r>
    </w:p>
    <w:p w14:paraId="27DA9CC8" w14:textId="77777777" w:rsidR="00062949" w:rsidRPr="00350AA7" w:rsidRDefault="00062949" w:rsidP="00062949">
      <w:pPr>
        <w:spacing w:line="240" w:lineRule="auto"/>
        <w:jc w:val="both"/>
        <w:rPr>
          <w:rFonts w:ascii="Palatino Linotype" w:hAnsi="Palatino Linotype"/>
          <w:iCs/>
          <w:sz w:val="24"/>
          <w:szCs w:val="24"/>
          <w:lang w:val="en-US" w:bidi="en-US"/>
        </w:rPr>
      </w:pPr>
    </w:p>
    <w:p w14:paraId="2A9D57DB" w14:textId="5C1D350E" w:rsidR="00792350" w:rsidRPr="00350AA7" w:rsidRDefault="00F05944" w:rsidP="00F63471">
      <w:pPr>
        <w:spacing w:line="240" w:lineRule="auto"/>
        <w:jc w:val="both"/>
        <w:rPr>
          <w:rFonts w:ascii="Palatino Linotype" w:hAnsi="Palatino Linotype"/>
          <w:i/>
          <w:iCs/>
          <w:sz w:val="24"/>
          <w:szCs w:val="24"/>
          <w:lang w:val="en-US" w:bidi="en-US"/>
        </w:rPr>
      </w:pPr>
      <w:r>
        <w:rPr>
          <w:rFonts w:ascii="Palatino Linotype" w:hAnsi="Palatino Linotype"/>
          <w:i/>
          <w:iCs/>
          <w:sz w:val="24"/>
          <w:szCs w:val="24"/>
          <w:lang w:val="en-US" w:bidi="en-US"/>
        </w:rPr>
        <w:lastRenderedPageBreak/>
        <w:t>2</w:t>
      </w:r>
      <w:r w:rsidR="00792350" w:rsidRPr="00350AA7">
        <w:rPr>
          <w:rFonts w:ascii="Palatino Linotype" w:hAnsi="Palatino Linotype"/>
          <w:i/>
          <w:iCs/>
          <w:sz w:val="24"/>
          <w:szCs w:val="24"/>
          <w:lang w:val="en-US" w:bidi="en-US"/>
        </w:rPr>
        <w:t>.9. Antioxidant activity</w:t>
      </w:r>
    </w:p>
    <w:p w14:paraId="71403EAE" w14:textId="30BD85D9" w:rsidR="00792350" w:rsidRPr="00350AA7" w:rsidRDefault="00792350" w:rsidP="00F63471">
      <w:pPr>
        <w:spacing w:line="240" w:lineRule="auto"/>
        <w:ind w:firstLine="708"/>
        <w:jc w:val="both"/>
        <w:rPr>
          <w:rFonts w:ascii="Palatino Linotype" w:hAnsi="Palatino Linotype"/>
          <w:bCs/>
          <w:iCs/>
          <w:sz w:val="24"/>
          <w:szCs w:val="24"/>
          <w:lang w:val="en-US" w:bidi="en-US"/>
        </w:rPr>
      </w:pPr>
      <w:r w:rsidRPr="00350AA7">
        <w:rPr>
          <w:rFonts w:ascii="Palatino Linotype" w:hAnsi="Palatino Linotype"/>
          <w:bCs/>
          <w:iCs/>
          <w:sz w:val="24"/>
          <w:szCs w:val="24"/>
          <w:lang w:val="en-US" w:bidi="en-US"/>
        </w:rPr>
        <w:t xml:space="preserve">The determination of antioxidant activity was performed by the ABTS method [2,2-azinobis-(3- ethylbenzothiazolin-6-sulfonic)], according to the methodology suggested by </w:t>
      </w:r>
      <w:r w:rsidRPr="00350AA7">
        <w:rPr>
          <w:rFonts w:ascii="Palatino Linotype" w:hAnsi="Palatino Linotype"/>
          <w:bCs/>
          <w:iCs/>
          <w:sz w:val="24"/>
          <w:szCs w:val="24"/>
          <w:lang w:bidi="en-US"/>
        </w:rPr>
        <w:fldChar w:fldCharType="begin" w:fldLock="1"/>
      </w:r>
      <w:r w:rsidR="008E611B">
        <w:rPr>
          <w:rFonts w:ascii="Palatino Linotype" w:hAnsi="Palatino Linotype"/>
          <w:bCs/>
          <w:iCs/>
          <w:sz w:val="24"/>
          <w:szCs w:val="24"/>
          <w:lang w:val="en-US" w:bidi="en-US"/>
        </w:rPr>
        <w:instrText>ADDIN CSL_CITATION {"citationItems":[{"id":"ITEM-1","itemData":{"ISBN":"0171955498","ISSN":"16601394","author":[{"dropping-particle":"","family":"RE","given":"ROBERTA","non-dropping-particle":"","parse-names":false,"suffix":""},{"dropping-particle":"","family":"PELLEGRINI","given":"NICOLETTA","non-dropping-particle":"","parse-names":false,"suffix":""},{"dropping-particle":"","family":"PROTEGGENTE","given":"ANNA","non-dropping-particle":"","parse-names":false,"suffix":""},{"dropping-particle":"","family":"PANNALA","given":"ANANTH","non-dropping-particle":"","parse-names":false,"suffix":""},{"dropping-particle":"","family":"YANG","given":"MIN","non-dropping-particle":"","parse-names":false,"suffix":""},{"dropping-particle":"","family":"RICE-EVANS","given":"CATHERINE","non-dropping-particle":"","parse-names":false,"suffix":""}],"container-title":"Free Radical Biology &amp; Medicine","id":"ITEM-1","issued":{"date-parts":[["1999"]]},"page":"1231-1237","title":"ANTIOXIDANT ACTIVITY APPLYING AN IMPROVED ABTS RADICAL CATION DECOLORIZATION ASSAY ROBERTA","type":"article-journal","volume":"26"},"uris":["http://www.mendeley.com/documents/?uuid=fea76ed8-0953-4093-80b7-d9d83525cfe5"]}],"mendeley":{"formattedCitation":"[17]","manualFormatting":"[23]","plainTextFormattedCitation":"[17]","previouslyFormattedCitation":"[17]"},"properties":{"noteIndex":0},"schema":"https://github.com/citation-style-language/schema/raw/master/csl-citation.json"}</w:instrText>
      </w:r>
      <w:r w:rsidRPr="00350AA7">
        <w:rPr>
          <w:rFonts w:ascii="Palatino Linotype" w:hAnsi="Palatino Linotype"/>
          <w:bCs/>
          <w:iCs/>
          <w:sz w:val="24"/>
          <w:szCs w:val="24"/>
          <w:lang w:bidi="en-US"/>
        </w:rPr>
        <w:fldChar w:fldCharType="separate"/>
      </w:r>
      <w:r w:rsidR="008E611B">
        <w:rPr>
          <w:rFonts w:ascii="Palatino Linotype" w:hAnsi="Palatino Linotype"/>
          <w:bCs/>
          <w:iCs/>
          <w:noProof/>
          <w:sz w:val="24"/>
          <w:szCs w:val="24"/>
          <w:lang w:val="en-US" w:bidi="en-US"/>
        </w:rPr>
        <w:t>[23</w:t>
      </w:r>
      <w:r w:rsidRPr="00350AA7">
        <w:rPr>
          <w:rFonts w:ascii="Palatino Linotype" w:hAnsi="Palatino Linotype"/>
          <w:bCs/>
          <w:iCs/>
          <w:noProof/>
          <w:sz w:val="24"/>
          <w:szCs w:val="24"/>
          <w:lang w:val="en-US" w:bidi="en-US"/>
        </w:rPr>
        <w:t>]</w:t>
      </w:r>
      <w:r w:rsidRPr="00350AA7">
        <w:rPr>
          <w:rFonts w:ascii="Palatino Linotype" w:hAnsi="Palatino Linotype"/>
          <w:sz w:val="24"/>
          <w:szCs w:val="24"/>
        </w:rPr>
        <w:fldChar w:fldCharType="end"/>
      </w:r>
      <w:r w:rsidRPr="00350AA7">
        <w:rPr>
          <w:rFonts w:ascii="Palatino Linotype" w:hAnsi="Palatino Linotype"/>
          <w:bCs/>
          <w:iCs/>
          <w:sz w:val="24"/>
          <w:szCs w:val="24"/>
          <w:lang w:val="en-US" w:bidi="en-US"/>
        </w:rPr>
        <w:t xml:space="preserve">. The ABTS•+ radical was prepared by the 5.0 mL reaction of a 3840 </w:t>
      </w:r>
      <w:r w:rsidRPr="00350AA7">
        <w:rPr>
          <w:rFonts w:ascii="Palatino Linotype" w:hAnsi="Palatino Linotype"/>
          <w:bCs/>
          <w:iCs/>
          <w:sz w:val="24"/>
          <w:szCs w:val="24"/>
          <w:lang w:bidi="en-US"/>
        </w:rPr>
        <w:t>μ</w:t>
      </w:r>
      <w:r w:rsidRPr="00350AA7">
        <w:rPr>
          <w:rFonts w:ascii="Palatino Linotype" w:hAnsi="Palatino Linotype"/>
          <w:bCs/>
          <w:iCs/>
          <w:sz w:val="24"/>
          <w:szCs w:val="24"/>
          <w:lang w:val="en-US" w:bidi="en-US"/>
        </w:rPr>
        <w:t>g mL</w:t>
      </w:r>
      <w:r w:rsidRPr="00350AA7">
        <w:rPr>
          <w:rFonts w:ascii="Palatino Linotype" w:hAnsi="Palatino Linotype"/>
          <w:bCs/>
          <w:iCs/>
          <w:sz w:val="24"/>
          <w:szCs w:val="24"/>
          <w:vertAlign w:val="superscript"/>
          <w:lang w:val="en-US" w:bidi="en-US"/>
        </w:rPr>
        <w:t>-1</w:t>
      </w:r>
      <w:r w:rsidRPr="00350AA7">
        <w:rPr>
          <w:rFonts w:ascii="Palatino Linotype" w:hAnsi="Palatino Linotype"/>
          <w:bCs/>
          <w:iCs/>
          <w:sz w:val="24"/>
          <w:szCs w:val="24"/>
          <w:lang w:val="en-US" w:bidi="en-US"/>
        </w:rPr>
        <w:t xml:space="preserve"> solution of ABTS with 88 </w:t>
      </w:r>
      <w:r w:rsidRPr="00350AA7">
        <w:rPr>
          <w:rFonts w:ascii="Palatino Linotype" w:hAnsi="Palatino Linotype"/>
          <w:bCs/>
          <w:iCs/>
          <w:sz w:val="24"/>
          <w:szCs w:val="24"/>
          <w:lang w:bidi="en-US"/>
        </w:rPr>
        <w:t>μ</w:t>
      </w:r>
      <w:r w:rsidRPr="00350AA7">
        <w:rPr>
          <w:rFonts w:ascii="Palatino Linotype" w:hAnsi="Palatino Linotype"/>
          <w:bCs/>
          <w:iCs/>
          <w:sz w:val="24"/>
          <w:szCs w:val="24"/>
          <w:lang w:val="en-US" w:bidi="en-US"/>
        </w:rPr>
        <w:t xml:space="preserve">L of the 37,840 </w:t>
      </w:r>
      <w:r w:rsidRPr="00350AA7">
        <w:rPr>
          <w:rFonts w:ascii="Palatino Linotype" w:hAnsi="Palatino Linotype"/>
          <w:bCs/>
          <w:iCs/>
          <w:sz w:val="24"/>
          <w:szCs w:val="24"/>
          <w:lang w:bidi="en-US"/>
        </w:rPr>
        <w:t>μ</w:t>
      </w:r>
      <w:r w:rsidRPr="00350AA7">
        <w:rPr>
          <w:rFonts w:ascii="Palatino Linotype" w:hAnsi="Palatino Linotype"/>
          <w:bCs/>
          <w:iCs/>
          <w:sz w:val="24"/>
          <w:szCs w:val="24"/>
          <w:lang w:val="en-US" w:bidi="en-US"/>
        </w:rPr>
        <w:t>g mL</w:t>
      </w:r>
      <w:r w:rsidRPr="00350AA7">
        <w:rPr>
          <w:rFonts w:ascii="Palatino Linotype" w:hAnsi="Palatino Linotype"/>
          <w:bCs/>
          <w:iCs/>
          <w:sz w:val="24"/>
          <w:szCs w:val="24"/>
          <w:vertAlign w:val="superscript"/>
          <w:lang w:val="en-US" w:bidi="en-US"/>
        </w:rPr>
        <w:t>-1</w:t>
      </w:r>
      <w:r w:rsidRPr="00350AA7">
        <w:rPr>
          <w:rFonts w:ascii="Palatino Linotype" w:hAnsi="Palatino Linotype"/>
          <w:bCs/>
          <w:iCs/>
          <w:sz w:val="24"/>
          <w:szCs w:val="24"/>
          <w:lang w:val="en-US" w:bidi="en-US"/>
        </w:rPr>
        <w:t xml:space="preserve"> potassium persulfate solution, the mixture was left in a dark environment for 16 hours. After radical formation, the mixture was diluted in ethanol until absorbance of 0.7±0.01 to 734 nm was obtained.</w:t>
      </w:r>
    </w:p>
    <w:p w14:paraId="48B18D0D" w14:textId="77777777" w:rsidR="00792350" w:rsidRPr="00350AA7" w:rsidRDefault="00792350" w:rsidP="00F63471">
      <w:pPr>
        <w:spacing w:line="240" w:lineRule="auto"/>
        <w:ind w:firstLine="708"/>
        <w:jc w:val="both"/>
        <w:rPr>
          <w:rFonts w:ascii="Palatino Linotype" w:hAnsi="Palatino Linotype"/>
          <w:bCs/>
          <w:iCs/>
          <w:sz w:val="24"/>
          <w:szCs w:val="24"/>
          <w:lang w:val="en-US" w:bidi="en-US"/>
        </w:rPr>
      </w:pPr>
      <w:r w:rsidRPr="00350AA7">
        <w:rPr>
          <w:rFonts w:ascii="Palatino Linotype" w:hAnsi="Palatino Linotype"/>
          <w:bCs/>
          <w:iCs/>
          <w:sz w:val="24"/>
          <w:szCs w:val="24"/>
          <w:lang w:val="en-US" w:bidi="en-US"/>
        </w:rPr>
        <w:t xml:space="preserve">From the concentrations of The EOs (5 to 150 </w:t>
      </w:r>
      <w:r w:rsidRPr="00350AA7">
        <w:rPr>
          <w:rFonts w:ascii="Palatino Linotype" w:hAnsi="Palatino Linotype"/>
          <w:bCs/>
          <w:iCs/>
          <w:sz w:val="24"/>
          <w:szCs w:val="24"/>
          <w:lang w:bidi="en-US"/>
        </w:rPr>
        <w:t>μ</w:t>
      </w:r>
      <w:r w:rsidRPr="00350AA7">
        <w:rPr>
          <w:rFonts w:ascii="Palatino Linotype" w:hAnsi="Palatino Linotype"/>
          <w:bCs/>
          <w:iCs/>
          <w:sz w:val="24"/>
          <w:szCs w:val="24"/>
          <w:lang w:val="en-US" w:bidi="en-US"/>
        </w:rPr>
        <w:t>g mL</w:t>
      </w:r>
      <w:r w:rsidRPr="00350AA7">
        <w:rPr>
          <w:rFonts w:ascii="Palatino Linotype" w:hAnsi="Palatino Linotype"/>
          <w:bCs/>
          <w:iCs/>
          <w:sz w:val="24"/>
          <w:szCs w:val="24"/>
          <w:vertAlign w:val="superscript"/>
          <w:lang w:val="en-US" w:bidi="en-US"/>
        </w:rPr>
        <w:t>-1</w:t>
      </w:r>
      <w:r w:rsidRPr="00350AA7">
        <w:rPr>
          <w:rFonts w:ascii="Palatino Linotype" w:hAnsi="Palatino Linotype"/>
          <w:bCs/>
          <w:iCs/>
          <w:sz w:val="24"/>
          <w:szCs w:val="24"/>
          <w:lang w:val="en-US" w:bidi="en-US"/>
        </w:rPr>
        <w:t xml:space="preserve">) the reaction mixture with the radical cation ABTS was prepared. In a dark environment, an aliquot of 30 </w:t>
      </w:r>
      <w:r w:rsidRPr="00350AA7">
        <w:rPr>
          <w:rFonts w:ascii="Palatino Linotype" w:hAnsi="Palatino Linotype"/>
          <w:bCs/>
          <w:iCs/>
          <w:sz w:val="24"/>
          <w:szCs w:val="24"/>
          <w:lang w:bidi="en-US"/>
        </w:rPr>
        <w:t>μ</w:t>
      </w:r>
      <w:r w:rsidRPr="00350AA7">
        <w:rPr>
          <w:rFonts w:ascii="Palatino Linotype" w:hAnsi="Palatino Linotype"/>
          <w:bCs/>
          <w:iCs/>
          <w:sz w:val="24"/>
          <w:szCs w:val="24"/>
          <w:lang w:val="en-US" w:bidi="en-US"/>
        </w:rPr>
        <w:t>L of each concentration of The EO was transferred in test tubes containing 3.0 mL of the radical Cation ABTS and homogenized in a tube agitator and after 6 minutes the absorbance of the reaction mixture was performed in spectrophotometer in length of 734 nm.</w:t>
      </w:r>
    </w:p>
    <w:p w14:paraId="5E7CFEAB" w14:textId="1DF694CD" w:rsidR="00792350" w:rsidRPr="00350AA7" w:rsidRDefault="00792350" w:rsidP="00F63471">
      <w:pPr>
        <w:spacing w:line="240" w:lineRule="auto"/>
        <w:ind w:firstLine="708"/>
        <w:jc w:val="both"/>
        <w:rPr>
          <w:rFonts w:ascii="Palatino Linotype" w:hAnsi="Palatino Linotype"/>
          <w:bCs/>
          <w:iCs/>
          <w:sz w:val="24"/>
          <w:szCs w:val="24"/>
          <w:lang w:val="en-US" w:bidi="en-US"/>
        </w:rPr>
      </w:pPr>
      <w:r w:rsidRPr="00350AA7">
        <w:rPr>
          <w:rFonts w:ascii="Palatino Linotype" w:hAnsi="Palatino Linotype"/>
          <w:bCs/>
          <w:iCs/>
          <w:sz w:val="24"/>
          <w:szCs w:val="24"/>
          <w:lang w:val="en-US" w:bidi="en-US"/>
        </w:rPr>
        <w:t xml:space="preserve">The capture of the free radical was expressed as a percentage of inhibition (%I) of the radical cation ABTS according to Equation 1 </w:t>
      </w:r>
      <w:r w:rsidRPr="00350AA7">
        <w:rPr>
          <w:rFonts w:ascii="Palatino Linotype" w:hAnsi="Palatino Linotype"/>
          <w:bCs/>
          <w:iCs/>
          <w:sz w:val="24"/>
          <w:szCs w:val="24"/>
          <w:lang w:bidi="en-US"/>
        </w:rPr>
        <w:fldChar w:fldCharType="begin" w:fldLock="1"/>
      </w:r>
      <w:r w:rsidR="00B218C1">
        <w:rPr>
          <w:rFonts w:ascii="Palatino Linotype" w:hAnsi="Palatino Linotype"/>
          <w:bCs/>
          <w:iCs/>
          <w:sz w:val="24"/>
          <w:szCs w:val="24"/>
          <w:lang w:val="en-US" w:bidi="en-US"/>
        </w:rPr>
        <w:instrText>ADDIN CSL_CITATION {"citationItems":[{"id":"ITEM-1","itemData":{"DOI":"10.1111/j.1750-3841.2011.02109.x","ISSN":"17503841","abstract":"GC-FID and GC-MS analysis of essential oil from oregano leaves (Origanum compactum) resulted in the identification of 46 compounds, representing more than 98% of the total composition. Carvacrol was the predominant compound (36.46%), followed by thymol (29.74%) andp-cymene (24.31%). Serial extractions with petroleum ether, ethyl acetate, ethanol, and water were performed on aerials parts ofOriganum compactum. In these extracts, different chemical families were characterized: polyphenols (gallic acid equivalent 21.2 to 858.3 g/kg), tannins (catechin equivalent 12.4 to 510.3 g/kg), anthocyanins (cyanidin equivalent 0.38 to 5.63 mg/kg), and flavonoids (quercetin equivalent 14.5 to 54.7 g/kg). The samples (essential oil and extracts) were subjected to a screening for antioxidant (DPPH and ABTS assays) and antimalarial activities and against human breast cancer cells. The essential oil showed a higher antioxidant activity with an IC50= 2 ± 0.1 mg/L. Among the extracts, the aqueous extract had the highest antioxidant activity with an IC50= 4.8 ± 0.2 mg/L (DPPH assay). Concerning antimalarial activity,Origanum compactumessential oil and ethyl acetate extract showed the best results with an IC50 of 34 and 33 mg/mL, respectively. In addition, ethyl acetate extract (30 mg/L) and ethanol extract (56 mg/L) showed activity against human breast cancer cells (MCF7). The oregano essential oil was considered to be nontoxic. © 2011 Institute of Food Technologists®.","author":[{"dropping-particle":"El","family":"Babili","given":"Fatiha","non-dropping-particle":"","parse-names":false,"suffix":""},{"dropping-particle":"","family":"Bouajila","given":"Jalloul","non-dropping-particle":"","parse-names":false,"suffix":""},{"dropping-particle":"","family":"Souchard","given":"Jean Pierre","non-dropping-particle":"","parse-names":false,"suffix":""},{"dropping-particle":"","family":"Bertrand","given":"Cédric","non-dropping-particle":"","parse-names":false,"suffix":""},{"dropping-particle":"","family":"Bellvert","given":"Florian","non-dropping-particle":"","parse-names":false,"suffix":""},{"dropping-particle":"","family":"Fouraste","given":"Isabelle","non-dropping-particle":"","parse-names":false,"suffix":""},{"dropping-particle":"","family":"Moulis","given":"Claude","non-dropping-particle":"","parse-names":false,"suffix":""},{"dropping-particle":"","family":"Valentin","given":"Alexis","non-dropping-particle":"","parse-names":false,"suffix":""}],"container-title":"Journal of Food Science","id":"ITEM-1","issue":"3","issued":{"date-parts":[["2011"]]},"page":"C512-C518","title":"Oregano: Chemical analysis and evaluation of its antimalarial, antioxidant, and cytotoxic activities","type":"article-journal","volume":"76"},"uris":["http://www.mendeley.com/documents/?uuid=a0b6491b-8887-4fd9-aab3-1eca0123fbdf"]}],"mendeley":{"formattedCitation":"[18]","manualFormatting":"[66]","plainTextFormattedCitation":"[18]","previouslyFormattedCitation":"[18]"},"properties":{"noteIndex":0},"schema":"https://github.com/citation-style-language/schema/raw/master/csl-citation.json"}</w:instrText>
      </w:r>
      <w:r w:rsidRPr="00350AA7">
        <w:rPr>
          <w:rFonts w:ascii="Palatino Linotype" w:hAnsi="Palatino Linotype"/>
          <w:bCs/>
          <w:iCs/>
          <w:sz w:val="24"/>
          <w:szCs w:val="24"/>
          <w:lang w:bidi="en-US"/>
        </w:rPr>
        <w:fldChar w:fldCharType="separate"/>
      </w:r>
      <w:r w:rsidR="008E611B">
        <w:rPr>
          <w:rFonts w:ascii="Palatino Linotype" w:hAnsi="Palatino Linotype"/>
          <w:bCs/>
          <w:iCs/>
          <w:noProof/>
          <w:sz w:val="24"/>
          <w:szCs w:val="24"/>
          <w:lang w:val="en-US" w:bidi="en-US"/>
        </w:rPr>
        <w:t>[24</w:t>
      </w:r>
      <w:r w:rsidRPr="00350AA7">
        <w:rPr>
          <w:rFonts w:ascii="Palatino Linotype" w:hAnsi="Palatino Linotype"/>
          <w:bCs/>
          <w:iCs/>
          <w:noProof/>
          <w:sz w:val="24"/>
          <w:szCs w:val="24"/>
          <w:lang w:val="en-US" w:bidi="en-US"/>
        </w:rPr>
        <w:t>]</w:t>
      </w:r>
      <w:r w:rsidRPr="00350AA7">
        <w:rPr>
          <w:rFonts w:ascii="Palatino Linotype" w:hAnsi="Palatino Linotype"/>
          <w:sz w:val="24"/>
          <w:szCs w:val="24"/>
        </w:rPr>
        <w:fldChar w:fldCharType="end"/>
      </w:r>
      <w:r w:rsidRPr="00350AA7">
        <w:rPr>
          <w:rFonts w:ascii="Palatino Linotype" w:hAnsi="Palatino Linotype"/>
          <w:bCs/>
          <w:iCs/>
          <w:sz w:val="24"/>
          <w:szCs w:val="24"/>
          <w:lang w:val="en-US" w:bidi="en-US"/>
        </w:rPr>
        <w:t>, where ABS</w:t>
      </w:r>
      <w:r w:rsidRPr="00350AA7">
        <w:rPr>
          <w:rFonts w:ascii="Palatino Linotype" w:hAnsi="Palatino Linotype"/>
          <w:bCs/>
          <w:iCs/>
          <w:sz w:val="24"/>
          <w:szCs w:val="24"/>
          <w:vertAlign w:val="subscript"/>
          <w:lang w:val="en-US" w:bidi="en-US"/>
        </w:rPr>
        <w:t>ABTS</w:t>
      </w:r>
      <w:r w:rsidRPr="00350AA7">
        <w:rPr>
          <w:rFonts w:ascii="Palatino Linotype" w:hAnsi="Palatino Linotype"/>
          <w:bCs/>
          <w:iCs/>
          <w:sz w:val="24"/>
          <w:szCs w:val="24"/>
          <w:lang w:val="en-US" w:bidi="en-US"/>
        </w:rPr>
        <w:t xml:space="preserve"> represents the absorbance of the ABTS radical solution and ABS</w:t>
      </w:r>
      <w:r w:rsidRPr="00350AA7">
        <w:rPr>
          <w:rFonts w:ascii="Palatino Linotype" w:hAnsi="Palatino Linotype"/>
          <w:bCs/>
          <w:iCs/>
          <w:sz w:val="24"/>
          <w:szCs w:val="24"/>
          <w:vertAlign w:val="subscript"/>
          <w:lang w:val="en-US" w:bidi="en-US"/>
        </w:rPr>
        <w:t>AM</w:t>
      </w:r>
      <w:r w:rsidRPr="00350AA7">
        <w:rPr>
          <w:rFonts w:ascii="Palatino Linotype" w:hAnsi="Palatino Linotype"/>
          <w:bCs/>
          <w:iCs/>
          <w:sz w:val="24"/>
          <w:szCs w:val="24"/>
          <w:lang w:val="en-US" w:bidi="en-US"/>
        </w:rPr>
        <w:t xml:space="preserve"> represents the absorbance of the sample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5"/>
        <w:gridCol w:w="986"/>
      </w:tblGrid>
      <w:tr w:rsidR="00792350" w:rsidRPr="00086935" w14:paraId="013A04D6" w14:textId="77777777" w:rsidTr="00792350">
        <w:tc>
          <w:tcPr>
            <w:tcW w:w="8075" w:type="dxa"/>
            <w:vAlign w:val="center"/>
            <w:hideMark/>
          </w:tcPr>
          <w:p w14:paraId="7C42C2E1" w14:textId="77777777" w:rsidR="00792350" w:rsidRPr="00350AA7" w:rsidRDefault="00792350" w:rsidP="00F63471">
            <w:pPr>
              <w:spacing w:after="160"/>
              <w:jc w:val="both"/>
              <w:rPr>
                <w:rFonts w:ascii="Palatino Linotype" w:hAnsi="Palatino Linotype"/>
                <w:bCs/>
                <w:iCs/>
                <w:sz w:val="24"/>
                <w:szCs w:val="24"/>
                <w:lang w:val="en-US" w:bidi="en-US"/>
              </w:rPr>
            </w:pPr>
            <m:oMathPara>
              <m:oMath>
                <m:r>
                  <m:rPr>
                    <m:nor/>
                  </m:rPr>
                  <w:rPr>
                    <w:rFonts w:ascii="Palatino Linotype" w:hAnsi="Palatino Linotype"/>
                    <w:iCs/>
                    <w:sz w:val="24"/>
                    <w:szCs w:val="24"/>
                    <w:lang w:val="en-US" w:bidi="en-US"/>
                  </w:rPr>
                  <m:t>%Inhibition ABTS =</m:t>
                </m:r>
                <m:f>
                  <m:fPr>
                    <m:ctrlPr>
                      <w:rPr>
                        <w:rFonts w:ascii="Cambria Math" w:hAnsi="Cambria Math"/>
                        <w:i/>
                        <w:iCs/>
                        <w:sz w:val="24"/>
                        <w:szCs w:val="24"/>
                        <w:lang w:bidi="en-US"/>
                      </w:rPr>
                    </m:ctrlPr>
                  </m:fPr>
                  <m:num>
                    <m:sSub>
                      <m:sSubPr>
                        <m:ctrlPr>
                          <w:rPr>
                            <w:rFonts w:ascii="Cambria Math" w:hAnsi="Cambria Math"/>
                            <w:i/>
                            <w:iCs/>
                            <w:sz w:val="24"/>
                            <w:szCs w:val="24"/>
                            <w:lang w:bidi="en-US"/>
                          </w:rPr>
                        </m:ctrlPr>
                      </m:sSubPr>
                      <m:e>
                        <m:r>
                          <m:rPr>
                            <m:nor/>
                          </m:rPr>
                          <w:rPr>
                            <w:rFonts w:ascii="Palatino Linotype" w:hAnsi="Palatino Linotype"/>
                            <w:iCs/>
                            <w:sz w:val="24"/>
                            <w:szCs w:val="24"/>
                            <w:lang w:val="en-US" w:bidi="en-US"/>
                          </w:rPr>
                          <m:t>ABS</m:t>
                        </m:r>
                      </m:e>
                      <m:sub>
                        <m:r>
                          <m:rPr>
                            <m:nor/>
                          </m:rPr>
                          <w:rPr>
                            <w:rFonts w:ascii="Palatino Linotype" w:hAnsi="Palatino Linotype"/>
                            <w:iCs/>
                            <w:sz w:val="24"/>
                            <w:szCs w:val="24"/>
                            <w:lang w:val="en-US" w:bidi="en-US"/>
                          </w:rPr>
                          <m:t>ABTS</m:t>
                        </m:r>
                      </m:sub>
                    </m:sSub>
                    <m:r>
                      <m:rPr>
                        <m:nor/>
                      </m:rPr>
                      <w:rPr>
                        <w:rFonts w:ascii="Palatino Linotype" w:hAnsi="Palatino Linotype"/>
                        <w:iCs/>
                        <w:sz w:val="24"/>
                        <w:szCs w:val="24"/>
                        <w:lang w:val="en-US" w:bidi="en-US"/>
                      </w:rPr>
                      <m:t> – </m:t>
                    </m:r>
                    <m:sSub>
                      <m:sSubPr>
                        <m:ctrlPr>
                          <w:rPr>
                            <w:rFonts w:ascii="Cambria Math" w:hAnsi="Cambria Math"/>
                            <w:i/>
                            <w:iCs/>
                            <w:sz w:val="24"/>
                            <w:szCs w:val="24"/>
                            <w:lang w:bidi="en-US"/>
                          </w:rPr>
                        </m:ctrlPr>
                      </m:sSubPr>
                      <m:e>
                        <m:r>
                          <m:rPr>
                            <m:nor/>
                          </m:rPr>
                          <w:rPr>
                            <w:rFonts w:ascii="Palatino Linotype" w:hAnsi="Palatino Linotype"/>
                            <w:iCs/>
                            <w:sz w:val="24"/>
                            <w:szCs w:val="24"/>
                            <w:lang w:val="en-US" w:bidi="en-US"/>
                          </w:rPr>
                          <m:t>ABS</m:t>
                        </m:r>
                      </m:e>
                      <m:sub>
                        <m:r>
                          <m:rPr>
                            <m:nor/>
                          </m:rPr>
                          <w:rPr>
                            <w:rFonts w:ascii="Palatino Linotype" w:hAnsi="Palatino Linotype"/>
                            <w:iCs/>
                            <w:sz w:val="24"/>
                            <w:szCs w:val="24"/>
                            <w:lang w:val="en-US" w:bidi="en-US"/>
                          </w:rPr>
                          <m:t>AM</m:t>
                        </m:r>
                      </m:sub>
                    </m:sSub>
                  </m:num>
                  <m:den>
                    <m:sSub>
                      <m:sSubPr>
                        <m:ctrlPr>
                          <w:rPr>
                            <w:rFonts w:ascii="Cambria Math" w:hAnsi="Cambria Math"/>
                            <w:i/>
                            <w:iCs/>
                            <w:sz w:val="24"/>
                            <w:szCs w:val="24"/>
                            <w:lang w:bidi="en-US"/>
                          </w:rPr>
                        </m:ctrlPr>
                      </m:sSubPr>
                      <m:e>
                        <m:r>
                          <m:rPr>
                            <m:nor/>
                          </m:rPr>
                          <w:rPr>
                            <w:rFonts w:ascii="Palatino Linotype" w:hAnsi="Palatino Linotype"/>
                            <w:iCs/>
                            <w:sz w:val="24"/>
                            <w:szCs w:val="24"/>
                            <w:lang w:val="en-US" w:bidi="en-US"/>
                          </w:rPr>
                          <m:t>ABS</m:t>
                        </m:r>
                      </m:e>
                      <m:sub>
                        <m:r>
                          <m:rPr>
                            <m:nor/>
                          </m:rPr>
                          <w:rPr>
                            <w:rFonts w:ascii="Palatino Linotype" w:hAnsi="Palatino Linotype"/>
                            <w:iCs/>
                            <w:sz w:val="24"/>
                            <w:szCs w:val="24"/>
                            <w:lang w:val="en-US" w:bidi="en-US"/>
                          </w:rPr>
                          <m:t>ABTS</m:t>
                        </m:r>
                      </m:sub>
                    </m:sSub>
                  </m:den>
                </m:f>
                <m:r>
                  <m:rPr>
                    <m:nor/>
                  </m:rPr>
                  <w:rPr>
                    <w:rFonts w:ascii="Palatino Linotype" w:hAnsi="Palatino Linotype"/>
                    <w:iCs/>
                    <w:sz w:val="24"/>
                    <w:szCs w:val="24"/>
                    <w:lang w:val="en-US" w:bidi="en-US"/>
                  </w:rPr>
                  <m:t> *100</m:t>
                </m:r>
              </m:oMath>
            </m:oMathPara>
          </w:p>
        </w:tc>
        <w:tc>
          <w:tcPr>
            <w:tcW w:w="986" w:type="dxa"/>
            <w:vAlign w:val="center"/>
            <w:hideMark/>
          </w:tcPr>
          <w:p w14:paraId="283B2CFF" w14:textId="77777777" w:rsidR="00792350" w:rsidRPr="00350AA7" w:rsidRDefault="00792350" w:rsidP="00F63471">
            <w:pPr>
              <w:spacing w:after="160"/>
              <w:jc w:val="both"/>
              <w:rPr>
                <w:rFonts w:ascii="Palatino Linotype" w:hAnsi="Palatino Linotype"/>
                <w:bCs/>
                <w:iCs/>
                <w:sz w:val="24"/>
                <w:szCs w:val="24"/>
                <w:lang w:val="en-US" w:bidi="en-US"/>
              </w:rPr>
            </w:pPr>
            <w:r w:rsidRPr="00350AA7">
              <w:rPr>
                <w:rFonts w:ascii="Palatino Linotype" w:hAnsi="Palatino Linotype"/>
                <w:bCs/>
                <w:iCs/>
                <w:sz w:val="24"/>
                <w:szCs w:val="24"/>
                <w:lang w:val="en-US" w:bidi="en-US"/>
              </w:rPr>
              <w:t>Eq. 01</w:t>
            </w:r>
          </w:p>
        </w:tc>
      </w:tr>
    </w:tbl>
    <w:p w14:paraId="29D8432F" w14:textId="68994B75" w:rsidR="00792350" w:rsidRPr="00350AA7" w:rsidRDefault="00792350"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From the obtained data, the efficient concentrations IC</w:t>
      </w:r>
      <w:r w:rsidRPr="00350AA7">
        <w:rPr>
          <w:rFonts w:ascii="Palatino Linotype" w:hAnsi="Palatino Linotype"/>
          <w:iCs/>
          <w:sz w:val="24"/>
          <w:szCs w:val="24"/>
          <w:vertAlign w:val="subscript"/>
          <w:lang w:val="en-US" w:bidi="en-US"/>
        </w:rPr>
        <w:t>50</w:t>
      </w:r>
      <w:r w:rsidRPr="00350AA7">
        <w:rPr>
          <w:rFonts w:ascii="Palatino Linotype" w:hAnsi="Palatino Linotype"/>
          <w:iCs/>
          <w:sz w:val="24"/>
          <w:szCs w:val="24"/>
          <w:lang w:val="en-US" w:bidi="en-US"/>
        </w:rPr>
        <w:t xml:space="preserve"> and IC</w:t>
      </w:r>
      <w:r w:rsidRPr="00350AA7">
        <w:rPr>
          <w:rFonts w:ascii="Palatino Linotype" w:hAnsi="Palatino Linotype"/>
          <w:iCs/>
          <w:sz w:val="24"/>
          <w:szCs w:val="24"/>
          <w:vertAlign w:val="subscript"/>
          <w:lang w:val="en-US" w:bidi="en-US"/>
        </w:rPr>
        <w:t>90</w:t>
      </w:r>
      <w:r w:rsidRPr="00350AA7">
        <w:rPr>
          <w:rFonts w:ascii="Palatino Linotype" w:hAnsi="Palatino Linotype"/>
          <w:iCs/>
          <w:sz w:val="24"/>
          <w:szCs w:val="24"/>
          <w:lang w:val="en-US" w:bidi="en-US"/>
        </w:rPr>
        <w:t xml:space="preserve"> were calculated, defined as the concentration of the sample necessary to kidnap 50% and 90% of the ABTS radicals. The EO is considered active when it presents IC</w:t>
      </w:r>
      <w:r w:rsidRPr="00350AA7">
        <w:rPr>
          <w:rFonts w:ascii="Palatino Linotype" w:hAnsi="Palatino Linotype"/>
          <w:iCs/>
          <w:sz w:val="24"/>
          <w:szCs w:val="24"/>
          <w:vertAlign w:val="subscript"/>
          <w:lang w:val="en-US" w:bidi="en-US"/>
        </w:rPr>
        <w:t>50</w:t>
      </w:r>
      <w:r w:rsidRPr="00350AA7">
        <w:rPr>
          <w:rFonts w:ascii="Palatino Linotype" w:hAnsi="Palatino Linotype"/>
          <w:iCs/>
          <w:sz w:val="24"/>
          <w:szCs w:val="24"/>
          <w:lang w:val="en-US" w:bidi="en-US"/>
        </w:rPr>
        <w:t xml:space="preserve"> &lt; 500 </w:t>
      </w:r>
      <w:r w:rsidRPr="00350AA7">
        <w:rPr>
          <w:rFonts w:ascii="Palatino Linotype" w:hAnsi="Palatino Linotype"/>
          <w:iCs/>
          <w:sz w:val="24"/>
          <w:szCs w:val="24"/>
          <w:lang w:bidi="en-US"/>
        </w:rPr>
        <w:t>μ</w:t>
      </w:r>
      <w:r w:rsidRPr="00350AA7">
        <w:rPr>
          <w:rFonts w:ascii="Palatino Linotype" w:hAnsi="Palatino Linotype"/>
          <w:iCs/>
          <w:sz w:val="24"/>
          <w:szCs w:val="24"/>
          <w:lang w:val="en-US" w:bidi="en-US"/>
        </w:rPr>
        <w:t>g mL</w:t>
      </w:r>
      <w:r w:rsidRPr="00350AA7">
        <w:rPr>
          <w:rFonts w:ascii="Palatino Linotype" w:hAnsi="Palatino Linotype"/>
          <w:iCs/>
          <w:sz w:val="24"/>
          <w:szCs w:val="24"/>
          <w:vertAlign w:val="superscript"/>
          <w:lang w:val="en-US" w:bidi="en-US"/>
        </w:rPr>
        <w:t xml:space="preserve">-1 </w:t>
      </w:r>
      <w:r w:rsidRPr="00350AA7">
        <w:rPr>
          <w:rFonts w:ascii="Palatino Linotype" w:hAnsi="Palatino Linotype"/>
          <w:iCs/>
          <w:sz w:val="24"/>
          <w:szCs w:val="24"/>
          <w:lang w:val="en-US" w:bidi="en-US"/>
        </w:rPr>
        <w:t>[</w:t>
      </w:r>
      <w:r w:rsidR="007D0AF5" w:rsidRPr="00A33C40">
        <w:rPr>
          <w:rFonts w:ascii="Palatino Linotype" w:hAnsi="Palatino Linotype"/>
          <w:iCs/>
          <w:sz w:val="24"/>
          <w:szCs w:val="24"/>
          <w:lang w:val="en-US" w:bidi="en-US"/>
        </w:rPr>
        <w:t>25</w:t>
      </w:r>
      <w:r w:rsidRPr="00A33C40">
        <w:rPr>
          <w:rFonts w:ascii="Palatino Linotype" w:hAnsi="Palatino Linotype"/>
          <w:iCs/>
          <w:sz w:val="24"/>
          <w:szCs w:val="24"/>
          <w:lang w:val="en-US" w:bidi="en-US"/>
        </w:rPr>
        <w:t>].</w:t>
      </w:r>
    </w:p>
    <w:p w14:paraId="689639D0" w14:textId="77777777" w:rsidR="00792350" w:rsidRDefault="00792350" w:rsidP="00F63471">
      <w:pPr>
        <w:spacing w:line="240" w:lineRule="auto"/>
        <w:jc w:val="both"/>
        <w:rPr>
          <w:rFonts w:ascii="Palatino Linotype" w:hAnsi="Palatino Linotype"/>
          <w:sz w:val="24"/>
          <w:szCs w:val="24"/>
          <w:lang w:val="en-US" w:bidi="en-US"/>
        </w:rPr>
      </w:pPr>
    </w:p>
    <w:p w14:paraId="6634E0CD" w14:textId="067B4E4D" w:rsidR="00792350" w:rsidRPr="00350AA7" w:rsidRDefault="00F05944" w:rsidP="00F63471">
      <w:pPr>
        <w:spacing w:line="240" w:lineRule="auto"/>
        <w:jc w:val="both"/>
        <w:rPr>
          <w:rFonts w:ascii="Palatino Linotype" w:hAnsi="Palatino Linotype"/>
          <w:i/>
          <w:iCs/>
          <w:sz w:val="24"/>
          <w:szCs w:val="24"/>
          <w:lang w:val="en-US" w:bidi="en-US"/>
        </w:rPr>
      </w:pPr>
      <w:r>
        <w:rPr>
          <w:rFonts w:ascii="Palatino Linotype" w:hAnsi="Palatino Linotype"/>
          <w:i/>
          <w:iCs/>
          <w:sz w:val="24"/>
          <w:szCs w:val="24"/>
          <w:lang w:val="en-US" w:bidi="en-US"/>
        </w:rPr>
        <w:t>2</w:t>
      </w:r>
      <w:r w:rsidR="00792350" w:rsidRPr="00350AA7">
        <w:rPr>
          <w:rFonts w:ascii="Palatino Linotype" w:hAnsi="Palatino Linotype"/>
          <w:i/>
          <w:iCs/>
          <w:sz w:val="24"/>
          <w:szCs w:val="24"/>
          <w:lang w:val="en-US" w:bidi="en-US"/>
        </w:rPr>
        <w:t>.10. Collection of eggs of Aedes aegypti</w:t>
      </w:r>
    </w:p>
    <w:p w14:paraId="15A100C7" w14:textId="3AA7EC75" w:rsidR="00792350" w:rsidRDefault="00792350" w:rsidP="00F63471">
      <w:pPr>
        <w:spacing w:line="240" w:lineRule="auto"/>
        <w:ind w:firstLine="708"/>
        <w:jc w:val="both"/>
        <w:rPr>
          <w:rFonts w:ascii="Palatino Linotype" w:hAnsi="Palatino Linotype"/>
          <w:b/>
          <w:sz w:val="24"/>
          <w:szCs w:val="24"/>
          <w:lang w:val="en-US" w:bidi="en-US"/>
        </w:rPr>
      </w:pPr>
      <w:r w:rsidRPr="00350AA7">
        <w:rPr>
          <w:rFonts w:ascii="Palatino Linotype" w:hAnsi="Palatino Linotype"/>
          <w:bCs/>
          <w:sz w:val="24"/>
          <w:szCs w:val="24"/>
          <w:lang w:val="en-US" w:bidi="en-US"/>
        </w:rPr>
        <w:t xml:space="preserve">The eggs were collected at the Federal University of </w:t>
      </w:r>
      <w:proofErr w:type="spellStart"/>
      <w:r w:rsidRPr="00350AA7">
        <w:rPr>
          <w:rFonts w:ascii="Palatino Linotype" w:hAnsi="Palatino Linotype"/>
          <w:bCs/>
          <w:sz w:val="24"/>
          <w:szCs w:val="24"/>
          <w:lang w:val="en-US" w:bidi="en-US"/>
        </w:rPr>
        <w:t>Maranhão</w:t>
      </w:r>
      <w:proofErr w:type="spellEnd"/>
      <w:r w:rsidRPr="00350AA7">
        <w:rPr>
          <w:rFonts w:ascii="Palatino Linotype" w:hAnsi="Palatino Linotype"/>
          <w:bCs/>
          <w:sz w:val="24"/>
          <w:szCs w:val="24"/>
          <w:lang w:val="en-US" w:bidi="en-US"/>
        </w:rPr>
        <w:t xml:space="preserve">, </w:t>
      </w:r>
      <w:proofErr w:type="spellStart"/>
      <w:r w:rsidRPr="00350AA7">
        <w:rPr>
          <w:rFonts w:ascii="Palatino Linotype" w:hAnsi="Palatino Linotype"/>
          <w:bCs/>
          <w:sz w:val="24"/>
          <w:szCs w:val="24"/>
          <w:lang w:val="en-US" w:bidi="en-US"/>
        </w:rPr>
        <w:t>Bacanga</w:t>
      </w:r>
      <w:proofErr w:type="spellEnd"/>
      <w:r w:rsidRPr="00350AA7">
        <w:rPr>
          <w:rFonts w:ascii="Palatino Linotype" w:hAnsi="Palatino Linotype"/>
          <w:bCs/>
          <w:sz w:val="24"/>
          <w:szCs w:val="24"/>
          <w:lang w:val="en-US" w:bidi="en-US"/>
        </w:rPr>
        <w:t xml:space="preserve"> Campus in São Luís/ MA, through traps called </w:t>
      </w:r>
      <w:proofErr w:type="spellStart"/>
      <w:r w:rsidRPr="00350AA7">
        <w:rPr>
          <w:rFonts w:ascii="Palatino Linotype" w:hAnsi="Palatino Linotype"/>
          <w:bCs/>
          <w:sz w:val="24"/>
          <w:szCs w:val="24"/>
          <w:lang w:val="en-US" w:bidi="en-US"/>
        </w:rPr>
        <w:t>ovitrampas</w:t>
      </w:r>
      <w:proofErr w:type="spellEnd"/>
      <w:r w:rsidRPr="00350AA7">
        <w:rPr>
          <w:rFonts w:ascii="Palatino Linotype" w:hAnsi="Palatino Linotype"/>
          <w:bCs/>
          <w:sz w:val="24"/>
          <w:szCs w:val="24"/>
          <w:lang w:val="en-US" w:bidi="en-US"/>
        </w:rPr>
        <w:t xml:space="preserve">. These consist of brown buckets (500 mL), polyethylene, with 1 mL of beer yeast and 300 mL of running water and inserted two reeds of </w:t>
      </w:r>
      <w:proofErr w:type="spellStart"/>
      <w:r w:rsidRPr="00350AA7">
        <w:rPr>
          <w:rFonts w:ascii="Palatino Linotype" w:hAnsi="Palatino Linotype"/>
          <w:bCs/>
          <w:sz w:val="24"/>
          <w:szCs w:val="24"/>
          <w:lang w:val="en-US" w:bidi="en-US"/>
        </w:rPr>
        <w:t>Eucatex</w:t>
      </w:r>
      <w:proofErr w:type="spellEnd"/>
      <w:r w:rsidRPr="00350AA7">
        <w:rPr>
          <w:rFonts w:ascii="Palatino Linotype" w:hAnsi="Palatino Linotype"/>
          <w:bCs/>
          <w:sz w:val="24"/>
          <w:szCs w:val="24"/>
          <w:lang w:val="en-US" w:bidi="en-US"/>
        </w:rPr>
        <w:t xml:space="preserve"> for mosquito </w:t>
      </w:r>
      <w:proofErr w:type="spellStart"/>
      <w:r w:rsidRPr="00350AA7">
        <w:rPr>
          <w:rFonts w:ascii="Palatino Linotype" w:hAnsi="Palatino Linotype"/>
          <w:bCs/>
          <w:sz w:val="24"/>
          <w:szCs w:val="24"/>
          <w:lang w:val="en-US" w:bidi="en-US"/>
        </w:rPr>
        <w:t>eggposition</w:t>
      </w:r>
      <w:proofErr w:type="spellEnd"/>
      <w:r w:rsidRPr="00350AA7">
        <w:rPr>
          <w:rFonts w:ascii="Palatino Linotype" w:hAnsi="Palatino Linotype"/>
          <w:bCs/>
          <w:sz w:val="24"/>
          <w:szCs w:val="24"/>
          <w:lang w:val="en-US" w:bidi="en-US"/>
        </w:rPr>
        <w:t xml:space="preserve">. </w:t>
      </w:r>
      <w:r w:rsidRPr="00350AA7">
        <w:rPr>
          <w:rFonts w:ascii="Palatino Linotype" w:hAnsi="Palatino Linotype"/>
          <w:sz w:val="24"/>
          <w:szCs w:val="24"/>
          <w:lang w:val="en-US" w:bidi="en-US"/>
        </w:rPr>
        <w:t xml:space="preserve">The traps were inspected weekly for the replacement of the vanes and egg collection and sent to the Laboratory of Research and Application of Essential Oils (LOEPAV-UFMA) of the Technological Pavilion of the Federal University of Maranhão - UFMA. Initially, the eggs of </w:t>
      </w:r>
      <w:r w:rsidRPr="00350AA7">
        <w:rPr>
          <w:rFonts w:ascii="Palatino Linotype" w:hAnsi="Palatino Linotype"/>
          <w:i/>
          <w:iCs/>
          <w:sz w:val="24"/>
          <w:szCs w:val="24"/>
          <w:lang w:val="en-US" w:bidi="en-US"/>
        </w:rPr>
        <w:t>Aedes aegypti</w:t>
      </w:r>
      <w:r w:rsidRPr="00350AA7">
        <w:rPr>
          <w:rFonts w:ascii="Palatino Linotype" w:hAnsi="Palatino Linotype"/>
          <w:sz w:val="24"/>
          <w:szCs w:val="24"/>
          <w:lang w:val="en-US" w:bidi="en-US"/>
        </w:rPr>
        <w:t xml:space="preserve"> were placed to hatch at room temperature in a circular glass aquarium containing mineral water. The identification of the species followed</w:t>
      </w:r>
      <w:r w:rsidR="00370F37">
        <w:rPr>
          <w:rFonts w:ascii="Palatino Linotype" w:hAnsi="Palatino Linotype"/>
          <w:sz w:val="24"/>
          <w:szCs w:val="24"/>
          <w:lang w:val="en-US" w:bidi="en-US"/>
        </w:rPr>
        <w:t xml:space="preserve"> the methodology pro</w:t>
      </w:r>
      <w:r w:rsidR="007D0AF5">
        <w:rPr>
          <w:rFonts w:ascii="Palatino Linotype" w:hAnsi="Palatino Linotype"/>
          <w:sz w:val="24"/>
          <w:szCs w:val="24"/>
          <w:lang w:val="en-US" w:bidi="en-US"/>
        </w:rPr>
        <w:t>posed by [26</w:t>
      </w:r>
      <w:r w:rsidRPr="00350AA7">
        <w:rPr>
          <w:rFonts w:ascii="Palatino Linotype" w:hAnsi="Palatino Linotype"/>
          <w:sz w:val="24"/>
          <w:szCs w:val="24"/>
          <w:lang w:val="en-US" w:bidi="en-US"/>
        </w:rPr>
        <w:t xml:space="preserve">]. The larvae obtained were fed cat feed according to </w:t>
      </w:r>
      <w:r w:rsidRPr="00350AA7">
        <w:rPr>
          <w:rFonts w:ascii="Palatino Linotype" w:hAnsi="Palatino Linotype"/>
          <w:sz w:val="24"/>
          <w:szCs w:val="24"/>
          <w:lang w:bidi="en-US"/>
        </w:rPr>
        <w:fldChar w:fldCharType="begin" w:fldLock="1"/>
      </w:r>
      <w:r w:rsidR="007D0AF5">
        <w:rPr>
          <w:rFonts w:ascii="Palatino Linotype" w:hAnsi="Palatino Linotype"/>
          <w:sz w:val="24"/>
          <w:szCs w:val="24"/>
          <w:lang w:val="en-US" w:bidi="en-US"/>
        </w:rPr>
        <w:instrText>ADDIN CSL_CITATION {"citationItems":[{"id":"ITEM-1","itemData":{"author":[{"dropping-particle":"","family":"Silva","given":"M T B","non-dropping-particle":"","parse-names":false,"suffix":""},{"dropping-particle":"","family":"Klein","given":"V A","non-dropping-particle":"","parse-names":false,"suffix":""},{"dropping-particle":"","family":"Reinert","given":"D J","non-dropping-particle":"","parse-names":false,"suffix":""}],"container-title":"An. Soc. Entomol. Brasil.","id":"ITEM-1","issue":"2","issued":{"date-parts":[["1995"]]},"page":"227-232","title":"Controle de larvas de Diloboderus Abderus Sturm (Coleoptera: Melolonthidae) por sistemas de manejo de solos em trigo","type":"article","volume":"24"},"uris":["http://www.mendeley.com/documents/?uuid=b8984bf1-f36a-4af7-8a89-71a3e2e77c57"]}],"mendeley":{"formattedCitation":"[19]","manualFormatting":"[27]","plainTextFormattedCitation":"[19]","previouslyFormattedCitation":"[19]"},"properties":{"noteIndex":0},"schema":"https://github.com/citation-style-language/schema/raw/master/csl-citation.json"}</w:instrText>
      </w:r>
      <w:r w:rsidRPr="00350AA7">
        <w:rPr>
          <w:rFonts w:ascii="Palatino Linotype" w:hAnsi="Palatino Linotype"/>
          <w:sz w:val="24"/>
          <w:szCs w:val="24"/>
          <w:lang w:bidi="en-US"/>
        </w:rPr>
        <w:fldChar w:fldCharType="separate"/>
      </w:r>
      <w:r w:rsidR="007D0AF5">
        <w:rPr>
          <w:rFonts w:ascii="Palatino Linotype" w:hAnsi="Palatino Linotype"/>
          <w:noProof/>
          <w:sz w:val="24"/>
          <w:szCs w:val="24"/>
          <w:lang w:val="en-US" w:bidi="en-US"/>
        </w:rPr>
        <w:t>[27</w:t>
      </w:r>
      <w:r w:rsidRPr="00350AA7">
        <w:rPr>
          <w:rFonts w:ascii="Palatino Linotype" w:hAnsi="Palatino Linotype"/>
          <w:noProof/>
          <w:sz w:val="24"/>
          <w:szCs w:val="24"/>
          <w:lang w:val="en-US" w:bidi="en-US"/>
        </w:rPr>
        <w:t>]</w:t>
      </w:r>
      <w:r w:rsidRPr="00350AA7">
        <w:rPr>
          <w:rFonts w:ascii="Palatino Linotype" w:hAnsi="Palatino Linotype"/>
          <w:sz w:val="24"/>
          <w:szCs w:val="24"/>
        </w:rPr>
        <w:fldChar w:fldCharType="end"/>
      </w:r>
      <w:r w:rsidRPr="00350AA7">
        <w:rPr>
          <w:rFonts w:ascii="Palatino Linotype" w:hAnsi="Palatino Linotype"/>
          <w:sz w:val="24"/>
          <w:szCs w:val="24"/>
          <w:lang w:val="en-US" w:bidi="en-US"/>
        </w:rPr>
        <w:t xml:space="preserve"> until they reached the third and fourth stage, the age at which the experiments were carried out.</w:t>
      </w:r>
      <w:r w:rsidRPr="00350AA7">
        <w:rPr>
          <w:rFonts w:ascii="Palatino Linotype" w:hAnsi="Palatino Linotype"/>
          <w:b/>
          <w:sz w:val="24"/>
          <w:szCs w:val="24"/>
          <w:lang w:val="en-US" w:bidi="en-US"/>
        </w:rPr>
        <w:t xml:space="preserve"> </w:t>
      </w:r>
    </w:p>
    <w:p w14:paraId="5B480A18" w14:textId="77777777" w:rsidR="002D562D" w:rsidRPr="00350AA7" w:rsidRDefault="002D562D" w:rsidP="00F63471">
      <w:pPr>
        <w:spacing w:line="240" w:lineRule="auto"/>
        <w:ind w:firstLine="708"/>
        <w:jc w:val="both"/>
        <w:rPr>
          <w:rFonts w:ascii="Palatino Linotype" w:hAnsi="Palatino Linotype"/>
          <w:sz w:val="24"/>
          <w:szCs w:val="24"/>
          <w:lang w:val="en-US" w:bidi="en-US"/>
        </w:rPr>
      </w:pPr>
    </w:p>
    <w:p w14:paraId="5CA77FC6" w14:textId="77777777" w:rsidR="00792350" w:rsidRPr="00350AA7" w:rsidRDefault="00792350" w:rsidP="00F63471">
      <w:pPr>
        <w:spacing w:line="240" w:lineRule="auto"/>
        <w:jc w:val="both"/>
        <w:rPr>
          <w:rFonts w:ascii="Palatino Linotype" w:hAnsi="Palatino Linotype"/>
          <w:i/>
          <w:iCs/>
          <w:sz w:val="24"/>
          <w:szCs w:val="24"/>
          <w:lang w:val="en-US" w:bidi="en-US"/>
        </w:rPr>
      </w:pPr>
      <w:r w:rsidRPr="00350AA7">
        <w:rPr>
          <w:rFonts w:ascii="Palatino Linotype" w:hAnsi="Palatino Linotype"/>
          <w:i/>
          <w:iCs/>
          <w:sz w:val="24"/>
          <w:szCs w:val="24"/>
          <w:lang w:val="en-US" w:bidi="en-US"/>
        </w:rPr>
        <w:t>4.11. Larvicidal activity</w:t>
      </w:r>
    </w:p>
    <w:p w14:paraId="20DDB296" w14:textId="28533554" w:rsidR="00792350" w:rsidRPr="00350AA7" w:rsidRDefault="00792350" w:rsidP="00F63471">
      <w:pPr>
        <w:spacing w:line="240" w:lineRule="auto"/>
        <w:ind w:firstLine="708"/>
        <w:jc w:val="both"/>
        <w:rPr>
          <w:rFonts w:ascii="Palatino Linotype" w:hAnsi="Palatino Linotype"/>
          <w:sz w:val="24"/>
          <w:szCs w:val="24"/>
          <w:lang w:val="en-US" w:bidi="en-US"/>
        </w:rPr>
      </w:pPr>
      <w:r w:rsidRPr="00350AA7">
        <w:rPr>
          <w:rFonts w:ascii="Palatino Linotype" w:hAnsi="Palatino Linotype"/>
          <w:sz w:val="24"/>
          <w:szCs w:val="24"/>
          <w:lang w:val="en-US" w:bidi="en-US"/>
        </w:rPr>
        <w:t>The tests for larvicidal activity were performed according to the ada</w:t>
      </w:r>
      <w:r w:rsidR="007D0AF5">
        <w:rPr>
          <w:rFonts w:ascii="Palatino Linotype" w:hAnsi="Palatino Linotype"/>
          <w:sz w:val="24"/>
          <w:szCs w:val="24"/>
          <w:lang w:val="en-US" w:bidi="en-US"/>
        </w:rPr>
        <w:t>pted methodology proposed by [28</w:t>
      </w:r>
      <w:r w:rsidRPr="00350AA7">
        <w:rPr>
          <w:rFonts w:ascii="Palatino Linotype" w:hAnsi="Palatino Linotype"/>
          <w:sz w:val="24"/>
          <w:szCs w:val="24"/>
          <w:lang w:val="en-US" w:bidi="en-US"/>
        </w:rPr>
        <w:t>]. Initially, a 100 mg L</w:t>
      </w:r>
      <w:r w:rsidRPr="00350AA7">
        <w:rPr>
          <w:rFonts w:ascii="Palatino Linotype" w:hAnsi="Palatino Linotype"/>
          <w:sz w:val="24"/>
          <w:szCs w:val="24"/>
          <w:vertAlign w:val="superscript"/>
          <w:lang w:val="en-US" w:bidi="en-US"/>
        </w:rPr>
        <w:t>-1</w:t>
      </w:r>
      <w:r w:rsidRPr="00350AA7">
        <w:rPr>
          <w:rFonts w:ascii="Palatino Linotype" w:hAnsi="Palatino Linotype"/>
          <w:sz w:val="24"/>
          <w:szCs w:val="24"/>
          <w:lang w:val="en-US" w:bidi="en-US"/>
        </w:rPr>
        <w:t xml:space="preserve"> mother solution of each of the EOs was prepared and diluted in 2% DMSO solution. Five dilutions were prepared at concentrations 10, 20, 50, 70 and 90 mg L</w:t>
      </w:r>
      <w:r w:rsidRPr="00350AA7">
        <w:rPr>
          <w:rFonts w:ascii="Palatino Linotype" w:hAnsi="Palatino Linotype"/>
          <w:sz w:val="24"/>
          <w:szCs w:val="24"/>
          <w:vertAlign w:val="superscript"/>
          <w:lang w:val="en-US" w:bidi="en-US"/>
        </w:rPr>
        <w:t>-1</w:t>
      </w:r>
      <w:r w:rsidRPr="00350AA7">
        <w:rPr>
          <w:rFonts w:ascii="Palatino Linotype" w:hAnsi="Palatino Linotype"/>
          <w:sz w:val="24"/>
          <w:szCs w:val="24"/>
          <w:lang w:val="en-US" w:bidi="en-US"/>
        </w:rPr>
        <w:t>. 10 larvae were added at each concentration in the proportion of 1 mL/larva.</w:t>
      </w:r>
    </w:p>
    <w:p w14:paraId="7418EE4B" w14:textId="77777777" w:rsidR="00792350" w:rsidRPr="00350AA7" w:rsidRDefault="00792350" w:rsidP="00F63471">
      <w:pPr>
        <w:spacing w:line="240" w:lineRule="auto"/>
        <w:ind w:firstLine="708"/>
        <w:jc w:val="both"/>
        <w:rPr>
          <w:rFonts w:ascii="Palatino Linotype" w:hAnsi="Palatino Linotype"/>
          <w:sz w:val="24"/>
          <w:szCs w:val="24"/>
          <w:lang w:val="en-US" w:bidi="en-US"/>
        </w:rPr>
      </w:pPr>
      <w:r w:rsidRPr="00350AA7">
        <w:rPr>
          <w:rFonts w:ascii="Palatino Linotype" w:hAnsi="Palatino Linotype"/>
          <w:sz w:val="24"/>
          <w:szCs w:val="24"/>
          <w:lang w:val="en-US" w:bidi="en-US"/>
        </w:rPr>
        <w:t xml:space="preserve">All tests were performed in triplicates and as a negative control a solution formed of DMSO 2%, and as a positive control, a solution of </w:t>
      </w:r>
      <w:proofErr w:type="spellStart"/>
      <w:r w:rsidRPr="00350AA7">
        <w:rPr>
          <w:rFonts w:ascii="Palatino Linotype" w:hAnsi="Palatino Linotype"/>
          <w:sz w:val="24"/>
          <w:szCs w:val="24"/>
          <w:lang w:val="en-US" w:bidi="en-US"/>
        </w:rPr>
        <w:t>temephos</w:t>
      </w:r>
      <w:proofErr w:type="spellEnd"/>
      <w:r w:rsidRPr="00350AA7">
        <w:rPr>
          <w:rFonts w:ascii="Palatino Linotype" w:hAnsi="Palatino Linotype"/>
          <w:sz w:val="24"/>
          <w:szCs w:val="24"/>
          <w:lang w:val="en-US" w:bidi="en-US"/>
        </w:rPr>
        <w:t xml:space="preserve"> (O,O',O'- </w:t>
      </w:r>
      <w:proofErr w:type="spellStart"/>
      <w:r w:rsidRPr="00350AA7">
        <w:rPr>
          <w:rFonts w:ascii="Palatino Linotype" w:hAnsi="Palatino Linotype"/>
          <w:sz w:val="24"/>
          <w:szCs w:val="24"/>
          <w:lang w:val="en-US" w:bidi="en-US"/>
        </w:rPr>
        <w:t>tetramethyl</w:t>
      </w:r>
      <w:proofErr w:type="spellEnd"/>
      <w:r w:rsidRPr="00350AA7">
        <w:rPr>
          <w:rFonts w:ascii="Palatino Linotype" w:hAnsi="Palatino Linotype"/>
          <w:sz w:val="24"/>
          <w:szCs w:val="24"/>
          <w:lang w:val="en-US" w:bidi="en-US"/>
        </w:rPr>
        <w:t xml:space="preserve"> O,O'-</w:t>
      </w:r>
      <w:proofErr w:type="spellStart"/>
      <w:r w:rsidRPr="00350AA7">
        <w:rPr>
          <w:rFonts w:ascii="Palatino Linotype" w:hAnsi="Palatino Linotype"/>
          <w:sz w:val="24"/>
          <w:szCs w:val="24"/>
          <w:lang w:val="en-US" w:bidi="en-US"/>
        </w:rPr>
        <w:t>tiodi</w:t>
      </w:r>
      <w:proofErr w:type="spellEnd"/>
      <w:r w:rsidRPr="00350AA7">
        <w:rPr>
          <w:rFonts w:ascii="Palatino Linotype" w:hAnsi="Palatino Linotype"/>
          <w:sz w:val="24"/>
          <w:szCs w:val="24"/>
          <w:lang w:val="en-US" w:bidi="en-US"/>
        </w:rPr>
        <w:t>-p-</w:t>
      </w:r>
      <w:proofErr w:type="spellStart"/>
      <w:r w:rsidRPr="00350AA7">
        <w:rPr>
          <w:rFonts w:ascii="Palatino Linotype" w:hAnsi="Palatino Linotype"/>
          <w:sz w:val="24"/>
          <w:szCs w:val="24"/>
          <w:lang w:val="en-US" w:bidi="en-US"/>
        </w:rPr>
        <w:t>phenylene</w:t>
      </w:r>
      <w:proofErr w:type="spellEnd"/>
      <w:r w:rsidRPr="00350AA7">
        <w:rPr>
          <w:rFonts w:ascii="Palatino Linotype" w:hAnsi="Palatino Linotype"/>
          <w:sz w:val="24"/>
          <w:szCs w:val="24"/>
          <w:lang w:val="en-US" w:bidi="en-US"/>
        </w:rPr>
        <w:t xml:space="preserve"> </w:t>
      </w:r>
      <w:proofErr w:type="spellStart"/>
      <w:r w:rsidRPr="00350AA7">
        <w:rPr>
          <w:rFonts w:ascii="Palatino Linotype" w:hAnsi="Palatino Linotype"/>
          <w:sz w:val="24"/>
          <w:szCs w:val="24"/>
          <w:lang w:val="en-US" w:bidi="en-US"/>
        </w:rPr>
        <w:t>bis</w:t>
      </w:r>
      <w:proofErr w:type="spellEnd"/>
      <w:r w:rsidRPr="00350AA7">
        <w:rPr>
          <w:rFonts w:ascii="Palatino Linotype" w:hAnsi="Palatino Linotype"/>
          <w:sz w:val="24"/>
          <w:szCs w:val="24"/>
          <w:lang w:val="en-US" w:bidi="en-US"/>
        </w:rPr>
        <w:t xml:space="preserve"> (</w:t>
      </w:r>
      <w:proofErr w:type="spellStart"/>
      <w:r w:rsidRPr="00350AA7">
        <w:rPr>
          <w:rFonts w:ascii="Palatino Linotype" w:hAnsi="Palatino Linotype"/>
          <w:sz w:val="24"/>
          <w:szCs w:val="24"/>
          <w:lang w:val="en-US" w:bidi="en-US"/>
        </w:rPr>
        <w:t>phosphothiotilate</w:t>
      </w:r>
      <w:proofErr w:type="spellEnd"/>
      <w:r w:rsidRPr="00350AA7">
        <w:rPr>
          <w:rFonts w:ascii="Palatino Linotype" w:hAnsi="Palatino Linotype"/>
          <w:sz w:val="24"/>
          <w:szCs w:val="24"/>
          <w:lang w:val="en-US" w:bidi="en-US"/>
        </w:rPr>
        <w:t>) at 100 ppm, equivalent to concentration used by the National Health Foundation (FUNASA) for the larvicide control of the vector, in addition to Novaluron (±-1-[3-chloro-4-(1-1-3-trifluro-2-trifluoromethoxyethoxy) phenyl-3-(2,6-diflurobenzoyl) urea at 0.02 mg L</w:t>
      </w:r>
      <w:r w:rsidRPr="00350AA7">
        <w:rPr>
          <w:rFonts w:ascii="Palatino Linotype" w:hAnsi="Palatino Linotype"/>
          <w:sz w:val="24"/>
          <w:szCs w:val="24"/>
          <w:vertAlign w:val="superscript"/>
          <w:lang w:val="en-US" w:bidi="en-US"/>
        </w:rPr>
        <w:t>-1</w:t>
      </w:r>
      <w:r w:rsidRPr="00350AA7">
        <w:rPr>
          <w:rFonts w:ascii="Palatino Linotype" w:hAnsi="Palatino Linotype"/>
          <w:sz w:val="24"/>
          <w:szCs w:val="24"/>
          <w:lang w:val="en-US" w:bidi="en-US"/>
        </w:rPr>
        <w:t>, dose adopted by the urea adopted by the ministry of health, which indicates by who in the range of 0.01 to 0.05mg L</w:t>
      </w:r>
      <w:r w:rsidRPr="00350AA7">
        <w:rPr>
          <w:rFonts w:ascii="Palatino Linotype" w:hAnsi="Palatino Linotype"/>
          <w:sz w:val="24"/>
          <w:szCs w:val="24"/>
          <w:vertAlign w:val="superscript"/>
          <w:lang w:val="en-US" w:bidi="en-US"/>
        </w:rPr>
        <w:t>-1</w:t>
      </w:r>
      <w:r w:rsidRPr="00350AA7">
        <w:rPr>
          <w:rFonts w:ascii="Palatino Linotype" w:hAnsi="Palatino Linotype"/>
          <w:sz w:val="24"/>
          <w:szCs w:val="24"/>
          <w:lang w:val="en-US" w:bidi="en-US"/>
        </w:rPr>
        <w:t>.</w:t>
      </w:r>
    </w:p>
    <w:p w14:paraId="7B7AB039" w14:textId="74845249" w:rsidR="00792350" w:rsidRDefault="00792350" w:rsidP="00F63471">
      <w:pPr>
        <w:spacing w:line="240" w:lineRule="auto"/>
        <w:ind w:firstLine="708"/>
        <w:jc w:val="both"/>
        <w:rPr>
          <w:rFonts w:ascii="Palatino Linotype" w:hAnsi="Palatino Linotype"/>
          <w:sz w:val="24"/>
          <w:szCs w:val="24"/>
          <w:lang w:val="en-US" w:bidi="en-US"/>
        </w:rPr>
      </w:pPr>
      <w:r w:rsidRPr="00350AA7">
        <w:rPr>
          <w:rFonts w:ascii="Palatino Linotype" w:hAnsi="Palatino Linotype"/>
          <w:sz w:val="24"/>
          <w:szCs w:val="24"/>
          <w:lang w:val="en-US" w:bidi="en-US"/>
        </w:rPr>
        <w:t xml:space="preserve">After 24 h, the count of live and dead were performed, and the larvae that did not react to touch were considered dead after 24 hours of the beginning of the experiment. To quantify the efficiency of the EO, the statistical test </w:t>
      </w:r>
      <w:r w:rsidRPr="00A33C40">
        <w:rPr>
          <w:rFonts w:ascii="Palatino Linotype" w:hAnsi="Palatino Linotype"/>
          <w:sz w:val="24"/>
          <w:szCs w:val="24"/>
          <w:lang w:val="en-US" w:bidi="en-US"/>
        </w:rPr>
        <w:t>[</w:t>
      </w:r>
      <w:r w:rsidR="0080135F" w:rsidRPr="00A33C40">
        <w:rPr>
          <w:rFonts w:ascii="Palatino Linotype" w:hAnsi="Palatino Linotype"/>
          <w:sz w:val="24"/>
          <w:szCs w:val="24"/>
          <w:lang w:val="en-US" w:bidi="en-US"/>
        </w:rPr>
        <w:t>21</w:t>
      </w:r>
      <w:r w:rsidRPr="00A33C40">
        <w:rPr>
          <w:rFonts w:ascii="Palatino Linotype" w:hAnsi="Palatino Linotype"/>
          <w:sz w:val="24"/>
          <w:szCs w:val="24"/>
          <w:lang w:val="en-US" w:bidi="en-US"/>
        </w:rPr>
        <w:t>]</w:t>
      </w:r>
      <w:r w:rsidRPr="00350AA7">
        <w:rPr>
          <w:rFonts w:ascii="Palatino Linotype" w:hAnsi="Palatino Linotype"/>
          <w:sz w:val="24"/>
          <w:szCs w:val="24"/>
          <w:lang w:val="en-US" w:bidi="en-US"/>
        </w:rPr>
        <w:t xml:space="preserve"> was applied</w:t>
      </w:r>
      <w:r w:rsidR="003B6A30">
        <w:rPr>
          <w:rFonts w:ascii="Palatino Linotype" w:hAnsi="Palatino Linotype"/>
          <w:sz w:val="24"/>
          <w:szCs w:val="24"/>
          <w:lang w:val="en-US" w:bidi="en-US"/>
        </w:rPr>
        <w:t>.</w:t>
      </w:r>
    </w:p>
    <w:p w14:paraId="32AE9B7A" w14:textId="77777777" w:rsidR="002D562D" w:rsidRPr="00350AA7" w:rsidRDefault="002D562D" w:rsidP="00F63471">
      <w:pPr>
        <w:spacing w:line="240" w:lineRule="auto"/>
        <w:ind w:firstLine="708"/>
        <w:jc w:val="both"/>
        <w:rPr>
          <w:rFonts w:ascii="Palatino Linotype" w:hAnsi="Palatino Linotype"/>
          <w:sz w:val="24"/>
          <w:szCs w:val="24"/>
          <w:lang w:val="en-US" w:bidi="en-US"/>
        </w:rPr>
      </w:pPr>
    </w:p>
    <w:p w14:paraId="2CC77A03" w14:textId="53B08CDA" w:rsidR="00792350" w:rsidRPr="00350AA7" w:rsidRDefault="00792350" w:rsidP="00F63471">
      <w:pPr>
        <w:spacing w:line="240" w:lineRule="auto"/>
        <w:jc w:val="both"/>
        <w:rPr>
          <w:rFonts w:ascii="Palatino Linotype" w:hAnsi="Palatino Linotype"/>
          <w:i/>
          <w:iCs/>
          <w:sz w:val="24"/>
          <w:szCs w:val="24"/>
          <w:lang w:val="en-US" w:bidi="en-US"/>
        </w:rPr>
      </w:pPr>
      <w:r w:rsidRPr="00350AA7">
        <w:rPr>
          <w:rFonts w:ascii="Palatino Linotype" w:hAnsi="Palatino Linotype"/>
          <w:i/>
          <w:iCs/>
          <w:sz w:val="24"/>
          <w:szCs w:val="24"/>
          <w:lang w:val="en-US" w:bidi="en-US"/>
        </w:rPr>
        <w:t xml:space="preserve">4.12. Obtaining and cultivation of Biomphalaria glabrata </w:t>
      </w:r>
      <w:r w:rsidR="002833E7">
        <w:rPr>
          <w:rFonts w:ascii="Palatino Linotype" w:hAnsi="Palatino Linotype"/>
          <w:i/>
          <w:iCs/>
          <w:sz w:val="24"/>
          <w:szCs w:val="24"/>
          <w:lang w:val="en-US" w:bidi="en-US"/>
        </w:rPr>
        <w:t xml:space="preserve">adult </w:t>
      </w:r>
      <w:r w:rsidRPr="00350AA7">
        <w:rPr>
          <w:rFonts w:ascii="Palatino Linotype" w:hAnsi="Palatino Linotype"/>
          <w:i/>
          <w:iCs/>
          <w:sz w:val="24"/>
          <w:szCs w:val="24"/>
          <w:lang w:val="en-US" w:bidi="en-US"/>
        </w:rPr>
        <w:t>snails</w:t>
      </w:r>
    </w:p>
    <w:p w14:paraId="7BA08FF1" w14:textId="171F1544" w:rsidR="00792350" w:rsidRPr="00350AA7" w:rsidRDefault="00AE3B5D" w:rsidP="00F63471">
      <w:pPr>
        <w:spacing w:line="240" w:lineRule="auto"/>
        <w:ind w:firstLine="708"/>
        <w:jc w:val="both"/>
        <w:rPr>
          <w:rFonts w:ascii="Palatino Linotype" w:hAnsi="Palatino Linotype"/>
          <w:iCs/>
          <w:sz w:val="24"/>
          <w:szCs w:val="24"/>
          <w:lang w:val="en-US" w:bidi="en-US"/>
        </w:rPr>
      </w:pPr>
      <w:r>
        <w:rPr>
          <w:rFonts w:ascii="Palatino Linotype" w:hAnsi="Palatino Linotype"/>
          <w:iCs/>
          <w:sz w:val="24"/>
          <w:szCs w:val="24"/>
          <w:lang w:val="en-US" w:bidi="en-US"/>
        </w:rPr>
        <w:t xml:space="preserve">Samples of adult snails of the species </w:t>
      </w:r>
      <w:r w:rsidRPr="00AE3B5D">
        <w:rPr>
          <w:rFonts w:ascii="Palatino Linotype" w:hAnsi="Palatino Linotype"/>
          <w:i/>
          <w:sz w:val="24"/>
          <w:szCs w:val="24"/>
          <w:lang w:val="en-US" w:bidi="en-US"/>
        </w:rPr>
        <w:t>Biomphalaria glabrata</w:t>
      </w:r>
      <w:r>
        <w:rPr>
          <w:rFonts w:ascii="Palatino Linotype" w:hAnsi="Palatino Linotype"/>
          <w:iCs/>
          <w:sz w:val="24"/>
          <w:szCs w:val="24"/>
          <w:lang w:val="en-US" w:bidi="en-US"/>
        </w:rPr>
        <w:t xml:space="preserve"> were captured in the rainy season, in areas free of low sanitation in the neighborhood Sá Viana, São Luís-MA.</w:t>
      </w:r>
      <w:r w:rsidR="00C85335" w:rsidRPr="00C85335">
        <w:rPr>
          <w:rFonts w:ascii="Palatino Linotype" w:hAnsi="Palatino Linotype"/>
          <w:iCs/>
          <w:sz w:val="24"/>
          <w:szCs w:val="24"/>
          <w:lang w:val="en-US" w:bidi="en-US"/>
        </w:rPr>
        <w:t xml:space="preserve"> No permission was required for the collection of the animals. </w:t>
      </w:r>
      <w:r w:rsidR="00792350" w:rsidRPr="00350AA7">
        <w:rPr>
          <w:rFonts w:ascii="Palatino Linotype" w:hAnsi="Palatino Linotype"/>
          <w:iCs/>
          <w:sz w:val="24"/>
          <w:szCs w:val="24"/>
          <w:lang w:val="en-US" w:bidi="en-US"/>
        </w:rPr>
        <w:t xml:space="preserve">The collection technique was performed according to a proposal from </w:t>
      </w:r>
      <w:r w:rsidR="00792350" w:rsidRPr="00350AA7">
        <w:rPr>
          <w:rFonts w:ascii="Palatino Linotype" w:hAnsi="Palatino Linotype"/>
          <w:iCs/>
          <w:sz w:val="24"/>
          <w:szCs w:val="24"/>
          <w:lang w:bidi="en-US"/>
        </w:rPr>
        <w:fldChar w:fldCharType="begin" w:fldLock="1"/>
      </w:r>
      <w:r w:rsidR="0080135F">
        <w:rPr>
          <w:rFonts w:ascii="Palatino Linotype" w:hAnsi="Palatino Linotype"/>
          <w:iCs/>
          <w:sz w:val="24"/>
          <w:szCs w:val="24"/>
          <w:lang w:val="en-US" w:bidi="en-US"/>
        </w:rPr>
        <w:instrText>ADDIN CSL_CITATION {"citationItems":[{"id":"ITEM-1","itemData":{"ISBN":"978-85-334-1438-9","abstract":"SciELO Books / SciELO Livros / SciELO Libros BARBOSA, FS., org. Tópicos em malacologia médica [online]. Rio de Janeiro: FIOCRUZ, 1995. 314 p. ISBN 85-85676-13-2. Available from SciELO Books &lt;http://books.scielo.org&gt;. All the contents of this work, except where otherwise noted, is licensed under a Creative Commons Attribution-Non Commercial-ShareAlike 3.0 Unported. Todo o conteúdo deste trabalho, exceto quando houver ressalva, é publicado sob a licença Creative Commons Atribuição -Uso Não Comercial -Partilha nos Mesmos Termos 3.0 Não adaptada. Todo el contenido de esta obra, excepto donde se indique lo contrario, está bajo licencia de la licencia Creative Commons Reconocimento-NoComercial-CompartirIgual 3.0 Unported.","author":[{"dropping-particle":"","family":"Brasil","given":"Ministério da Saúde. Secretaria de Vigilância em Saúde. Departamento de Vigilância Epidemiológica","non-dropping-particle":"","parse-names":false,"suffix":""}],"container-title":"Vigilância e controle de moluscos de importância epidemiológica","id":"ITEM-1","issued":{"date-parts":[["2008"]]},"number-of-pages":"43-70","title":"Vigilância e controle de moluscos de importância epidemiológica : diretrizes técnicas : Programa de Vigilância e Controle da Esquistossomose (PCE) / Ministério da Saúde, Secretaria de Vigilância em Saúde, Departamento de Vigilância Epidemiológica.","type":"book"},"uris":["http://www.mendeley.com/documents/?uuid=e8ab69d5-a5f1-4cb7-87de-f6ab39416bef"]}],"mendeley":{"formattedCitation":"[20]","manualFormatting":"[29]","plainTextFormattedCitation":"[20]","previouslyFormattedCitation":"[20]"},"properties":{"noteIndex":0},"schema":"https://github.com/citation-style-language/schema/raw/master/csl-citation.json"}</w:instrText>
      </w:r>
      <w:r w:rsidR="00792350" w:rsidRPr="00350AA7">
        <w:rPr>
          <w:rFonts w:ascii="Palatino Linotype" w:hAnsi="Palatino Linotype"/>
          <w:iCs/>
          <w:sz w:val="24"/>
          <w:szCs w:val="24"/>
          <w:lang w:bidi="en-US"/>
        </w:rPr>
        <w:fldChar w:fldCharType="separate"/>
      </w:r>
      <w:r w:rsidR="0080135F">
        <w:rPr>
          <w:rFonts w:ascii="Palatino Linotype" w:hAnsi="Palatino Linotype"/>
          <w:iCs/>
          <w:noProof/>
          <w:sz w:val="24"/>
          <w:szCs w:val="24"/>
          <w:lang w:val="en-US" w:bidi="en-US"/>
        </w:rPr>
        <w:t>[29</w:t>
      </w:r>
      <w:r w:rsidR="00792350" w:rsidRPr="00350AA7">
        <w:rPr>
          <w:rFonts w:ascii="Palatino Linotype" w:hAnsi="Palatino Linotype"/>
          <w:iCs/>
          <w:noProof/>
          <w:sz w:val="24"/>
          <w:szCs w:val="24"/>
          <w:lang w:val="en-US" w:bidi="en-US"/>
        </w:rPr>
        <w:t>]</w:t>
      </w:r>
      <w:r w:rsidR="00792350" w:rsidRPr="00350AA7">
        <w:rPr>
          <w:rFonts w:ascii="Palatino Linotype" w:hAnsi="Palatino Linotype"/>
          <w:sz w:val="24"/>
          <w:szCs w:val="24"/>
        </w:rPr>
        <w:fldChar w:fldCharType="end"/>
      </w:r>
      <w:r w:rsidR="00792350" w:rsidRPr="00350AA7">
        <w:rPr>
          <w:rFonts w:ascii="Palatino Linotype" w:hAnsi="Palatino Linotype"/>
          <w:iCs/>
          <w:sz w:val="24"/>
          <w:szCs w:val="24"/>
          <w:lang w:val="en-US" w:bidi="en-US"/>
        </w:rPr>
        <w:t>, performing a scan with a shell in the submerged areas and the captured snails were collected in a glass container with lid, with water from the breeding site itself. Their search was carried out at various points in each breeding site, and then sent to the molluscum of the Laboratory of Research and Application of Essential Oils (LOEPAV/UFMA).</w:t>
      </w:r>
    </w:p>
    <w:p w14:paraId="59BEFBFF" w14:textId="27B18B22" w:rsidR="00792350" w:rsidRDefault="00792350"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 xml:space="preserve">The snails were kept in the laboratory for 30 days and analyzed every 07 days to confirm the absence of Infection by </w:t>
      </w:r>
      <w:proofErr w:type="spellStart"/>
      <w:r w:rsidRPr="00350AA7">
        <w:rPr>
          <w:rFonts w:ascii="Palatino Linotype" w:hAnsi="Palatino Linotype"/>
          <w:i/>
          <w:sz w:val="24"/>
          <w:szCs w:val="24"/>
          <w:lang w:val="en-US" w:bidi="en-US"/>
        </w:rPr>
        <w:t>Schistossoma</w:t>
      </w:r>
      <w:proofErr w:type="spellEnd"/>
      <w:r w:rsidRPr="00350AA7">
        <w:rPr>
          <w:rFonts w:ascii="Palatino Linotype" w:hAnsi="Palatino Linotype"/>
          <w:i/>
          <w:sz w:val="24"/>
          <w:szCs w:val="24"/>
          <w:lang w:val="en-US" w:bidi="en-US"/>
        </w:rPr>
        <w:t xml:space="preserve"> </w:t>
      </w:r>
      <w:proofErr w:type="spellStart"/>
      <w:r w:rsidRPr="00350AA7">
        <w:rPr>
          <w:rFonts w:ascii="Palatino Linotype" w:hAnsi="Palatino Linotype"/>
          <w:i/>
          <w:sz w:val="24"/>
          <w:szCs w:val="24"/>
          <w:lang w:val="en-US" w:bidi="en-US"/>
        </w:rPr>
        <w:t>mansoni</w:t>
      </w:r>
      <w:proofErr w:type="spellEnd"/>
      <w:r w:rsidRPr="00350AA7">
        <w:rPr>
          <w:rFonts w:ascii="Palatino Linotype" w:hAnsi="Palatino Linotype"/>
          <w:iCs/>
          <w:sz w:val="24"/>
          <w:szCs w:val="24"/>
          <w:lang w:val="en-US" w:bidi="en-US"/>
        </w:rPr>
        <w:t>. For this, 05 snails were placed in transparent glass containers with 25 mL of dechlorinated water, that is, 5 mL/snail, exposed to light (60 W lamps) for one hour with a distance of 30 cm to stimulate the release of the fences and taken to be analyzed, through visualization with the aid of a stereoscopic magnifying glass (8x), those that were parasitized (positive) were labeled and separated for future individual analysis and those who showed no signs of trematoid infection in the period of 30 days were selected for the molluscicide activity test.</w:t>
      </w:r>
    </w:p>
    <w:p w14:paraId="687CF709" w14:textId="1D1E0A95" w:rsidR="002D562D" w:rsidRDefault="002D562D" w:rsidP="00F63471">
      <w:pPr>
        <w:spacing w:line="240" w:lineRule="auto"/>
        <w:ind w:firstLine="708"/>
        <w:jc w:val="both"/>
        <w:rPr>
          <w:rFonts w:ascii="Palatino Linotype" w:hAnsi="Palatino Linotype"/>
          <w:iCs/>
          <w:sz w:val="24"/>
          <w:szCs w:val="24"/>
          <w:lang w:val="en-US" w:bidi="en-US"/>
        </w:rPr>
      </w:pPr>
    </w:p>
    <w:p w14:paraId="0ED651C3" w14:textId="77777777" w:rsidR="00792350" w:rsidRPr="00350AA7" w:rsidRDefault="00792350" w:rsidP="00F63471">
      <w:pPr>
        <w:spacing w:line="240" w:lineRule="auto"/>
        <w:jc w:val="both"/>
        <w:rPr>
          <w:rFonts w:ascii="Palatino Linotype" w:hAnsi="Palatino Linotype"/>
          <w:i/>
          <w:iCs/>
          <w:sz w:val="24"/>
          <w:szCs w:val="24"/>
          <w:lang w:val="en-US" w:bidi="en-US"/>
        </w:rPr>
      </w:pPr>
      <w:r w:rsidRPr="00350AA7">
        <w:rPr>
          <w:rFonts w:ascii="Palatino Linotype" w:hAnsi="Palatino Linotype"/>
          <w:i/>
          <w:iCs/>
          <w:sz w:val="24"/>
          <w:szCs w:val="24"/>
          <w:lang w:val="en-US" w:bidi="en-US"/>
        </w:rPr>
        <w:lastRenderedPageBreak/>
        <w:t xml:space="preserve">4.13. Evaluation of </w:t>
      </w:r>
      <w:proofErr w:type="spellStart"/>
      <w:r w:rsidRPr="00350AA7">
        <w:rPr>
          <w:rFonts w:ascii="Palatino Linotype" w:hAnsi="Palatino Linotype"/>
          <w:i/>
          <w:iCs/>
          <w:sz w:val="24"/>
          <w:szCs w:val="24"/>
          <w:lang w:val="en-US" w:bidi="en-US"/>
        </w:rPr>
        <w:t>molluscicidal</w:t>
      </w:r>
      <w:proofErr w:type="spellEnd"/>
      <w:r w:rsidRPr="00350AA7">
        <w:rPr>
          <w:rFonts w:ascii="Palatino Linotype" w:hAnsi="Palatino Linotype"/>
          <w:i/>
          <w:iCs/>
          <w:sz w:val="24"/>
          <w:szCs w:val="24"/>
          <w:lang w:val="en-US" w:bidi="en-US"/>
        </w:rPr>
        <w:t xml:space="preserve"> activity against </w:t>
      </w:r>
      <w:proofErr w:type="spellStart"/>
      <w:r w:rsidRPr="00350AA7">
        <w:rPr>
          <w:rFonts w:ascii="Palatino Linotype" w:hAnsi="Palatino Linotype"/>
          <w:i/>
          <w:iCs/>
          <w:sz w:val="24"/>
          <w:szCs w:val="24"/>
          <w:lang w:val="en-US" w:bidi="en-US"/>
        </w:rPr>
        <w:t>Biomphalaria</w:t>
      </w:r>
      <w:proofErr w:type="spellEnd"/>
      <w:r w:rsidRPr="00350AA7">
        <w:rPr>
          <w:rFonts w:ascii="Palatino Linotype" w:hAnsi="Palatino Linotype"/>
          <w:i/>
          <w:iCs/>
          <w:sz w:val="24"/>
          <w:szCs w:val="24"/>
          <w:lang w:val="en-US" w:bidi="en-US"/>
        </w:rPr>
        <w:t xml:space="preserve"> glabrata</w:t>
      </w:r>
    </w:p>
    <w:p w14:paraId="4F0B5D70" w14:textId="4D2A009C" w:rsidR="00792350" w:rsidRPr="00350AA7" w:rsidRDefault="00792350"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 xml:space="preserve">For the evaluation of molluscicide activity, the technique recommended by the </w:t>
      </w:r>
      <w:r w:rsidRPr="00A33C40">
        <w:rPr>
          <w:rFonts w:ascii="Palatino Linotype" w:hAnsi="Palatino Linotype"/>
          <w:iCs/>
          <w:sz w:val="24"/>
          <w:szCs w:val="24"/>
          <w:lang w:val="en-US" w:bidi="en-US"/>
        </w:rPr>
        <w:t>[</w:t>
      </w:r>
      <w:r w:rsidR="0080135F" w:rsidRPr="00A33C40">
        <w:rPr>
          <w:rFonts w:ascii="Palatino Linotype" w:hAnsi="Palatino Linotype"/>
          <w:iCs/>
          <w:sz w:val="24"/>
          <w:szCs w:val="24"/>
          <w:lang w:val="en-US" w:bidi="en-US"/>
        </w:rPr>
        <w:t>30</w:t>
      </w:r>
      <w:r w:rsidRPr="00A33C40">
        <w:rPr>
          <w:rFonts w:ascii="Palatino Linotype" w:hAnsi="Palatino Linotype"/>
          <w:iCs/>
          <w:sz w:val="24"/>
          <w:szCs w:val="24"/>
          <w:lang w:val="en-US" w:bidi="en-US"/>
        </w:rPr>
        <w:t>]</w:t>
      </w:r>
      <w:r w:rsidRPr="00350AA7">
        <w:rPr>
          <w:rFonts w:ascii="Palatino Linotype" w:hAnsi="Palatino Linotype"/>
          <w:iCs/>
          <w:sz w:val="24"/>
          <w:szCs w:val="24"/>
          <w:lang w:val="en-US" w:bidi="en-US"/>
        </w:rPr>
        <w:t xml:space="preserve"> was used, where two tests were performed in triplicate. In the first, called pilot test, a solution of the oil under study was prepared in a volume of 500 mL at the concentration of 100 mg L</w:t>
      </w:r>
      <w:r w:rsidRPr="00350AA7">
        <w:rPr>
          <w:rFonts w:ascii="Palatino Linotype" w:hAnsi="Palatino Linotype"/>
          <w:iCs/>
          <w:sz w:val="24"/>
          <w:szCs w:val="24"/>
          <w:vertAlign w:val="superscript"/>
          <w:lang w:val="en-US" w:bidi="en-US"/>
        </w:rPr>
        <w:t>-1</w:t>
      </w:r>
      <w:r w:rsidRPr="00350AA7">
        <w:rPr>
          <w:rFonts w:ascii="Palatino Linotype" w:hAnsi="Palatino Linotype"/>
          <w:iCs/>
          <w:sz w:val="24"/>
          <w:szCs w:val="24"/>
          <w:lang w:val="en-US" w:bidi="en-US"/>
        </w:rPr>
        <w:t xml:space="preserve"> and 0.15 mL of Tween 80 (active tense), where 10 adult snails were placed, negative for </w:t>
      </w:r>
      <w:proofErr w:type="spellStart"/>
      <w:r w:rsidRPr="00350AA7">
        <w:rPr>
          <w:rFonts w:ascii="Palatino Linotype" w:hAnsi="Palatino Linotype"/>
          <w:i/>
          <w:sz w:val="24"/>
          <w:szCs w:val="24"/>
          <w:lang w:val="en-US" w:bidi="en-US"/>
        </w:rPr>
        <w:t>Schistossoma</w:t>
      </w:r>
      <w:proofErr w:type="spellEnd"/>
      <w:r w:rsidRPr="00350AA7">
        <w:rPr>
          <w:rFonts w:ascii="Palatino Linotype" w:hAnsi="Palatino Linotype"/>
          <w:i/>
          <w:sz w:val="24"/>
          <w:szCs w:val="24"/>
          <w:lang w:val="en-US" w:bidi="en-US"/>
        </w:rPr>
        <w:t xml:space="preserve"> </w:t>
      </w:r>
      <w:proofErr w:type="spellStart"/>
      <w:r w:rsidRPr="00350AA7">
        <w:rPr>
          <w:rFonts w:ascii="Palatino Linotype" w:hAnsi="Palatino Linotype"/>
          <w:i/>
          <w:sz w:val="24"/>
          <w:szCs w:val="24"/>
          <w:lang w:val="en-US" w:bidi="en-US"/>
        </w:rPr>
        <w:t>mansoni</w:t>
      </w:r>
      <w:proofErr w:type="spellEnd"/>
      <w:r w:rsidRPr="00350AA7">
        <w:rPr>
          <w:rFonts w:ascii="Palatino Linotype" w:hAnsi="Palatino Linotype"/>
          <w:iCs/>
          <w:sz w:val="24"/>
          <w:szCs w:val="24"/>
          <w:lang w:val="en-US" w:bidi="en-US"/>
        </w:rPr>
        <w:t>, obtaining in the end a proportion of 50 mL/snail and feeding them with hydroponic lettuce.</w:t>
      </w:r>
    </w:p>
    <w:p w14:paraId="020C62FD" w14:textId="77777777" w:rsidR="00792350" w:rsidRPr="00350AA7" w:rsidRDefault="00792350"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They were exposed in the solution for 24 h, at room temperature, removed from the solution, washed twice with dechlorinated water, placed in a glass container containing 500 mL of dechlorinated water, feeding them with hydroponic lettuce and observed to every 24 hours for 4 days to assess mortality.</w:t>
      </w:r>
    </w:p>
    <w:p w14:paraId="53D94546" w14:textId="47B8A9B9" w:rsidR="00F966D0" w:rsidRDefault="00792350"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In the second test, called lethal concentration (LC</w:t>
      </w:r>
      <w:r w:rsidRPr="00350AA7">
        <w:rPr>
          <w:rFonts w:ascii="Palatino Linotype" w:hAnsi="Palatino Linotype"/>
          <w:iCs/>
          <w:sz w:val="24"/>
          <w:szCs w:val="24"/>
          <w:vertAlign w:val="subscript"/>
          <w:lang w:val="en-US" w:bidi="en-US"/>
        </w:rPr>
        <w:t>50</w:t>
      </w:r>
      <w:r w:rsidRPr="00350AA7">
        <w:rPr>
          <w:rFonts w:ascii="Palatino Linotype" w:hAnsi="Palatino Linotype"/>
          <w:iCs/>
          <w:sz w:val="24"/>
          <w:szCs w:val="24"/>
          <w:lang w:val="en-US" w:bidi="en-US"/>
        </w:rPr>
        <w:t>), solutions of each oil were prepared in a volume of 500 mL at concentrations 75, 50, 20, 10 and 5 mg L</w:t>
      </w:r>
      <w:r w:rsidRPr="00350AA7">
        <w:rPr>
          <w:rFonts w:ascii="Palatino Linotype" w:hAnsi="Palatino Linotype"/>
          <w:iCs/>
          <w:sz w:val="24"/>
          <w:szCs w:val="24"/>
          <w:vertAlign w:val="superscript"/>
          <w:lang w:val="en-US" w:bidi="en-US"/>
        </w:rPr>
        <w:t>-1</w:t>
      </w:r>
      <w:r w:rsidRPr="00350AA7">
        <w:rPr>
          <w:rFonts w:ascii="Palatino Linotype" w:hAnsi="Palatino Linotype"/>
          <w:iCs/>
          <w:sz w:val="24"/>
          <w:szCs w:val="24"/>
          <w:lang w:val="en-US" w:bidi="en-US"/>
        </w:rPr>
        <w:t xml:space="preserve"> and 0.15 mL of Tween 80 (surfactant), using the same methodology of the pilot test. For the negative control, two tests were also used, in the first we placed 500 mL of dechlorinated water and 10 snails in a glass container and in the second 10 snails immersed in a solution with 0.15 mL of Tween 80 in 500 mL of distilled water, feeding both with hydroponic lettuce and the analysis also performed in the previous tests.</w:t>
      </w:r>
      <w:r w:rsidR="00EA34AB">
        <w:rPr>
          <w:rFonts w:ascii="Palatino Linotype" w:hAnsi="Palatino Linotype"/>
          <w:iCs/>
          <w:sz w:val="24"/>
          <w:szCs w:val="24"/>
          <w:lang w:val="en-US" w:bidi="en-US"/>
        </w:rPr>
        <w:t xml:space="preserve"> </w:t>
      </w:r>
      <w:r w:rsidR="00336E39">
        <w:rPr>
          <w:rFonts w:ascii="Palatino Linotype" w:hAnsi="Palatino Linotype"/>
          <w:iCs/>
          <w:sz w:val="24"/>
          <w:szCs w:val="24"/>
          <w:lang w:val="en-US" w:bidi="en-US"/>
        </w:rPr>
        <w:t>After the experiment, the remaining live snails were disinfected and killed using 1:10 solution of sodium hypochlorite, and were later discarded.</w:t>
      </w:r>
      <w:r w:rsidR="0048359A">
        <w:rPr>
          <w:rFonts w:ascii="Palatino Linotype" w:hAnsi="Palatino Linotype"/>
          <w:iCs/>
          <w:sz w:val="24"/>
          <w:szCs w:val="24"/>
          <w:lang w:val="en-US" w:bidi="en-US"/>
        </w:rPr>
        <w:t xml:space="preserve"> Niclosamide was used as a positive control.</w:t>
      </w:r>
    </w:p>
    <w:p w14:paraId="303E3A76" w14:textId="3071C7B7" w:rsidR="00792350" w:rsidRPr="008E7458" w:rsidRDefault="00792350"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The lethal concentration LC</w:t>
      </w:r>
      <w:r w:rsidRPr="00350AA7">
        <w:rPr>
          <w:rFonts w:ascii="Palatino Linotype" w:hAnsi="Palatino Linotype"/>
          <w:iCs/>
          <w:sz w:val="24"/>
          <w:szCs w:val="24"/>
          <w:vertAlign w:val="subscript"/>
          <w:lang w:val="en-US" w:bidi="en-US"/>
        </w:rPr>
        <w:t>90</w:t>
      </w:r>
      <w:r w:rsidRPr="00350AA7">
        <w:rPr>
          <w:rFonts w:ascii="Palatino Linotype" w:hAnsi="Palatino Linotype"/>
          <w:iCs/>
          <w:sz w:val="24"/>
          <w:szCs w:val="24"/>
          <w:lang w:val="en-US" w:bidi="en-US"/>
        </w:rPr>
        <w:t xml:space="preserve"> of the bioassay was determined by linear regression, obtaining the concentration versus mortality ratio of mollusks. Mortality rates were obtained by averaging dead individuals as a function of the logarithm of the tested dose. </w:t>
      </w:r>
      <w:r w:rsidRPr="00350AA7">
        <w:rPr>
          <w:rFonts w:ascii="Palatino Linotype" w:hAnsi="Palatino Linotype"/>
          <w:sz w:val="24"/>
          <w:szCs w:val="24"/>
          <w:lang w:val="en-US" w:bidi="en-US"/>
        </w:rPr>
        <w:t>The statistical analysis of the data for the LC</w:t>
      </w:r>
      <w:r w:rsidRPr="00350AA7">
        <w:rPr>
          <w:rFonts w:ascii="Palatino Linotype" w:hAnsi="Palatino Linotype"/>
          <w:sz w:val="24"/>
          <w:szCs w:val="24"/>
          <w:vertAlign w:val="subscript"/>
          <w:lang w:val="en-US" w:bidi="en-US"/>
        </w:rPr>
        <w:t>50</w:t>
      </w:r>
      <w:r w:rsidRPr="00350AA7">
        <w:rPr>
          <w:rFonts w:ascii="Palatino Linotype" w:hAnsi="Palatino Linotype"/>
          <w:sz w:val="24"/>
          <w:szCs w:val="24"/>
          <w:lang w:val="en-US" w:bidi="en-US"/>
        </w:rPr>
        <w:t xml:space="preserve"> was performed according to the </w:t>
      </w:r>
      <w:r w:rsidRPr="0080135F">
        <w:rPr>
          <w:rFonts w:ascii="Palatino Linotype" w:hAnsi="Palatino Linotype"/>
          <w:sz w:val="24"/>
          <w:szCs w:val="24"/>
          <w:lang w:val="en-US" w:bidi="en-US"/>
        </w:rPr>
        <w:t>[</w:t>
      </w:r>
      <w:r w:rsidR="00F966D0">
        <w:rPr>
          <w:rFonts w:ascii="Palatino Linotype" w:hAnsi="Palatino Linotype"/>
          <w:sz w:val="24"/>
          <w:szCs w:val="24"/>
          <w:lang w:val="en-US" w:bidi="en-US"/>
        </w:rPr>
        <w:t>2</w:t>
      </w:r>
      <w:r w:rsidR="0080135F" w:rsidRPr="0080135F">
        <w:rPr>
          <w:rFonts w:ascii="Palatino Linotype" w:hAnsi="Palatino Linotype"/>
          <w:sz w:val="24"/>
          <w:szCs w:val="24"/>
          <w:lang w:val="en-US" w:bidi="en-US"/>
        </w:rPr>
        <w:t>1</w:t>
      </w:r>
      <w:r w:rsidRPr="00350AA7">
        <w:rPr>
          <w:rFonts w:ascii="Palatino Linotype" w:hAnsi="Palatino Linotype"/>
          <w:sz w:val="24"/>
          <w:szCs w:val="24"/>
          <w:lang w:val="en-US" w:bidi="en-US"/>
        </w:rPr>
        <w:t xml:space="preserve">]. </w:t>
      </w:r>
    </w:p>
    <w:p w14:paraId="5DAF2D16" w14:textId="77777777" w:rsidR="00792350" w:rsidRDefault="00792350" w:rsidP="00F63471">
      <w:pPr>
        <w:spacing w:line="240" w:lineRule="auto"/>
        <w:ind w:firstLine="708"/>
        <w:jc w:val="both"/>
        <w:rPr>
          <w:rFonts w:ascii="Palatino Linotype" w:hAnsi="Palatino Linotype"/>
          <w:iCs/>
          <w:sz w:val="24"/>
          <w:szCs w:val="24"/>
          <w:lang w:val="en-US" w:bidi="en-US"/>
        </w:rPr>
      </w:pPr>
    </w:p>
    <w:bookmarkEnd w:id="1"/>
    <w:bookmarkEnd w:id="2"/>
    <w:p w14:paraId="13586D7B" w14:textId="6CF6A4E3" w:rsidR="00350AA7" w:rsidRPr="00350AA7" w:rsidRDefault="00E37E78" w:rsidP="00F63471">
      <w:pPr>
        <w:spacing w:line="240" w:lineRule="auto"/>
        <w:jc w:val="both"/>
        <w:rPr>
          <w:rFonts w:ascii="Palatino Linotype" w:hAnsi="Palatino Linotype"/>
          <w:b/>
          <w:sz w:val="24"/>
          <w:szCs w:val="24"/>
          <w:lang w:val="en-US" w:bidi="en-US"/>
        </w:rPr>
      </w:pPr>
      <w:r>
        <w:rPr>
          <w:rFonts w:ascii="Palatino Linotype" w:hAnsi="Palatino Linotype"/>
          <w:b/>
          <w:sz w:val="24"/>
          <w:szCs w:val="24"/>
          <w:lang w:val="en-US" w:bidi="en-US"/>
        </w:rPr>
        <w:t>3</w:t>
      </w:r>
      <w:r w:rsidR="00350AA7" w:rsidRPr="00350AA7">
        <w:rPr>
          <w:rFonts w:ascii="Palatino Linotype" w:hAnsi="Palatino Linotype"/>
          <w:b/>
          <w:sz w:val="24"/>
          <w:szCs w:val="24"/>
          <w:lang w:val="en-US" w:bidi="en-US"/>
        </w:rPr>
        <w:t>. Results</w:t>
      </w:r>
    </w:p>
    <w:p w14:paraId="6085C35E" w14:textId="7249F282" w:rsidR="00350AA7" w:rsidRPr="00F07DCC" w:rsidRDefault="00F07DCC" w:rsidP="00F63471">
      <w:pPr>
        <w:spacing w:line="240" w:lineRule="auto"/>
        <w:jc w:val="both"/>
        <w:rPr>
          <w:rFonts w:ascii="Palatino Linotype" w:hAnsi="Palatino Linotype"/>
          <w:i/>
          <w:iCs/>
          <w:sz w:val="24"/>
          <w:szCs w:val="24"/>
          <w:lang w:val="en-US" w:bidi="en-US"/>
        </w:rPr>
      </w:pPr>
      <w:r w:rsidRPr="00F07DCC">
        <w:rPr>
          <w:rFonts w:ascii="Palatino Linotype" w:hAnsi="Palatino Linotype"/>
          <w:i/>
          <w:iCs/>
          <w:sz w:val="24"/>
          <w:szCs w:val="24"/>
          <w:lang w:val="en-US" w:bidi="en-US"/>
        </w:rPr>
        <w:t>3</w:t>
      </w:r>
      <w:r w:rsidR="00350AA7" w:rsidRPr="00F07DCC">
        <w:rPr>
          <w:rFonts w:ascii="Palatino Linotype" w:hAnsi="Palatino Linotype"/>
          <w:i/>
          <w:iCs/>
          <w:sz w:val="24"/>
          <w:szCs w:val="24"/>
          <w:lang w:val="en-US" w:bidi="en-US"/>
        </w:rPr>
        <w:t xml:space="preserve">.1. </w:t>
      </w:r>
      <w:r w:rsidR="00350AA7" w:rsidRPr="00F07DCC">
        <w:rPr>
          <w:rFonts w:ascii="Palatino Linotype" w:hAnsi="Palatino Linotype"/>
          <w:bCs/>
          <w:i/>
          <w:iCs/>
          <w:sz w:val="24"/>
          <w:szCs w:val="24"/>
          <w:lang w:val="en-US" w:bidi="en-US"/>
        </w:rPr>
        <w:t>Physicochemical parameters</w:t>
      </w:r>
    </w:p>
    <w:p w14:paraId="7B613ED8" w14:textId="0BB6E653" w:rsidR="00350AA7" w:rsidRPr="00D505A1" w:rsidRDefault="00350AA7" w:rsidP="00F63471">
      <w:pPr>
        <w:spacing w:line="240" w:lineRule="auto"/>
        <w:ind w:firstLine="708"/>
        <w:jc w:val="both"/>
        <w:rPr>
          <w:rFonts w:ascii="Palatino Linotype" w:hAnsi="Palatino Linotype"/>
          <w:iCs/>
          <w:sz w:val="24"/>
          <w:szCs w:val="24"/>
          <w:lang w:bidi="en-US"/>
        </w:rPr>
      </w:pPr>
      <w:r w:rsidRPr="00350AA7">
        <w:rPr>
          <w:rFonts w:ascii="Palatino Linotype" w:hAnsi="Palatino Linotype"/>
          <w:iCs/>
          <w:sz w:val="24"/>
          <w:szCs w:val="24"/>
          <w:lang w:val="en-US" w:bidi="en-US"/>
        </w:rPr>
        <w:t>The physicochemical parameters are of great interest not only to determine the quality of a given product, but also to verify its purity.</w:t>
      </w:r>
      <w:r w:rsidR="00EA2C4C">
        <w:rPr>
          <w:rFonts w:ascii="Palatino Linotype" w:hAnsi="Palatino Linotype"/>
          <w:iCs/>
          <w:sz w:val="24"/>
          <w:szCs w:val="24"/>
          <w:lang w:val="en-US" w:bidi="en-US"/>
        </w:rPr>
        <w:t xml:space="preserve"> </w:t>
      </w:r>
      <w:r w:rsidR="00EA2C4C" w:rsidRPr="0032515D">
        <w:rPr>
          <w:rFonts w:ascii="Palatino Linotype" w:hAnsi="Palatino Linotype"/>
          <w:iCs/>
          <w:sz w:val="24"/>
          <w:szCs w:val="24"/>
          <w:lang w:bidi="en-US"/>
        </w:rPr>
        <w:t xml:space="preserve">Foram obtidos os seguintes parametros: </w:t>
      </w:r>
      <w:r w:rsidR="0032515D" w:rsidRPr="0032515D">
        <w:rPr>
          <w:rFonts w:ascii="Palatino Linotype" w:hAnsi="Palatino Linotype"/>
          <w:iCs/>
          <w:sz w:val="24"/>
          <w:szCs w:val="24"/>
          <w:lang w:bidi="en-US"/>
        </w:rPr>
        <w:t>Refractive index</w:t>
      </w:r>
      <w:r w:rsidR="0032515D">
        <w:rPr>
          <w:rFonts w:ascii="Palatino Linotype" w:hAnsi="Palatino Linotype"/>
          <w:iCs/>
          <w:sz w:val="24"/>
          <w:szCs w:val="24"/>
          <w:lang w:bidi="en-US"/>
        </w:rPr>
        <w:t xml:space="preserve"> </w:t>
      </w:r>
      <w:r w:rsidR="0032515D" w:rsidRPr="0032515D">
        <w:rPr>
          <w:rFonts w:ascii="Palatino Linotype" w:hAnsi="Palatino Linotype"/>
          <w:iCs/>
          <w:sz w:val="24"/>
          <w:szCs w:val="24"/>
          <w:lang w:bidi="en-US"/>
        </w:rPr>
        <w:t>1,5300 (nD 25°)</w:t>
      </w:r>
      <w:r w:rsidR="0032515D">
        <w:rPr>
          <w:rFonts w:ascii="Palatino Linotype" w:hAnsi="Palatino Linotype"/>
          <w:iCs/>
          <w:sz w:val="24"/>
          <w:szCs w:val="24"/>
          <w:lang w:bidi="en-US"/>
        </w:rPr>
        <w:t xml:space="preserve">; </w:t>
      </w:r>
      <w:r w:rsidR="0032515D" w:rsidRPr="0032515D">
        <w:rPr>
          <w:rFonts w:ascii="Palatino Linotype" w:hAnsi="Palatino Linotype"/>
          <w:iCs/>
          <w:sz w:val="24"/>
          <w:szCs w:val="24"/>
          <w:lang w:bidi="en-US"/>
        </w:rPr>
        <w:t>Density</w:t>
      </w:r>
      <w:r w:rsidR="0032515D">
        <w:rPr>
          <w:rFonts w:ascii="Palatino Linotype" w:hAnsi="Palatino Linotype"/>
          <w:iCs/>
          <w:sz w:val="24"/>
          <w:szCs w:val="24"/>
          <w:lang w:bidi="en-US"/>
        </w:rPr>
        <w:t xml:space="preserve"> </w:t>
      </w:r>
      <w:r w:rsidR="0032515D" w:rsidRPr="0032515D">
        <w:rPr>
          <w:rFonts w:ascii="Palatino Linotype" w:hAnsi="Palatino Linotype"/>
          <w:iCs/>
          <w:sz w:val="24"/>
          <w:szCs w:val="24"/>
          <w:lang w:bidi="en-US"/>
        </w:rPr>
        <w:t>0,9980 (g mL</w:t>
      </w:r>
      <w:r w:rsidR="0032515D" w:rsidRPr="00D505A1">
        <w:rPr>
          <w:rFonts w:ascii="Palatino Linotype" w:hAnsi="Palatino Linotype"/>
          <w:iCs/>
          <w:sz w:val="24"/>
          <w:szCs w:val="24"/>
          <w:vertAlign w:val="superscript"/>
          <w:lang w:bidi="en-US"/>
        </w:rPr>
        <w:t>-1</w:t>
      </w:r>
      <w:r w:rsidR="0032515D" w:rsidRPr="0032515D">
        <w:rPr>
          <w:rFonts w:ascii="Palatino Linotype" w:hAnsi="Palatino Linotype"/>
          <w:iCs/>
          <w:sz w:val="24"/>
          <w:szCs w:val="24"/>
          <w:lang w:bidi="en-US"/>
        </w:rPr>
        <w:t>)</w:t>
      </w:r>
      <w:r w:rsidR="00D505A1">
        <w:rPr>
          <w:rFonts w:ascii="Palatino Linotype" w:hAnsi="Palatino Linotype"/>
          <w:iCs/>
          <w:sz w:val="24"/>
          <w:szCs w:val="24"/>
          <w:lang w:bidi="en-US"/>
        </w:rPr>
        <w:t xml:space="preserve">; </w:t>
      </w:r>
      <w:r w:rsidR="0032515D" w:rsidRPr="00D505A1">
        <w:rPr>
          <w:rFonts w:ascii="Palatino Linotype" w:hAnsi="Palatino Linotype"/>
          <w:iCs/>
          <w:sz w:val="24"/>
          <w:szCs w:val="24"/>
          <w:lang w:bidi="en-US"/>
        </w:rPr>
        <w:t>Color</w:t>
      </w:r>
      <w:r w:rsidR="00D505A1" w:rsidRPr="00D505A1">
        <w:rPr>
          <w:rFonts w:ascii="Palatino Linotype" w:hAnsi="Palatino Linotype"/>
          <w:iCs/>
          <w:sz w:val="24"/>
          <w:szCs w:val="24"/>
          <w:lang w:bidi="en-US"/>
        </w:rPr>
        <w:t xml:space="preserve"> </w:t>
      </w:r>
      <w:r w:rsidR="0032515D" w:rsidRPr="00D505A1">
        <w:rPr>
          <w:rFonts w:ascii="Palatino Linotype" w:hAnsi="Palatino Linotype"/>
          <w:iCs/>
          <w:sz w:val="24"/>
          <w:szCs w:val="24"/>
          <w:lang w:bidi="en-US"/>
        </w:rPr>
        <w:t>Yellow</w:t>
      </w:r>
      <w:r w:rsidR="00D505A1">
        <w:rPr>
          <w:rFonts w:ascii="Palatino Linotype" w:hAnsi="Palatino Linotype"/>
          <w:iCs/>
          <w:sz w:val="24"/>
          <w:szCs w:val="24"/>
          <w:lang w:bidi="en-US"/>
        </w:rPr>
        <w:t xml:space="preserve">; </w:t>
      </w:r>
      <w:r w:rsidR="0032515D" w:rsidRPr="00D505A1">
        <w:rPr>
          <w:rFonts w:ascii="Palatino Linotype" w:hAnsi="Palatino Linotype"/>
          <w:iCs/>
          <w:sz w:val="24"/>
          <w:szCs w:val="24"/>
          <w:lang w:bidi="en-US"/>
        </w:rPr>
        <w:t>Yield</w:t>
      </w:r>
      <w:r w:rsidR="00D505A1">
        <w:rPr>
          <w:rFonts w:ascii="Palatino Linotype" w:hAnsi="Palatino Linotype"/>
          <w:iCs/>
          <w:sz w:val="24"/>
          <w:szCs w:val="24"/>
          <w:lang w:bidi="en-US"/>
        </w:rPr>
        <w:t xml:space="preserve"> </w:t>
      </w:r>
      <w:r w:rsidR="0032515D" w:rsidRPr="00D505A1">
        <w:rPr>
          <w:rFonts w:ascii="Palatino Linotype" w:hAnsi="Palatino Linotype"/>
          <w:iCs/>
          <w:sz w:val="24"/>
          <w:szCs w:val="24"/>
          <w:lang w:bidi="en-US"/>
        </w:rPr>
        <w:t>2,23 %</w:t>
      </w:r>
      <w:r w:rsidR="00D505A1">
        <w:rPr>
          <w:rFonts w:ascii="Palatino Linotype" w:hAnsi="Palatino Linotype"/>
          <w:iCs/>
          <w:sz w:val="24"/>
          <w:szCs w:val="24"/>
          <w:lang w:bidi="en-US"/>
        </w:rPr>
        <w:t>.</w:t>
      </w:r>
    </w:p>
    <w:p w14:paraId="5AA4D977" w14:textId="77777777" w:rsidR="00B96920" w:rsidRPr="00D505A1" w:rsidRDefault="00B96920" w:rsidP="00F63471">
      <w:pPr>
        <w:spacing w:line="240" w:lineRule="auto"/>
        <w:ind w:firstLine="708"/>
        <w:jc w:val="both"/>
        <w:rPr>
          <w:rFonts w:ascii="Palatino Linotype" w:hAnsi="Palatino Linotype"/>
          <w:iCs/>
          <w:sz w:val="24"/>
          <w:szCs w:val="24"/>
          <w:lang w:bidi="en-US"/>
        </w:rPr>
      </w:pPr>
    </w:p>
    <w:p w14:paraId="4A18FFB5" w14:textId="29D0DF8A" w:rsidR="00350AA7" w:rsidRPr="00F07DCC" w:rsidRDefault="00F07DCC" w:rsidP="00F63471">
      <w:pPr>
        <w:spacing w:line="240" w:lineRule="auto"/>
        <w:jc w:val="both"/>
        <w:rPr>
          <w:rFonts w:ascii="Palatino Linotype" w:hAnsi="Palatino Linotype"/>
          <w:i/>
          <w:iCs/>
          <w:sz w:val="24"/>
          <w:szCs w:val="24"/>
          <w:lang w:val="en-US" w:bidi="en-US"/>
        </w:rPr>
      </w:pPr>
      <w:r w:rsidRPr="00F07DCC">
        <w:rPr>
          <w:rFonts w:ascii="Palatino Linotype" w:hAnsi="Palatino Linotype"/>
          <w:i/>
          <w:iCs/>
          <w:sz w:val="24"/>
          <w:szCs w:val="24"/>
          <w:lang w:val="en-US" w:bidi="en-US"/>
        </w:rPr>
        <w:t>3</w:t>
      </w:r>
      <w:r w:rsidR="00350AA7" w:rsidRPr="00F07DCC">
        <w:rPr>
          <w:rFonts w:ascii="Palatino Linotype" w:hAnsi="Palatino Linotype"/>
          <w:i/>
          <w:iCs/>
          <w:sz w:val="24"/>
          <w:szCs w:val="24"/>
          <w:lang w:val="en-US" w:bidi="en-US"/>
        </w:rPr>
        <w:t xml:space="preserve">.2. </w:t>
      </w:r>
      <w:r w:rsidR="00350AA7" w:rsidRPr="00F07DCC">
        <w:rPr>
          <w:rFonts w:ascii="Palatino Linotype" w:hAnsi="Palatino Linotype"/>
          <w:bCs/>
          <w:i/>
          <w:iCs/>
          <w:sz w:val="24"/>
          <w:szCs w:val="24"/>
          <w:lang w:val="en-US" w:bidi="en-US"/>
        </w:rPr>
        <w:t>Total phenolics and antioxidant activity</w:t>
      </w:r>
    </w:p>
    <w:p w14:paraId="308C72E3" w14:textId="31849142" w:rsidR="00350AA7" w:rsidRPr="00350AA7" w:rsidRDefault="00350AA7" w:rsidP="00F63471">
      <w:pPr>
        <w:spacing w:line="240" w:lineRule="auto"/>
        <w:ind w:firstLine="708"/>
        <w:jc w:val="both"/>
        <w:rPr>
          <w:rFonts w:ascii="Palatino Linotype" w:hAnsi="Palatino Linotype"/>
          <w:iCs/>
          <w:sz w:val="24"/>
          <w:szCs w:val="24"/>
          <w:lang w:val="en-US"/>
        </w:rPr>
      </w:pPr>
      <w:r w:rsidRPr="00350AA7">
        <w:rPr>
          <w:rFonts w:ascii="Palatino Linotype" w:hAnsi="Palatino Linotype"/>
          <w:iCs/>
          <w:sz w:val="24"/>
          <w:szCs w:val="24"/>
          <w:lang w:val="en-US"/>
        </w:rPr>
        <w:t>The total phenolic content of the sample analyzed was 220,12 ± 5,22 mg EAT g</w:t>
      </w:r>
      <w:r w:rsidRPr="00350AA7">
        <w:rPr>
          <w:rFonts w:ascii="Palatino Linotype" w:hAnsi="Palatino Linotype"/>
          <w:iCs/>
          <w:sz w:val="24"/>
          <w:szCs w:val="24"/>
          <w:vertAlign w:val="superscript"/>
          <w:lang w:val="en-US"/>
        </w:rPr>
        <w:t>-1</w:t>
      </w:r>
      <w:r w:rsidRPr="00350AA7">
        <w:rPr>
          <w:rFonts w:ascii="Palatino Linotype" w:hAnsi="Palatino Linotype"/>
          <w:iCs/>
          <w:sz w:val="24"/>
          <w:szCs w:val="24"/>
          <w:lang w:val="en-US"/>
        </w:rPr>
        <w:t xml:space="preserve">, which can infer a significant amount of the compound. </w:t>
      </w:r>
      <w:r w:rsidR="00B96920">
        <w:rPr>
          <w:rFonts w:ascii="Palatino Linotype" w:hAnsi="Palatino Linotype"/>
          <w:iCs/>
          <w:sz w:val="24"/>
          <w:szCs w:val="24"/>
          <w:lang w:val="en-US"/>
        </w:rPr>
        <w:t xml:space="preserve"> </w:t>
      </w:r>
      <w:r w:rsidRPr="00350AA7">
        <w:rPr>
          <w:rFonts w:ascii="Palatino Linotype" w:hAnsi="Palatino Linotype"/>
          <w:iCs/>
          <w:sz w:val="24"/>
          <w:szCs w:val="24"/>
          <w:lang w:val="en-US" w:bidi="en-US"/>
        </w:rPr>
        <w:t xml:space="preserve">The EO showed </w:t>
      </w:r>
      <w:r w:rsidRPr="00350AA7">
        <w:rPr>
          <w:rFonts w:ascii="Palatino Linotype" w:hAnsi="Palatino Linotype"/>
          <w:iCs/>
          <w:sz w:val="24"/>
          <w:szCs w:val="24"/>
          <w:lang w:val="en-US" w:bidi="en-US"/>
        </w:rPr>
        <w:lastRenderedPageBreak/>
        <w:t>antioxidant activity through the ABTS method used with an IC</w:t>
      </w:r>
      <w:r w:rsidRPr="00350AA7">
        <w:rPr>
          <w:rFonts w:ascii="Palatino Linotype" w:hAnsi="Palatino Linotype"/>
          <w:iCs/>
          <w:sz w:val="24"/>
          <w:szCs w:val="24"/>
          <w:vertAlign w:val="subscript"/>
          <w:lang w:val="en-US" w:bidi="en-US"/>
        </w:rPr>
        <w:t>50</w:t>
      </w:r>
      <w:r w:rsidRPr="00350AA7">
        <w:rPr>
          <w:rFonts w:ascii="Palatino Linotype" w:hAnsi="Palatino Linotype"/>
          <w:iCs/>
          <w:sz w:val="24"/>
          <w:szCs w:val="24"/>
          <w:lang w:val="en-US" w:bidi="en-US"/>
        </w:rPr>
        <w:t xml:space="preserve"> of 100.36 ug mL</w:t>
      </w:r>
      <w:r w:rsidRPr="00350AA7">
        <w:rPr>
          <w:rFonts w:ascii="Palatino Linotype" w:hAnsi="Palatino Linotype"/>
          <w:iCs/>
          <w:sz w:val="24"/>
          <w:szCs w:val="24"/>
          <w:vertAlign w:val="superscript"/>
          <w:lang w:val="en-US" w:bidi="en-US"/>
        </w:rPr>
        <w:t>-1</w:t>
      </w:r>
      <w:r w:rsidR="00297326">
        <w:rPr>
          <w:rFonts w:ascii="Palatino Linotype" w:hAnsi="Palatino Linotype"/>
          <w:iCs/>
          <w:sz w:val="24"/>
          <w:szCs w:val="24"/>
          <w:lang w:val="en-US" w:bidi="en-US"/>
        </w:rPr>
        <w:t xml:space="preserve"> (R</w:t>
      </w:r>
      <w:r w:rsidR="00297326" w:rsidRPr="00F15FC8">
        <w:rPr>
          <w:rFonts w:ascii="Palatino Linotype" w:hAnsi="Palatino Linotype"/>
          <w:iCs/>
          <w:sz w:val="24"/>
          <w:szCs w:val="24"/>
          <w:vertAlign w:val="superscript"/>
          <w:lang w:val="en-US" w:bidi="en-US"/>
        </w:rPr>
        <w:t>2</w:t>
      </w:r>
      <w:r w:rsidR="00F15FC8">
        <w:rPr>
          <w:rFonts w:ascii="Palatino Linotype" w:hAnsi="Palatino Linotype"/>
          <w:iCs/>
          <w:sz w:val="24"/>
          <w:szCs w:val="24"/>
          <w:lang w:val="en-US" w:bidi="en-US"/>
        </w:rPr>
        <w:t>=0,9970</w:t>
      </w:r>
      <w:r w:rsidR="00297326">
        <w:rPr>
          <w:rFonts w:ascii="Palatino Linotype" w:hAnsi="Palatino Linotype"/>
          <w:iCs/>
          <w:sz w:val="24"/>
          <w:szCs w:val="24"/>
          <w:lang w:val="en-US" w:bidi="en-US"/>
        </w:rPr>
        <w:t xml:space="preserve">), </w:t>
      </w:r>
      <w:r w:rsidRPr="00350AA7">
        <w:rPr>
          <w:rFonts w:ascii="Palatino Linotype" w:hAnsi="Palatino Linotype"/>
          <w:iCs/>
          <w:sz w:val="24"/>
          <w:szCs w:val="24"/>
          <w:lang w:val="en-US" w:bidi="en-US"/>
        </w:rPr>
        <w:t>and the percentage of maximum inhibition of radicals in 97.33%.</w:t>
      </w:r>
    </w:p>
    <w:p w14:paraId="728A5B0A" w14:textId="40D396A1" w:rsidR="008E7458" w:rsidRDefault="008E7458" w:rsidP="00F63471">
      <w:pPr>
        <w:spacing w:line="240" w:lineRule="auto"/>
        <w:jc w:val="both"/>
        <w:rPr>
          <w:rFonts w:ascii="Palatino Linotype" w:hAnsi="Palatino Linotype"/>
          <w:i/>
          <w:iCs/>
          <w:sz w:val="24"/>
          <w:szCs w:val="24"/>
          <w:lang w:val="en-US" w:bidi="en-US"/>
        </w:rPr>
      </w:pPr>
    </w:p>
    <w:p w14:paraId="1C6B763C" w14:textId="598DF554" w:rsidR="00350AA7" w:rsidRPr="00350AA7" w:rsidRDefault="00F07DCC" w:rsidP="00F63471">
      <w:pPr>
        <w:spacing w:line="240" w:lineRule="auto"/>
        <w:jc w:val="both"/>
        <w:rPr>
          <w:rFonts w:ascii="Palatino Linotype" w:hAnsi="Palatino Linotype"/>
          <w:bCs/>
          <w:i/>
          <w:iCs/>
          <w:sz w:val="24"/>
          <w:szCs w:val="24"/>
          <w:lang w:val="en-US" w:bidi="en-US"/>
        </w:rPr>
      </w:pPr>
      <w:r>
        <w:rPr>
          <w:rFonts w:ascii="Palatino Linotype" w:hAnsi="Palatino Linotype"/>
          <w:i/>
          <w:iCs/>
          <w:sz w:val="24"/>
          <w:szCs w:val="24"/>
          <w:lang w:val="en-US" w:bidi="en-US"/>
        </w:rPr>
        <w:t>3</w:t>
      </w:r>
      <w:r w:rsidR="00350AA7" w:rsidRPr="00350AA7">
        <w:rPr>
          <w:rFonts w:ascii="Palatino Linotype" w:hAnsi="Palatino Linotype"/>
          <w:i/>
          <w:iCs/>
          <w:sz w:val="24"/>
          <w:szCs w:val="24"/>
          <w:lang w:val="en-US" w:bidi="en-US"/>
        </w:rPr>
        <w:t xml:space="preserve">.3. </w:t>
      </w:r>
      <w:r w:rsidR="00350AA7" w:rsidRPr="00350AA7">
        <w:rPr>
          <w:rFonts w:ascii="Palatino Linotype" w:hAnsi="Palatino Linotype"/>
          <w:bCs/>
          <w:i/>
          <w:iCs/>
          <w:sz w:val="24"/>
          <w:szCs w:val="24"/>
          <w:lang w:val="en-US" w:bidi="en-US"/>
        </w:rPr>
        <w:t>Chemical constituents</w:t>
      </w:r>
    </w:p>
    <w:p w14:paraId="7970FD03" w14:textId="201AD3BB" w:rsidR="00350AA7" w:rsidRDefault="00350AA7" w:rsidP="00F63471">
      <w:pPr>
        <w:spacing w:line="240" w:lineRule="auto"/>
        <w:ind w:firstLine="708"/>
        <w:jc w:val="both"/>
        <w:rPr>
          <w:rFonts w:ascii="Palatino Linotype" w:hAnsi="Palatino Linotype"/>
          <w:bCs/>
          <w:iCs/>
          <w:sz w:val="24"/>
          <w:szCs w:val="24"/>
          <w:lang w:val="en-US" w:bidi="en-US"/>
        </w:rPr>
      </w:pPr>
      <w:r w:rsidRPr="00350AA7">
        <w:rPr>
          <w:rFonts w:ascii="Palatino Linotype" w:hAnsi="Palatino Linotype"/>
          <w:bCs/>
          <w:iCs/>
          <w:sz w:val="24"/>
          <w:szCs w:val="24"/>
          <w:lang w:val="en-US" w:bidi="en-US"/>
        </w:rPr>
        <w:t>Figure 1 corresponds to the chromatogram of annatto, in which the presence of 20 signals between 3 and 21 minutes of chromatographic running is observed.</w:t>
      </w:r>
      <w:r w:rsidR="00B96920">
        <w:rPr>
          <w:rFonts w:ascii="Palatino Linotype" w:hAnsi="Palatino Linotype"/>
          <w:bCs/>
          <w:iCs/>
          <w:sz w:val="24"/>
          <w:szCs w:val="24"/>
          <w:lang w:val="en-US" w:bidi="en-US"/>
        </w:rPr>
        <w:t xml:space="preserve"> </w:t>
      </w:r>
      <w:r w:rsidRPr="00350AA7">
        <w:rPr>
          <w:rFonts w:ascii="Palatino Linotype" w:hAnsi="Palatino Linotype"/>
          <w:bCs/>
          <w:iCs/>
          <w:sz w:val="24"/>
          <w:szCs w:val="24"/>
          <w:lang w:val="en-US" w:bidi="en-US"/>
        </w:rPr>
        <w:t xml:space="preserve">Table </w:t>
      </w:r>
      <w:r w:rsidR="00873555">
        <w:rPr>
          <w:rFonts w:ascii="Palatino Linotype" w:hAnsi="Palatino Linotype"/>
          <w:bCs/>
          <w:iCs/>
          <w:sz w:val="24"/>
          <w:szCs w:val="24"/>
          <w:lang w:val="en-US" w:bidi="en-US"/>
        </w:rPr>
        <w:t>1</w:t>
      </w:r>
      <w:r w:rsidRPr="00350AA7">
        <w:rPr>
          <w:rFonts w:ascii="Palatino Linotype" w:hAnsi="Palatino Linotype"/>
          <w:bCs/>
          <w:iCs/>
          <w:sz w:val="24"/>
          <w:szCs w:val="24"/>
          <w:lang w:val="en-US" w:bidi="en-US"/>
        </w:rPr>
        <w:t xml:space="preserve"> shows the components found in the annatto EO with their respective retention times, consisting of 20 identified components, which can confirm the total of 100% of the composition. </w:t>
      </w:r>
      <w:bookmarkStart w:id="4" w:name="_Hlk37160173"/>
      <w:r w:rsidRPr="00350AA7">
        <w:rPr>
          <w:rFonts w:ascii="Palatino Linotype" w:hAnsi="Palatino Linotype"/>
          <w:bCs/>
          <w:iCs/>
          <w:sz w:val="24"/>
          <w:szCs w:val="24"/>
          <w:lang w:val="en-US" w:bidi="en-US"/>
        </w:rPr>
        <w:t>The majority constituents were 1R-</w:t>
      </w:r>
      <w:r w:rsidRPr="00350AA7">
        <w:rPr>
          <w:rFonts w:ascii="Palatino Linotype" w:hAnsi="Palatino Linotype"/>
          <w:bCs/>
          <w:iCs/>
          <w:sz w:val="24"/>
          <w:szCs w:val="24"/>
          <w:lang w:bidi="en-US"/>
        </w:rPr>
        <w:t>α</w:t>
      </w:r>
      <w:r w:rsidRPr="00350AA7">
        <w:rPr>
          <w:rFonts w:ascii="Palatino Linotype" w:hAnsi="Palatino Linotype"/>
          <w:bCs/>
          <w:iCs/>
          <w:sz w:val="24"/>
          <w:szCs w:val="24"/>
          <w:lang w:val="en-US" w:bidi="en-US"/>
        </w:rPr>
        <w:t xml:space="preserve">-pinene (26.50%), </w:t>
      </w:r>
      <w:r w:rsidRPr="00350AA7">
        <w:rPr>
          <w:rFonts w:ascii="Palatino Linotype" w:hAnsi="Palatino Linotype"/>
          <w:bCs/>
          <w:iCs/>
          <w:sz w:val="24"/>
          <w:szCs w:val="24"/>
          <w:lang w:bidi="en-US"/>
        </w:rPr>
        <w:t>β</w:t>
      </w:r>
      <w:r w:rsidRPr="00350AA7">
        <w:rPr>
          <w:rFonts w:ascii="Palatino Linotype" w:hAnsi="Palatino Linotype"/>
          <w:bCs/>
          <w:iCs/>
          <w:sz w:val="24"/>
          <w:szCs w:val="24"/>
          <w:lang w:val="en-US" w:bidi="en-US"/>
        </w:rPr>
        <w:t xml:space="preserve">-bisabolene (19.71%), caryophyllene (10.42%) and pinene (9.23%), </w:t>
      </w:r>
      <w:bookmarkEnd w:id="4"/>
      <w:r w:rsidRPr="00350AA7">
        <w:rPr>
          <w:rFonts w:ascii="Palatino Linotype" w:hAnsi="Palatino Linotype"/>
          <w:bCs/>
          <w:iCs/>
          <w:sz w:val="24"/>
          <w:szCs w:val="24"/>
          <w:lang w:val="en-US" w:bidi="en-US"/>
        </w:rPr>
        <w:t xml:space="preserve">belonging to the classes of terpenes, monoterpenes and sesquiterpenes. </w:t>
      </w:r>
    </w:p>
    <w:p w14:paraId="3EAF46A7" w14:textId="77777777" w:rsidR="006170C4" w:rsidRDefault="006170C4" w:rsidP="00F63471">
      <w:pPr>
        <w:spacing w:line="240" w:lineRule="auto"/>
        <w:ind w:firstLine="708"/>
        <w:jc w:val="both"/>
        <w:rPr>
          <w:rFonts w:ascii="Palatino Linotype" w:hAnsi="Palatino Linotype"/>
          <w:iCs/>
          <w:sz w:val="24"/>
          <w:szCs w:val="24"/>
          <w:lang w:val="en-US" w:bidi="en-US"/>
        </w:rPr>
      </w:pPr>
    </w:p>
    <w:p w14:paraId="4D8B30E7" w14:textId="24E3CF7F" w:rsidR="00350AA7" w:rsidRPr="00086935" w:rsidRDefault="00F07DCC" w:rsidP="00F63471">
      <w:pPr>
        <w:spacing w:line="240" w:lineRule="auto"/>
        <w:jc w:val="both"/>
        <w:rPr>
          <w:rFonts w:ascii="Palatino Linotype" w:hAnsi="Palatino Linotype"/>
          <w:sz w:val="24"/>
          <w:szCs w:val="24"/>
          <w:lang w:val="en-US" w:bidi="en-US"/>
        </w:rPr>
      </w:pPr>
      <w:r w:rsidRPr="00086935">
        <w:rPr>
          <w:rFonts w:ascii="Palatino Linotype" w:hAnsi="Palatino Linotype"/>
          <w:sz w:val="24"/>
          <w:szCs w:val="24"/>
          <w:lang w:val="en-US" w:bidi="en-US"/>
        </w:rPr>
        <w:t>3</w:t>
      </w:r>
      <w:r w:rsidR="00350AA7" w:rsidRPr="00086935">
        <w:rPr>
          <w:rFonts w:ascii="Palatino Linotype" w:hAnsi="Palatino Linotype"/>
          <w:sz w:val="24"/>
          <w:szCs w:val="24"/>
          <w:lang w:val="en-US" w:bidi="en-US"/>
        </w:rPr>
        <w:t xml:space="preserve">.4. </w:t>
      </w:r>
      <w:r w:rsidR="00350AA7" w:rsidRPr="00086935">
        <w:rPr>
          <w:rFonts w:ascii="Palatino Linotype" w:hAnsi="Palatino Linotype"/>
          <w:bCs/>
          <w:i/>
          <w:iCs/>
          <w:sz w:val="24"/>
          <w:szCs w:val="24"/>
          <w:lang w:val="en-US" w:bidi="en-US"/>
        </w:rPr>
        <w:t>Toxicity</w:t>
      </w:r>
    </w:p>
    <w:p w14:paraId="74C15F91" w14:textId="3375EC43" w:rsidR="00350AA7" w:rsidRPr="00974494" w:rsidRDefault="00350AA7" w:rsidP="00F63471">
      <w:pPr>
        <w:spacing w:line="240" w:lineRule="auto"/>
        <w:jc w:val="both"/>
        <w:rPr>
          <w:rFonts w:ascii="Palatino Linotype" w:hAnsi="Palatino Linotype"/>
          <w:bCs/>
          <w:iCs/>
          <w:sz w:val="24"/>
          <w:szCs w:val="24"/>
          <w:lang w:val="en-US"/>
        </w:rPr>
      </w:pPr>
      <w:r w:rsidRPr="00086935">
        <w:rPr>
          <w:rFonts w:ascii="Palatino Linotype" w:hAnsi="Palatino Linotype"/>
          <w:sz w:val="24"/>
          <w:szCs w:val="24"/>
          <w:lang w:val="en-US" w:bidi="en-US"/>
        </w:rPr>
        <w:tab/>
      </w:r>
      <w:r w:rsidR="00F7407D" w:rsidRPr="00F7407D">
        <w:rPr>
          <w:rFonts w:ascii="Palatino Linotype" w:hAnsi="Palatino Linotype"/>
          <w:bCs/>
          <w:iCs/>
          <w:sz w:val="24"/>
          <w:szCs w:val="24"/>
          <w:lang w:val="en-US" w:bidi="en-US"/>
        </w:rPr>
        <w:t xml:space="preserve">Table 2 presents the lethality assay against </w:t>
      </w:r>
      <w:r w:rsidR="00F7407D" w:rsidRPr="00F7407D">
        <w:rPr>
          <w:rFonts w:ascii="Palatino Linotype" w:hAnsi="Palatino Linotype"/>
          <w:bCs/>
          <w:i/>
          <w:sz w:val="24"/>
          <w:szCs w:val="24"/>
          <w:lang w:val="en-US" w:bidi="en-US"/>
        </w:rPr>
        <w:t>Artemia salina</w:t>
      </w:r>
      <w:r w:rsidR="00F7407D" w:rsidRPr="00F7407D">
        <w:rPr>
          <w:rFonts w:ascii="Palatino Linotype" w:hAnsi="Palatino Linotype"/>
          <w:bCs/>
          <w:iCs/>
          <w:sz w:val="24"/>
          <w:szCs w:val="24"/>
          <w:lang w:val="en-US" w:bidi="en-US"/>
        </w:rPr>
        <w:t xml:space="preserve"> </w:t>
      </w:r>
      <w:r w:rsidRPr="00F7407D">
        <w:rPr>
          <w:rFonts w:ascii="Palatino Linotype" w:hAnsi="Palatino Linotype"/>
          <w:bCs/>
          <w:iCs/>
          <w:sz w:val="24"/>
          <w:szCs w:val="24"/>
          <w:lang w:val="en-US" w:bidi="en-US"/>
        </w:rPr>
        <w:t>and its subsequent classificatio</w:t>
      </w:r>
      <w:r w:rsidR="005F7833" w:rsidRPr="00F7407D">
        <w:rPr>
          <w:rFonts w:ascii="Palatino Linotype" w:hAnsi="Palatino Linotype"/>
          <w:bCs/>
          <w:iCs/>
          <w:sz w:val="24"/>
          <w:szCs w:val="24"/>
          <w:lang w:val="en-US" w:bidi="en-US"/>
        </w:rPr>
        <w:t>n according to the criterion [31</w:t>
      </w:r>
      <w:r w:rsidRPr="00F7407D">
        <w:rPr>
          <w:rFonts w:ascii="Palatino Linotype" w:hAnsi="Palatino Linotype"/>
          <w:bCs/>
          <w:iCs/>
          <w:sz w:val="24"/>
          <w:szCs w:val="24"/>
          <w:lang w:val="en-US" w:bidi="en-US"/>
        </w:rPr>
        <w:t>].</w:t>
      </w:r>
      <w:r w:rsidR="00974494" w:rsidRPr="00F7407D">
        <w:rPr>
          <w:rFonts w:ascii="Palatino Linotype" w:hAnsi="Palatino Linotype"/>
          <w:bCs/>
          <w:iCs/>
          <w:sz w:val="24"/>
          <w:szCs w:val="24"/>
          <w:lang w:val="en-US" w:bidi="en-US"/>
        </w:rPr>
        <w:t xml:space="preserve"> </w:t>
      </w:r>
      <w:r w:rsidR="00974494" w:rsidRPr="00007145">
        <w:rPr>
          <w:rFonts w:ascii="Palatino Linotype" w:hAnsi="Palatino Linotype"/>
          <w:iCs/>
          <w:sz w:val="24"/>
          <w:szCs w:val="24"/>
          <w:lang w:val="en-US" w:bidi="en-US"/>
        </w:rPr>
        <w:t>All larvae presented mortality against positive control. No larva</w:t>
      </w:r>
      <w:r w:rsidR="00974494">
        <w:rPr>
          <w:rFonts w:ascii="Palatino Linotype" w:hAnsi="Palatino Linotype"/>
          <w:iCs/>
          <w:sz w:val="24"/>
          <w:szCs w:val="24"/>
          <w:lang w:val="en-US" w:bidi="en-US"/>
        </w:rPr>
        <w:t>e</w:t>
      </w:r>
      <w:r w:rsidR="00974494" w:rsidRPr="00007145">
        <w:rPr>
          <w:rFonts w:ascii="Palatino Linotype" w:hAnsi="Palatino Linotype"/>
          <w:iCs/>
          <w:sz w:val="24"/>
          <w:szCs w:val="24"/>
          <w:lang w:val="en-US" w:bidi="en-US"/>
        </w:rPr>
        <w:t xml:space="preserve"> presented mortality due to submission to negative and white control.</w:t>
      </w:r>
    </w:p>
    <w:p w14:paraId="6F24087B" w14:textId="77777777" w:rsidR="00D037C0" w:rsidRPr="00974494" w:rsidRDefault="00D037C0" w:rsidP="00F63471">
      <w:pPr>
        <w:spacing w:line="240" w:lineRule="auto"/>
        <w:jc w:val="both"/>
        <w:rPr>
          <w:rFonts w:ascii="Palatino Linotype" w:hAnsi="Palatino Linotype"/>
          <w:bCs/>
          <w:iCs/>
          <w:sz w:val="24"/>
          <w:szCs w:val="24"/>
          <w:lang w:val="en-US" w:bidi="en-US"/>
        </w:rPr>
      </w:pPr>
    </w:p>
    <w:p w14:paraId="3CB03FBF" w14:textId="47F4B6F8" w:rsidR="00350AA7" w:rsidRPr="00350AA7" w:rsidRDefault="00F07DCC" w:rsidP="00F63471">
      <w:pPr>
        <w:spacing w:line="240" w:lineRule="auto"/>
        <w:jc w:val="both"/>
        <w:rPr>
          <w:rFonts w:ascii="Palatino Linotype" w:hAnsi="Palatino Linotype"/>
          <w:sz w:val="24"/>
          <w:szCs w:val="24"/>
          <w:lang w:val="en-US" w:bidi="en-US"/>
        </w:rPr>
      </w:pPr>
      <w:r>
        <w:rPr>
          <w:rFonts w:ascii="Palatino Linotype" w:hAnsi="Palatino Linotype"/>
          <w:i/>
          <w:iCs/>
          <w:sz w:val="24"/>
          <w:szCs w:val="24"/>
          <w:lang w:val="en-US" w:bidi="en-US"/>
        </w:rPr>
        <w:t>3</w:t>
      </w:r>
      <w:r w:rsidR="00350AA7" w:rsidRPr="00350AA7">
        <w:rPr>
          <w:rFonts w:ascii="Palatino Linotype" w:hAnsi="Palatino Linotype"/>
          <w:i/>
          <w:iCs/>
          <w:sz w:val="24"/>
          <w:szCs w:val="24"/>
          <w:lang w:val="en-US" w:bidi="en-US"/>
        </w:rPr>
        <w:t xml:space="preserve">.5. </w:t>
      </w:r>
      <w:r w:rsidR="00350AA7" w:rsidRPr="00350AA7">
        <w:rPr>
          <w:rFonts w:ascii="Palatino Linotype" w:hAnsi="Palatino Linotype"/>
          <w:bCs/>
          <w:i/>
          <w:iCs/>
          <w:sz w:val="24"/>
          <w:szCs w:val="24"/>
          <w:lang w:val="en-US" w:bidi="en-US"/>
        </w:rPr>
        <w:t>Bactericidal activity</w:t>
      </w:r>
    </w:p>
    <w:p w14:paraId="646EAC5B" w14:textId="1A4189DB" w:rsidR="00350AA7" w:rsidRPr="007832DC" w:rsidRDefault="00350AA7" w:rsidP="00F63471">
      <w:pPr>
        <w:spacing w:line="240" w:lineRule="auto"/>
        <w:ind w:firstLine="708"/>
        <w:jc w:val="both"/>
        <w:rPr>
          <w:rFonts w:ascii="Palatino Linotype" w:hAnsi="Palatino Linotype"/>
          <w:iCs/>
          <w:sz w:val="24"/>
          <w:szCs w:val="24"/>
          <w:lang w:val="en-US" w:bidi="en-US"/>
        </w:rPr>
      </w:pPr>
      <w:r w:rsidRPr="007832DC">
        <w:rPr>
          <w:rFonts w:ascii="Palatino Linotype" w:hAnsi="Palatino Linotype"/>
          <w:iCs/>
          <w:sz w:val="24"/>
          <w:szCs w:val="24"/>
          <w:lang w:val="en-US" w:bidi="en-US"/>
        </w:rPr>
        <w:t xml:space="preserve">Table </w:t>
      </w:r>
      <w:r w:rsidR="007832DC" w:rsidRPr="007832DC">
        <w:rPr>
          <w:rFonts w:ascii="Palatino Linotype" w:hAnsi="Palatino Linotype"/>
          <w:iCs/>
          <w:sz w:val="24"/>
          <w:szCs w:val="24"/>
          <w:lang w:val="en-US" w:bidi="en-US"/>
        </w:rPr>
        <w:t>3</w:t>
      </w:r>
      <w:r w:rsidRPr="007832DC">
        <w:rPr>
          <w:rFonts w:ascii="Palatino Linotype" w:hAnsi="Palatino Linotype"/>
          <w:iCs/>
          <w:sz w:val="24"/>
          <w:szCs w:val="24"/>
          <w:lang w:val="en-US" w:bidi="en-US"/>
        </w:rPr>
        <w:t xml:space="preserve"> contains the results obtained in antimicrobial assays</w:t>
      </w:r>
      <w:r w:rsidR="007832DC" w:rsidRPr="007832DC">
        <w:rPr>
          <w:rFonts w:ascii="Palatino Linotype" w:hAnsi="Palatino Linotype"/>
          <w:iCs/>
          <w:sz w:val="24"/>
          <w:szCs w:val="24"/>
          <w:lang w:val="en-US" w:bidi="en-US"/>
        </w:rPr>
        <w:t xml:space="preserve"> and the statistical values obtained by the ANOVA standard.</w:t>
      </w:r>
    </w:p>
    <w:p w14:paraId="21C052E2" w14:textId="77777777" w:rsidR="00B96920" w:rsidRPr="007832DC" w:rsidRDefault="00B96920" w:rsidP="00F63471">
      <w:pPr>
        <w:spacing w:line="240" w:lineRule="auto"/>
        <w:jc w:val="both"/>
        <w:rPr>
          <w:rFonts w:ascii="Palatino Linotype" w:hAnsi="Palatino Linotype"/>
          <w:iCs/>
          <w:sz w:val="24"/>
          <w:szCs w:val="24"/>
          <w:lang w:val="en-US" w:bidi="en-US"/>
        </w:rPr>
      </w:pPr>
    </w:p>
    <w:p w14:paraId="69F63A1A" w14:textId="5A85940F" w:rsidR="00350AA7" w:rsidRPr="00350AA7" w:rsidRDefault="00F07DCC" w:rsidP="00F63471">
      <w:pPr>
        <w:spacing w:line="240" w:lineRule="auto"/>
        <w:jc w:val="both"/>
        <w:rPr>
          <w:rFonts w:ascii="Palatino Linotype" w:hAnsi="Palatino Linotype"/>
          <w:sz w:val="24"/>
          <w:szCs w:val="24"/>
          <w:lang w:val="en-US" w:bidi="en-US"/>
        </w:rPr>
      </w:pPr>
      <w:r>
        <w:rPr>
          <w:rFonts w:ascii="Palatino Linotype" w:hAnsi="Palatino Linotype"/>
          <w:i/>
          <w:iCs/>
          <w:sz w:val="24"/>
          <w:szCs w:val="24"/>
          <w:lang w:val="en-US" w:bidi="en-US"/>
        </w:rPr>
        <w:t>3</w:t>
      </w:r>
      <w:r w:rsidR="00350AA7" w:rsidRPr="00350AA7">
        <w:rPr>
          <w:rFonts w:ascii="Palatino Linotype" w:hAnsi="Palatino Linotype"/>
          <w:i/>
          <w:iCs/>
          <w:sz w:val="24"/>
          <w:szCs w:val="24"/>
          <w:lang w:val="en-US" w:bidi="en-US"/>
        </w:rPr>
        <w:t xml:space="preserve">.6. </w:t>
      </w:r>
      <w:r w:rsidR="00350AA7" w:rsidRPr="00350AA7">
        <w:rPr>
          <w:rFonts w:ascii="Palatino Linotype" w:hAnsi="Palatino Linotype"/>
          <w:bCs/>
          <w:i/>
          <w:iCs/>
          <w:sz w:val="24"/>
          <w:szCs w:val="24"/>
          <w:lang w:val="en-US" w:bidi="en-US"/>
        </w:rPr>
        <w:t>Larvicidal activity in front of Aedes aegypti</w:t>
      </w:r>
    </w:p>
    <w:p w14:paraId="194B5929" w14:textId="2A4AD664" w:rsidR="00350AA7" w:rsidRPr="00007145" w:rsidRDefault="00350AA7" w:rsidP="00F63471">
      <w:pPr>
        <w:spacing w:line="240" w:lineRule="auto"/>
        <w:ind w:firstLine="708"/>
        <w:jc w:val="both"/>
        <w:rPr>
          <w:rFonts w:ascii="Palatino Linotype" w:hAnsi="Palatino Linotype"/>
          <w:iCs/>
          <w:sz w:val="24"/>
          <w:szCs w:val="24"/>
          <w:lang w:val="en-US" w:bidi="en-US"/>
        </w:rPr>
      </w:pPr>
      <w:r w:rsidRPr="007832DC">
        <w:rPr>
          <w:rFonts w:ascii="Palatino Linotype" w:hAnsi="Palatino Linotype"/>
          <w:iCs/>
          <w:sz w:val="24"/>
          <w:szCs w:val="24"/>
          <w:lang w:val="en-US" w:bidi="en-US"/>
        </w:rPr>
        <w:t>Larvae mortality was observed at concentrations of 100; 70; 50; 30; 20 and 10 mg L</w:t>
      </w:r>
      <w:r w:rsidRPr="007832DC">
        <w:rPr>
          <w:rFonts w:ascii="Palatino Linotype" w:hAnsi="Palatino Linotype"/>
          <w:iCs/>
          <w:sz w:val="24"/>
          <w:szCs w:val="24"/>
          <w:vertAlign w:val="superscript"/>
          <w:lang w:val="en-US" w:bidi="en-US"/>
        </w:rPr>
        <w:t>-1</w:t>
      </w:r>
      <w:r w:rsidRPr="007832DC">
        <w:rPr>
          <w:rFonts w:ascii="Palatino Linotype" w:hAnsi="Palatino Linotype"/>
          <w:iCs/>
          <w:sz w:val="24"/>
          <w:szCs w:val="24"/>
          <w:lang w:val="en-US" w:bidi="en-US"/>
        </w:rPr>
        <w:t xml:space="preserve"> in 100; 100; 70; 70; 50 and 30%, respectively, during the 24-hour exposure</w:t>
      </w:r>
      <w:bookmarkStart w:id="5" w:name="_Toc25845422"/>
      <w:r w:rsidR="00A703C8" w:rsidRPr="007832DC">
        <w:rPr>
          <w:rFonts w:ascii="Palatino Linotype" w:hAnsi="Palatino Linotype"/>
          <w:iCs/>
          <w:sz w:val="24"/>
          <w:szCs w:val="24"/>
          <w:lang w:val="en-US" w:bidi="en-US"/>
        </w:rPr>
        <w:t xml:space="preserve">. </w:t>
      </w:r>
      <w:r w:rsidRPr="007832DC">
        <w:rPr>
          <w:rFonts w:ascii="Palatino Linotype" w:hAnsi="Palatino Linotype"/>
          <w:sz w:val="24"/>
          <w:szCs w:val="24"/>
          <w:lang w:val="en-US" w:bidi="en-US"/>
        </w:rPr>
        <w:t xml:space="preserve">Table </w:t>
      </w:r>
      <w:r w:rsidR="007832DC" w:rsidRPr="007832DC">
        <w:rPr>
          <w:rFonts w:ascii="Palatino Linotype" w:hAnsi="Palatino Linotype"/>
          <w:sz w:val="24"/>
          <w:szCs w:val="24"/>
          <w:lang w:val="en-US" w:bidi="en-US"/>
        </w:rPr>
        <w:t>4</w:t>
      </w:r>
      <w:r w:rsidRPr="007832DC">
        <w:rPr>
          <w:rFonts w:ascii="Palatino Linotype" w:hAnsi="Palatino Linotype"/>
          <w:sz w:val="24"/>
          <w:szCs w:val="24"/>
          <w:lang w:val="en-US" w:bidi="en-US"/>
        </w:rPr>
        <w:t xml:space="preserve"> shows LC</w:t>
      </w:r>
      <w:r w:rsidRPr="007832DC">
        <w:rPr>
          <w:rFonts w:ascii="Palatino Linotype" w:hAnsi="Palatino Linotype"/>
          <w:sz w:val="24"/>
          <w:szCs w:val="24"/>
          <w:vertAlign w:val="subscript"/>
          <w:lang w:val="en-US" w:bidi="en-US"/>
        </w:rPr>
        <w:t>50</w:t>
      </w:r>
      <w:r w:rsidRPr="007832DC">
        <w:rPr>
          <w:rFonts w:ascii="Palatino Linotype" w:hAnsi="Palatino Linotype"/>
          <w:sz w:val="24"/>
          <w:szCs w:val="24"/>
          <w:lang w:val="en-US" w:bidi="en-US"/>
        </w:rPr>
        <w:t xml:space="preserve"> and LC</w:t>
      </w:r>
      <w:r w:rsidRPr="007832DC">
        <w:rPr>
          <w:rFonts w:ascii="Palatino Linotype" w:hAnsi="Palatino Linotype"/>
          <w:sz w:val="24"/>
          <w:szCs w:val="24"/>
          <w:vertAlign w:val="subscript"/>
          <w:lang w:val="en-US" w:bidi="en-US"/>
        </w:rPr>
        <w:t>90</w:t>
      </w:r>
      <w:r w:rsidRPr="007832DC">
        <w:rPr>
          <w:rFonts w:ascii="Palatino Linotype" w:hAnsi="Palatino Linotype"/>
          <w:sz w:val="24"/>
          <w:szCs w:val="24"/>
          <w:lang w:val="en-US" w:bidi="en-US"/>
        </w:rPr>
        <w:t xml:space="preserve"> referring to the action of </w:t>
      </w:r>
      <w:r w:rsidRPr="007832DC">
        <w:rPr>
          <w:rFonts w:ascii="Palatino Linotype" w:hAnsi="Palatino Linotype"/>
          <w:i/>
          <w:iCs/>
          <w:sz w:val="24"/>
          <w:szCs w:val="24"/>
          <w:lang w:val="en-US" w:bidi="en-US"/>
        </w:rPr>
        <w:t xml:space="preserve">B. orellana </w:t>
      </w:r>
      <w:r w:rsidRPr="007832DC">
        <w:rPr>
          <w:rFonts w:ascii="Palatino Linotype" w:hAnsi="Palatino Linotype"/>
          <w:sz w:val="24"/>
          <w:szCs w:val="24"/>
          <w:lang w:val="en-US" w:bidi="en-US"/>
        </w:rPr>
        <w:t xml:space="preserve">L. EO in front of the larval form of </w:t>
      </w:r>
      <w:r w:rsidRPr="007832DC">
        <w:rPr>
          <w:rFonts w:ascii="Palatino Linotype" w:hAnsi="Palatino Linotype"/>
          <w:i/>
          <w:iCs/>
          <w:sz w:val="24"/>
          <w:szCs w:val="24"/>
          <w:lang w:val="en-US" w:bidi="en-US"/>
        </w:rPr>
        <w:t>Aedes aegypti</w:t>
      </w:r>
      <w:r w:rsidRPr="007832DC">
        <w:rPr>
          <w:rFonts w:ascii="Palatino Linotype" w:hAnsi="Palatino Linotype"/>
          <w:sz w:val="24"/>
          <w:szCs w:val="24"/>
          <w:lang w:val="en-US" w:bidi="en-US"/>
        </w:rPr>
        <w:t>.</w:t>
      </w:r>
      <w:r w:rsidR="003D06FD" w:rsidRPr="007832DC">
        <w:rPr>
          <w:rFonts w:ascii="Palatino Linotype" w:hAnsi="Palatino Linotype"/>
          <w:sz w:val="24"/>
          <w:szCs w:val="24"/>
          <w:lang w:val="en-US" w:bidi="en-US"/>
        </w:rPr>
        <w:t xml:space="preserve"> </w:t>
      </w:r>
      <w:r w:rsidR="00007145" w:rsidRPr="007832DC">
        <w:rPr>
          <w:rFonts w:ascii="Palatino Linotype" w:hAnsi="Palatino Linotype"/>
          <w:iCs/>
          <w:sz w:val="24"/>
          <w:szCs w:val="24"/>
          <w:lang w:val="en-US" w:bidi="en-US"/>
        </w:rPr>
        <w:t>All larvae presented mortality against positive control. No larva</w:t>
      </w:r>
      <w:r w:rsidR="00974494" w:rsidRPr="007832DC">
        <w:rPr>
          <w:rFonts w:ascii="Palatino Linotype" w:hAnsi="Palatino Linotype"/>
          <w:iCs/>
          <w:sz w:val="24"/>
          <w:szCs w:val="24"/>
          <w:lang w:val="en-US" w:bidi="en-US"/>
        </w:rPr>
        <w:t>e</w:t>
      </w:r>
      <w:r w:rsidR="00007145" w:rsidRPr="007832DC">
        <w:rPr>
          <w:rFonts w:ascii="Palatino Linotype" w:hAnsi="Palatino Linotype"/>
          <w:iCs/>
          <w:sz w:val="24"/>
          <w:szCs w:val="24"/>
          <w:lang w:val="en-US" w:bidi="en-US"/>
        </w:rPr>
        <w:t xml:space="preserve"> presented mortality due to submission to negative and white control.</w:t>
      </w:r>
    </w:p>
    <w:bookmarkEnd w:id="5"/>
    <w:p w14:paraId="7193BD13" w14:textId="77777777" w:rsidR="00D037C0" w:rsidRPr="00007145" w:rsidRDefault="00D037C0" w:rsidP="00F63471">
      <w:pPr>
        <w:spacing w:line="240" w:lineRule="auto"/>
        <w:jc w:val="both"/>
        <w:rPr>
          <w:rFonts w:ascii="Palatino Linotype" w:hAnsi="Palatino Linotype"/>
          <w:sz w:val="24"/>
          <w:szCs w:val="24"/>
          <w:lang w:val="en-US" w:bidi="en-US"/>
        </w:rPr>
      </w:pPr>
    </w:p>
    <w:p w14:paraId="74F4908E" w14:textId="4AD3CD07" w:rsidR="00350AA7" w:rsidRPr="00350AA7" w:rsidRDefault="00F07DCC" w:rsidP="00F63471">
      <w:pPr>
        <w:spacing w:line="240" w:lineRule="auto"/>
        <w:jc w:val="both"/>
        <w:rPr>
          <w:rFonts w:ascii="Palatino Linotype" w:hAnsi="Palatino Linotype"/>
          <w:sz w:val="24"/>
          <w:szCs w:val="24"/>
          <w:lang w:val="en-US" w:bidi="en-US"/>
        </w:rPr>
      </w:pPr>
      <w:r>
        <w:rPr>
          <w:rFonts w:ascii="Palatino Linotype" w:hAnsi="Palatino Linotype"/>
          <w:i/>
          <w:iCs/>
          <w:sz w:val="24"/>
          <w:szCs w:val="24"/>
          <w:lang w:val="en-US" w:bidi="en-US"/>
        </w:rPr>
        <w:t>3</w:t>
      </w:r>
      <w:r w:rsidR="00350AA7" w:rsidRPr="00350AA7">
        <w:rPr>
          <w:rFonts w:ascii="Palatino Linotype" w:hAnsi="Palatino Linotype"/>
          <w:i/>
          <w:iCs/>
          <w:sz w:val="24"/>
          <w:szCs w:val="24"/>
          <w:lang w:val="en-US" w:bidi="en-US"/>
        </w:rPr>
        <w:t xml:space="preserve">.7. </w:t>
      </w:r>
      <w:proofErr w:type="spellStart"/>
      <w:r w:rsidR="00350AA7" w:rsidRPr="00350AA7">
        <w:rPr>
          <w:rFonts w:ascii="Palatino Linotype" w:hAnsi="Palatino Linotype"/>
          <w:bCs/>
          <w:i/>
          <w:iCs/>
          <w:sz w:val="24"/>
          <w:szCs w:val="24"/>
          <w:lang w:val="en-US" w:bidi="en-US"/>
        </w:rPr>
        <w:t>Mollusicidal</w:t>
      </w:r>
      <w:proofErr w:type="spellEnd"/>
      <w:r w:rsidR="00350AA7" w:rsidRPr="00350AA7">
        <w:rPr>
          <w:rFonts w:ascii="Palatino Linotype" w:hAnsi="Palatino Linotype"/>
          <w:bCs/>
          <w:i/>
          <w:iCs/>
          <w:sz w:val="24"/>
          <w:szCs w:val="24"/>
          <w:lang w:val="en-US" w:bidi="en-US"/>
        </w:rPr>
        <w:t xml:space="preserve"> activity against </w:t>
      </w:r>
      <w:proofErr w:type="spellStart"/>
      <w:r w:rsidR="00350AA7" w:rsidRPr="00350AA7">
        <w:rPr>
          <w:rFonts w:ascii="Palatino Linotype" w:hAnsi="Palatino Linotype"/>
          <w:bCs/>
          <w:i/>
          <w:iCs/>
          <w:sz w:val="24"/>
          <w:szCs w:val="24"/>
          <w:lang w:val="en-US" w:bidi="en-US"/>
        </w:rPr>
        <w:t>Biomphalaria</w:t>
      </w:r>
      <w:proofErr w:type="spellEnd"/>
      <w:r w:rsidR="00350AA7" w:rsidRPr="00350AA7">
        <w:rPr>
          <w:rFonts w:ascii="Palatino Linotype" w:hAnsi="Palatino Linotype"/>
          <w:bCs/>
          <w:i/>
          <w:iCs/>
          <w:sz w:val="24"/>
          <w:szCs w:val="24"/>
          <w:lang w:val="en-US" w:bidi="en-US"/>
        </w:rPr>
        <w:t xml:space="preserve"> glabrata</w:t>
      </w:r>
    </w:p>
    <w:p w14:paraId="4B556A76" w14:textId="67C959AA" w:rsidR="008A40FD" w:rsidRPr="006C6266" w:rsidRDefault="0093450E" w:rsidP="008A40FD">
      <w:pPr>
        <w:spacing w:line="240" w:lineRule="auto"/>
        <w:ind w:firstLine="708"/>
        <w:jc w:val="both"/>
        <w:rPr>
          <w:rFonts w:ascii="Palatino Linotype" w:hAnsi="Palatino Linotype"/>
          <w:iCs/>
          <w:sz w:val="24"/>
          <w:szCs w:val="24"/>
          <w:lang w:val="en-US" w:bidi="en-US"/>
        </w:rPr>
      </w:pPr>
      <w:r>
        <w:rPr>
          <w:rFonts w:ascii="Palatino Linotype" w:hAnsi="Palatino Linotype"/>
          <w:iCs/>
          <w:sz w:val="24"/>
          <w:szCs w:val="24"/>
          <w:lang w:val="en-US" w:bidi="en-US"/>
        </w:rPr>
        <w:t xml:space="preserve">Table </w:t>
      </w:r>
      <w:r w:rsidR="00086935">
        <w:rPr>
          <w:rFonts w:ascii="Palatino Linotype" w:hAnsi="Palatino Linotype"/>
          <w:iCs/>
          <w:sz w:val="24"/>
          <w:szCs w:val="24"/>
          <w:lang w:val="en-US" w:bidi="en-US"/>
        </w:rPr>
        <w:t>5</w:t>
      </w:r>
      <w:r>
        <w:rPr>
          <w:rFonts w:ascii="Palatino Linotype" w:hAnsi="Palatino Linotype"/>
          <w:iCs/>
          <w:sz w:val="24"/>
          <w:szCs w:val="24"/>
          <w:lang w:val="en-US" w:bidi="en-US"/>
        </w:rPr>
        <w:t xml:space="preserve"> presents the results obtained in the tests for molluscicide activity and </w:t>
      </w:r>
      <w:r w:rsidR="00086935">
        <w:rPr>
          <w:rFonts w:ascii="Palatino Linotype" w:hAnsi="Palatino Linotype"/>
          <w:iCs/>
          <w:sz w:val="24"/>
          <w:szCs w:val="24"/>
          <w:lang w:val="en-US" w:bidi="en-US"/>
        </w:rPr>
        <w:t>LC</w:t>
      </w:r>
      <w:r w:rsidRPr="00086935">
        <w:rPr>
          <w:rFonts w:ascii="Palatino Linotype" w:hAnsi="Palatino Linotype"/>
          <w:iCs/>
          <w:sz w:val="24"/>
          <w:szCs w:val="24"/>
          <w:vertAlign w:val="subscript"/>
          <w:lang w:val="en-US" w:bidi="en-US"/>
        </w:rPr>
        <w:t>50</w:t>
      </w:r>
      <w:r>
        <w:rPr>
          <w:rFonts w:ascii="Palatino Linotype" w:hAnsi="Palatino Linotype"/>
          <w:iCs/>
          <w:sz w:val="24"/>
          <w:szCs w:val="24"/>
          <w:lang w:val="en-US" w:bidi="en-US"/>
        </w:rPr>
        <w:t xml:space="preserve"> and LC</w:t>
      </w:r>
      <w:r w:rsidRPr="00086935">
        <w:rPr>
          <w:rFonts w:ascii="Palatino Linotype" w:hAnsi="Palatino Linotype"/>
          <w:iCs/>
          <w:sz w:val="24"/>
          <w:szCs w:val="24"/>
          <w:vertAlign w:val="subscript"/>
          <w:lang w:val="en-US" w:bidi="en-US"/>
        </w:rPr>
        <w:t>90</w:t>
      </w:r>
      <w:r>
        <w:rPr>
          <w:rFonts w:ascii="Palatino Linotype" w:hAnsi="Palatino Linotype"/>
          <w:iCs/>
          <w:sz w:val="24"/>
          <w:szCs w:val="24"/>
          <w:lang w:val="en-US" w:bidi="en-US"/>
        </w:rPr>
        <w:t xml:space="preserve"> can be observed through Table </w:t>
      </w:r>
      <w:r w:rsidR="00086935">
        <w:rPr>
          <w:rFonts w:ascii="Palatino Linotype" w:hAnsi="Palatino Linotype"/>
          <w:iCs/>
          <w:sz w:val="24"/>
          <w:szCs w:val="24"/>
          <w:lang w:val="en-US" w:bidi="en-US"/>
        </w:rPr>
        <w:t>5</w:t>
      </w:r>
      <w:r>
        <w:rPr>
          <w:rFonts w:ascii="Palatino Linotype" w:hAnsi="Palatino Linotype"/>
          <w:iCs/>
          <w:sz w:val="24"/>
          <w:szCs w:val="24"/>
          <w:lang w:val="en-US" w:bidi="en-US"/>
        </w:rPr>
        <w:t xml:space="preserve">. </w:t>
      </w:r>
      <w:r w:rsidR="008A40FD" w:rsidRPr="0093450E">
        <w:rPr>
          <w:rFonts w:ascii="Palatino Linotype" w:hAnsi="Palatino Linotype"/>
          <w:iCs/>
          <w:sz w:val="24"/>
          <w:szCs w:val="24"/>
          <w:lang w:val="en-US" w:bidi="en-US"/>
        </w:rPr>
        <w:t>The LC</w:t>
      </w:r>
      <w:r w:rsidR="008A40FD" w:rsidRPr="0093450E">
        <w:rPr>
          <w:rFonts w:ascii="Palatino Linotype" w:hAnsi="Palatino Linotype"/>
          <w:iCs/>
          <w:sz w:val="24"/>
          <w:szCs w:val="24"/>
          <w:vertAlign w:val="subscript"/>
          <w:lang w:val="en-US" w:bidi="en-US"/>
        </w:rPr>
        <w:t>50</w:t>
      </w:r>
      <w:r w:rsidR="008A40FD" w:rsidRPr="0093450E">
        <w:rPr>
          <w:rFonts w:ascii="Palatino Linotype" w:hAnsi="Palatino Linotype"/>
          <w:iCs/>
          <w:sz w:val="24"/>
          <w:szCs w:val="24"/>
          <w:lang w:val="en-US" w:bidi="en-US"/>
        </w:rPr>
        <w:t xml:space="preserve"> observed in 24 hours were lower than those observed in 72 hours.</w:t>
      </w:r>
      <w:r w:rsidR="00974494" w:rsidRPr="0093450E">
        <w:rPr>
          <w:rFonts w:ascii="Palatino Linotype" w:hAnsi="Palatino Linotype"/>
          <w:iCs/>
          <w:sz w:val="24"/>
          <w:szCs w:val="24"/>
          <w:lang w:val="en-US" w:bidi="en-US"/>
        </w:rPr>
        <w:t xml:space="preserve"> </w:t>
      </w:r>
      <w:r w:rsidR="006C6266" w:rsidRPr="006C6266">
        <w:rPr>
          <w:rFonts w:ascii="Palatino Linotype" w:hAnsi="Palatino Linotype"/>
          <w:iCs/>
          <w:sz w:val="24"/>
          <w:szCs w:val="24"/>
          <w:lang w:val="en-US" w:bidi="en-US"/>
        </w:rPr>
        <w:t>All snails presented mortality in relation to positive control. No snail presented mortality due to submission to negative and white control.</w:t>
      </w:r>
    </w:p>
    <w:p w14:paraId="26E204CA" w14:textId="351C3103" w:rsidR="008A40FD" w:rsidRDefault="008A40FD" w:rsidP="008A40FD">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lastRenderedPageBreak/>
        <w:t>When we compare the concentration (mg L</w:t>
      </w:r>
      <w:r w:rsidRPr="00350AA7">
        <w:rPr>
          <w:rFonts w:ascii="Palatino Linotype" w:hAnsi="Palatino Linotype"/>
          <w:iCs/>
          <w:sz w:val="24"/>
          <w:szCs w:val="24"/>
          <w:vertAlign w:val="superscript"/>
          <w:lang w:val="en-US" w:bidi="en-US"/>
        </w:rPr>
        <w:t>-1</w:t>
      </w:r>
      <w:r w:rsidRPr="00350AA7">
        <w:rPr>
          <w:rFonts w:ascii="Palatino Linotype" w:hAnsi="Palatino Linotype"/>
          <w:iCs/>
          <w:sz w:val="24"/>
          <w:szCs w:val="24"/>
          <w:lang w:val="en-US" w:bidi="en-US"/>
        </w:rPr>
        <w:t xml:space="preserve">) with time (h) we observe that with increasing concentration and time mortality also increases, that is, thus evidencing that time is an indicator of mortality. According to Table </w:t>
      </w:r>
      <w:r w:rsidR="00086935">
        <w:rPr>
          <w:rFonts w:ascii="Palatino Linotype" w:hAnsi="Palatino Linotype"/>
          <w:iCs/>
          <w:sz w:val="24"/>
          <w:szCs w:val="24"/>
          <w:lang w:val="en-US" w:bidi="en-US"/>
        </w:rPr>
        <w:t>5</w:t>
      </w:r>
      <w:r w:rsidRPr="00350AA7">
        <w:rPr>
          <w:rFonts w:ascii="Palatino Linotype" w:hAnsi="Palatino Linotype"/>
          <w:iCs/>
          <w:sz w:val="24"/>
          <w:szCs w:val="24"/>
          <w:lang w:val="en-US" w:bidi="en-US"/>
        </w:rPr>
        <w:t xml:space="preserve"> as time passes mortality increases and when time reaches 72 hours, mortality is 100% this shows that the EO of </w:t>
      </w:r>
      <w:r w:rsidRPr="00350AA7">
        <w:rPr>
          <w:rFonts w:ascii="Palatino Linotype" w:hAnsi="Palatino Linotype"/>
          <w:i/>
          <w:sz w:val="24"/>
          <w:szCs w:val="24"/>
          <w:lang w:val="en-US" w:bidi="en-US"/>
        </w:rPr>
        <w:t>B. orellana</w:t>
      </w:r>
      <w:r w:rsidRPr="00350AA7">
        <w:rPr>
          <w:rFonts w:ascii="Palatino Linotype" w:hAnsi="Palatino Linotype"/>
          <w:iCs/>
          <w:sz w:val="24"/>
          <w:szCs w:val="24"/>
          <w:lang w:val="en-US" w:bidi="en-US"/>
        </w:rPr>
        <w:t xml:space="preserve"> has gradual action when applied as molluscicide.</w:t>
      </w:r>
    </w:p>
    <w:p w14:paraId="63EC2C6C" w14:textId="77777777" w:rsidR="00F7407D" w:rsidRPr="00350AA7" w:rsidRDefault="00F7407D" w:rsidP="008A40FD">
      <w:pPr>
        <w:spacing w:line="240" w:lineRule="auto"/>
        <w:ind w:firstLine="708"/>
        <w:jc w:val="both"/>
        <w:rPr>
          <w:rFonts w:ascii="Palatino Linotype" w:hAnsi="Palatino Linotype"/>
          <w:iCs/>
          <w:sz w:val="24"/>
          <w:szCs w:val="24"/>
          <w:lang w:val="en-US" w:bidi="en-US"/>
        </w:rPr>
      </w:pPr>
    </w:p>
    <w:p w14:paraId="3E4CA012" w14:textId="4D2090B9" w:rsidR="00E37E78" w:rsidRPr="00E37E78" w:rsidRDefault="00E37E78" w:rsidP="00F63471">
      <w:pPr>
        <w:spacing w:line="240" w:lineRule="auto"/>
        <w:jc w:val="both"/>
        <w:rPr>
          <w:rFonts w:ascii="Palatino Linotype" w:hAnsi="Palatino Linotype"/>
          <w:b/>
          <w:bCs/>
          <w:iCs/>
          <w:sz w:val="24"/>
          <w:szCs w:val="24"/>
          <w:lang w:val="en-US" w:bidi="en-US"/>
        </w:rPr>
      </w:pPr>
      <w:r w:rsidRPr="00E37E78">
        <w:rPr>
          <w:rFonts w:ascii="Palatino Linotype" w:hAnsi="Palatino Linotype"/>
          <w:b/>
          <w:bCs/>
          <w:iCs/>
          <w:sz w:val="24"/>
          <w:szCs w:val="24"/>
          <w:lang w:val="en-US" w:bidi="en-US"/>
        </w:rPr>
        <w:t>4. Discussion</w:t>
      </w:r>
    </w:p>
    <w:p w14:paraId="148AA97E" w14:textId="02F41C2E" w:rsidR="00E37E78" w:rsidRPr="00350AA7" w:rsidRDefault="00E37E78"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 xml:space="preserve">Using the hydrodistillation process to obtain the EO of </w:t>
      </w:r>
      <w:r w:rsidRPr="00350AA7">
        <w:rPr>
          <w:rFonts w:ascii="Palatino Linotype" w:hAnsi="Palatino Linotype"/>
          <w:i/>
          <w:iCs/>
          <w:sz w:val="24"/>
          <w:szCs w:val="24"/>
          <w:lang w:val="en-US" w:bidi="en-US"/>
        </w:rPr>
        <w:t xml:space="preserve">B. orellana </w:t>
      </w:r>
      <w:r w:rsidRPr="00350AA7">
        <w:rPr>
          <w:rFonts w:ascii="Palatino Linotype" w:hAnsi="Palatino Linotype"/>
          <w:iCs/>
          <w:sz w:val="24"/>
          <w:szCs w:val="24"/>
          <w:lang w:val="en-US" w:bidi="en-US"/>
        </w:rPr>
        <w:t>L., a yield of 2.23% can be observed. By comparing this yield to the results obtained by who extracted the EO from the dry annatto leaves and obtained a yield of 0.21%, one can infer the importance of using the EO of this study, since a value was found well above the yield maximum obtained by the author.</w:t>
      </w:r>
    </w:p>
    <w:p w14:paraId="2695014B" w14:textId="22626840" w:rsidR="00E37E78" w:rsidRPr="00350AA7" w:rsidRDefault="00E37E78"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 xml:space="preserve">According to </w:t>
      </w:r>
      <w:r w:rsidRPr="00350AA7">
        <w:rPr>
          <w:rFonts w:ascii="Palatino Linotype" w:hAnsi="Palatino Linotype"/>
          <w:iCs/>
          <w:sz w:val="24"/>
          <w:szCs w:val="24"/>
          <w:lang w:bidi="en-US"/>
        </w:rPr>
        <w:fldChar w:fldCharType="begin" w:fldLock="1"/>
      </w:r>
      <w:r w:rsidR="005F7833">
        <w:rPr>
          <w:rFonts w:ascii="Palatino Linotype" w:hAnsi="Palatino Linotype"/>
          <w:iCs/>
          <w:sz w:val="24"/>
          <w:szCs w:val="24"/>
          <w:lang w:val="en-US" w:bidi="en-US"/>
        </w:rPr>
        <w:instrText>ADDIN CSL_CITATION {"citationItems":[{"id":"ITEM-1","itemData":{"ISSN":"19854668","abstract":"Essential oil from five Zingiberaceae species: ginger (Zingiber officinale Roscoe.), galanga (Alpinia galanga Sw.), turmeric (Curcuma longa L.), kaempferia (Boesenbergia pandurata Holtt.) and bastard cardamom (Amomum xanthioides Wall.) obtained by hydrodistillation and two solvent extractions (petroleum ether and ethanol) was characterized. Their antibacterial effects towards Escherichia coli, Staphylococcus aureus, Bacillus cereus and Listeria monocytogenes were tested by a disc diffusion assay. Essential oil of kaempferia and bastard cardamom obtained by hydrodistillation extraction could inhibit growth of all tested bacteria. Essential oil of ginger extracted by hydrodistillation had the highest efficiency against three positive strains of bacteria (S. aureus, B. cereus and L. monocytogenes), with a minimum concentration to inhibit B. cereus and L. monocytogenes of 6.25 μg/ml. Volatile compounds of all extracts were analyzed by gas chromatography-mass spectrometry (GC-MS). The major components of ginger, galanga, turmeric, kaempferia, and bastard cardamom obtained by hydrodistillation, were zingiberene, methyl chavicol, turmerone, γ-terpinene, and methyl chavicol, respectively.","author":[{"dropping-particle":"","family":"Natta","given":"L.","non-dropping-particle":"","parse-names":false,"suffix":""},{"dropping-particle":"","family":"Orapin","given":"K.","non-dropping-particle":"","parse-names":false,"suffix":""},{"dropping-particle":"","family":"Krittika","given":"N.","non-dropping-particle":"","parse-names":false,"suffix":""},{"dropping-particle":"","family":"Pantip","given":"B.","non-dropping-particle":"","parse-names":false,"suffix":""}],"container-title":"International Food Research Journal","id":"ITEM-1","issue":"3","issued":{"date-parts":[["2008"]]},"page":"337-346","title":"Essential oil from five Zingiberaceae for anti food-borne bacteria","type":"article-journal","volume":"15"},"uris":["http://www.mendeley.com/documents/?uuid=f326442f-11d2-48cf-8711-e7ff0476fd00"]}],"mendeley":{"formattedCitation":"[22]","manualFormatting":"[33]","plainTextFormattedCitation":"[22]","previouslyFormattedCitation":"[22]"},"properties":{"noteIndex":0},"schema":"https://github.com/citation-style-language/schema/raw/master/csl-citation.json"}</w:instrText>
      </w:r>
      <w:r w:rsidRPr="00350AA7">
        <w:rPr>
          <w:rFonts w:ascii="Palatino Linotype" w:hAnsi="Palatino Linotype"/>
          <w:iCs/>
          <w:sz w:val="24"/>
          <w:szCs w:val="24"/>
          <w:lang w:bidi="en-US"/>
        </w:rPr>
        <w:fldChar w:fldCharType="separate"/>
      </w:r>
      <w:r w:rsidR="005F7833">
        <w:rPr>
          <w:rFonts w:ascii="Palatino Linotype" w:hAnsi="Palatino Linotype"/>
          <w:iCs/>
          <w:noProof/>
          <w:sz w:val="24"/>
          <w:szCs w:val="24"/>
          <w:lang w:val="en-US" w:bidi="en-US"/>
        </w:rPr>
        <w:t>[33</w:t>
      </w:r>
      <w:r w:rsidRPr="00350AA7">
        <w:rPr>
          <w:rFonts w:ascii="Palatino Linotype" w:hAnsi="Palatino Linotype"/>
          <w:iCs/>
          <w:noProof/>
          <w:sz w:val="24"/>
          <w:szCs w:val="24"/>
          <w:lang w:val="en-US" w:bidi="en-US"/>
        </w:rPr>
        <w:t>]</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 xml:space="preserve"> such differences may be related to plant age and environment, and genetic characteristics. According to </w:t>
      </w:r>
      <w:r w:rsidRPr="00350AA7">
        <w:rPr>
          <w:rFonts w:ascii="Palatino Linotype" w:hAnsi="Palatino Linotype"/>
          <w:iCs/>
          <w:sz w:val="24"/>
          <w:szCs w:val="24"/>
          <w:lang w:bidi="en-US"/>
        </w:rPr>
        <w:fldChar w:fldCharType="begin" w:fldLock="1"/>
      </w:r>
      <w:r w:rsidR="00B218C1">
        <w:rPr>
          <w:rFonts w:ascii="Palatino Linotype" w:hAnsi="Palatino Linotype"/>
          <w:iCs/>
          <w:sz w:val="24"/>
          <w:szCs w:val="24"/>
          <w:lang w:val="en-US" w:bidi="en-US"/>
        </w:rPr>
        <w:instrText>ADDIN CSL_CITATION {"citationItems":[{"id":"ITEM-1","itemData":{"DOI":"10.1590/S0100-40422007000200026","ISSN":"01004042","abstract":"Since secondary metabolites represent a chemical interface between plants and surrounding environment, their syntheses are frequently affected by environmental conditions. Thus, variations in the total content and/or of the relative proportions of secondary metabolites in plants can take place. We review the main environmental factors that can streamline or alter the production or concentration of secondary metabolites in plants. How seasonality, circadian rhythm, developmental stage and age, temperature, water availability, UV radiation, soil nutrients, altitude, atmospheric composition and tissue damage influence secondary metabolism are discussed.","author":[{"dropping-particle":"","family":"Gobbo-Neto","given":"Leonardo","non-dropping-particle":"","parse-names":false,"suffix":""},{"dropping-particle":"","family":"Lopes","given":"Norberto P.","non-dropping-particle":"","parse-names":false,"suffix":""}],"container-title":"Quimica Nova","id":"ITEM-1","issue":"2","issued":{"date-parts":[["2007"]]},"page":"374-381","title":"Plantas medicinais: Fatores de influência no conteúdo de metabólitos secundários","type":"article-journal","volume":"30"},"uris":["http://www.mendeley.com/documents/?uuid=6d0523a4-4ec9-4087-ba93-2f5dffddbf11"]}],"mendeley":{"formattedCitation":"[23]","manualFormatting":"[21]","plainTextFormattedCitation":"[23]","previouslyFormattedCitation":"[23]"},"properties":{"noteIndex":0},"schema":"https://github.com/citation-style-language/schema/raw/master/csl-citation.json"}</w:instrText>
      </w:r>
      <w:r w:rsidRPr="00350AA7">
        <w:rPr>
          <w:rFonts w:ascii="Palatino Linotype" w:hAnsi="Palatino Linotype"/>
          <w:iCs/>
          <w:sz w:val="24"/>
          <w:szCs w:val="24"/>
          <w:lang w:bidi="en-US"/>
        </w:rPr>
        <w:fldChar w:fldCharType="separate"/>
      </w:r>
      <w:r w:rsidR="005F7833">
        <w:rPr>
          <w:rFonts w:ascii="Palatino Linotype" w:hAnsi="Palatino Linotype"/>
          <w:iCs/>
          <w:noProof/>
          <w:sz w:val="24"/>
          <w:szCs w:val="24"/>
          <w:lang w:val="en-US" w:bidi="en-US"/>
        </w:rPr>
        <w:t>[34</w:t>
      </w:r>
      <w:r w:rsidRPr="00350AA7">
        <w:rPr>
          <w:rFonts w:ascii="Palatino Linotype" w:hAnsi="Palatino Linotype"/>
          <w:iCs/>
          <w:noProof/>
          <w:sz w:val="24"/>
          <w:szCs w:val="24"/>
          <w:lang w:val="en-US" w:bidi="en-US"/>
        </w:rPr>
        <w:t>]</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 one of the most important factors is the collection of plant material, since the number of constituents and their nature may vary according to the time of year.  The development and age of the plant, as well as the different parts of the plants can influence the relative quantities of the components of the mixture, as well as the total proportion of the metabolites produced.</w:t>
      </w:r>
    </w:p>
    <w:p w14:paraId="3D5F6EC4" w14:textId="03B0088D" w:rsidR="00E37E78" w:rsidRPr="00350AA7" w:rsidRDefault="00E37E78"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 xml:space="preserve">Studies aimed at evaluating the physicochemical parameters of </w:t>
      </w:r>
      <w:r w:rsidRPr="00350AA7">
        <w:rPr>
          <w:rFonts w:ascii="Palatino Linotype" w:hAnsi="Palatino Linotype"/>
          <w:i/>
          <w:iCs/>
          <w:sz w:val="24"/>
          <w:szCs w:val="24"/>
          <w:lang w:val="en-US" w:bidi="en-US"/>
        </w:rPr>
        <w:t>B. orellana</w:t>
      </w:r>
      <w:r w:rsidRPr="00350AA7">
        <w:rPr>
          <w:rFonts w:ascii="Palatino Linotype" w:hAnsi="Palatino Linotype"/>
          <w:iCs/>
          <w:sz w:val="24"/>
          <w:szCs w:val="24"/>
          <w:lang w:val="en-US" w:bidi="en-US"/>
        </w:rPr>
        <w:t xml:space="preserve"> L. EO were scarce, making it difficult to analyze other factors. However, they are in accordance with the criteria established by the </w:t>
      </w:r>
      <w:r w:rsidRPr="00350AA7">
        <w:rPr>
          <w:rFonts w:ascii="Palatino Linotype" w:hAnsi="Palatino Linotype"/>
          <w:iCs/>
          <w:sz w:val="24"/>
          <w:szCs w:val="24"/>
          <w:lang w:bidi="en-US"/>
        </w:rPr>
        <w:fldChar w:fldCharType="begin" w:fldLock="1"/>
      </w:r>
      <w:r w:rsidR="00B218C1">
        <w:rPr>
          <w:rFonts w:ascii="Palatino Linotype" w:hAnsi="Palatino Linotype"/>
          <w:iCs/>
          <w:sz w:val="24"/>
          <w:szCs w:val="24"/>
          <w:lang w:val="en-US" w:bidi="en-US"/>
        </w:rPr>
        <w:instrText>ADDIN CSL_CITATION {"citationItems":[{"id":"ITEM-1","itemData":{"author":[{"dropping-particle":"","family":"Brasileira","given":"Farmacopeia","non-dropping-particle":"","parse-names":false,"suffix":""}],"id":"ITEM-1","issued":{"date-parts":[["2019"]]},"page":"874","title":"Farmacopeia Brasileira","type":"article-journal","volume":"6"},"uris":["http://www.mendeley.com/documents/?uuid=bf91f219-01d6-4c35-81bf-4456d59445e1"]}],"mendeley":{"formattedCitation":"[24]","manualFormatting":"[22]","plainTextFormattedCitation":"[24]","previouslyFormattedCitation":"[24]"},"properties":{"noteIndex":0},"schema":"https://github.com/citation-style-language/schema/raw/master/csl-citation.json"}</w:instrText>
      </w:r>
      <w:r w:rsidRPr="00350AA7">
        <w:rPr>
          <w:rFonts w:ascii="Palatino Linotype" w:hAnsi="Palatino Linotype"/>
          <w:iCs/>
          <w:sz w:val="24"/>
          <w:szCs w:val="24"/>
          <w:lang w:bidi="en-US"/>
        </w:rPr>
        <w:fldChar w:fldCharType="separate"/>
      </w:r>
      <w:r w:rsidR="005F7833">
        <w:rPr>
          <w:rFonts w:ascii="Palatino Linotype" w:hAnsi="Palatino Linotype"/>
          <w:iCs/>
          <w:noProof/>
          <w:sz w:val="24"/>
          <w:szCs w:val="24"/>
          <w:lang w:val="en-US" w:bidi="en-US"/>
        </w:rPr>
        <w:t>[35</w:t>
      </w:r>
      <w:r w:rsidRPr="00350AA7">
        <w:rPr>
          <w:rFonts w:ascii="Palatino Linotype" w:hAnsi="Palatino Linotype"/>
          <w:iCs/>
          <w:noProof/>
          <w:sz w:val="24"/>
          <w:szCs w:val="24"/>
          <w:lang w:val="en-US" w:bidi="en-US"/>
        </w:rPr>
        <w:t>]</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 and it is important to emphasize the yield of 2.23% of the EO that was observed in results higher than the literature, encouraging its production.</w:t>
      </w:r>
    </w:p>
    <w:p w14:paraId="3EED6961" w14:textId="7A977DBF" w:rsidR="0069256A" w:rsidRPr="00350AA7" w:rsidRDefault="0069256A"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 xml:space="preserve">Using the same methodology </w:t>
      </w:r>
      <w:r w:rsidRPr="00350AA7">
        <w:rPr>
          <w:rFonts w:ascii="Palatino Linotype" w:hAnsi="Palatino Linotype"/>
          <w:iCs/>
          <w:sz w:val="24"/>
          <w:szCs w:val="24"/>
          <w:lang w:bidi="en-US"/>
        </w:rPr>
        <w:fldChar w:fldCharType="begin" w:fldLock="1"/>
      </w:r>
      <w:r w:rsidR="00173C10">
        <w:rPr>
          <w:rFonts w:ascii="Palatino Linotype" w:hAnsi="Palatino Linotype"/>
          <w:iCs/>
          <w:sz w:val="24"/>
          <w:szCs w:val="24"/>
          <w:lang w:val="en-US" w:bidi="en-US"/>
        </w:rPr>
        <w:instrText>ADDIN CSL_CITATION {"citationItems":[{"id":"ITEM-1","itemData":{"ISSN":"10284796","abstract":"Introduction: Bixa orellana L. also known as annatto, is a plant with a high content of bioactive compounds, such as saponins, alkaloids and flavonoids that have physiological properties as antimicrobial, anti-inflammatory, anti-allergenic, antiviral, anticarcinogenic and antioxidant properties, among others. Objectives: To evaluate the effect of extraction time and the solvent/ leaf ratio over the total phenolic content and the effect of solids and pH of the solution on the antioxidant activity in extracts from Bixa orellana leaves. Methods: The ethanol extract of leaves of Bixa orellana was obtained by percolation and filtering. Total phenol content was evaluated by the Folin-Ciocalteu. The antioxidant activity was determined by spectrophotometric methods as reaction with 2,2'-Azinobis-(3-ethylbenzothiazoline-6-sulfonic acid) and ferric reducing antioxidant power, the results were expressed as micromoles of Trolox equivalents per gram of extract (μmolTE.g-1). Results: Process conditions that improve the extraction of phenolic compounds from Bixa. orellana extract are: extraction time of 60 h and solvent/ leaves ratio (v/w) of 4/1. The maximum total phenol content was 144.77 ± 9.66mgAT.g-1, which when subject to a solution of pH 8 and 11.7 °Brix, has an antioxidant activity of 4406.83 ± 43.30 μmolTE.g-1 by the 2,2'-Azinobis-(3-ethylbenzothiazoline-6-sulfonic acid) reaction and 4547.22 ± 53.19 μmolET.g-1 by ferric reducing antioxidant power. Conclusion: It showed that the amount of TF extracted from leaves of Bixa orellana depend on the solvent/ leaves ratio and the extraction time. In addition, it found that the pH has an effect on the antioxidant activity determined by the methods 2,2'- Azinobis-(3-ethylbenzothiazoline-6-sulfonic acid) reaction and ferric reducing antioxidant power.","author":[{"dropping-particle":"","family":"Rincón","given":"Cindy Tatiana Sepúlveda","non-dropping-particle":"","parse-names":false,"suffix":""},{"dropping-particle":"","family":"Gómez","given":"Gelmy Luz Ciro","non-dropping-particle":"","parse-names":false,"suffix":""},{"dropping-particle":"","family":"Montoya","given":"José Edgar Zapata","non-dropping-particle":"","parse-names":false,"suffix":""}],"container-title":"Revista Cubana de Plantas Medicinales","id":"ITEM-1","issue":"2","issued":{"date-parts":[["2016"]]},"page":"133-144","title":"Extraction of phenolic compounds and antioxidant activity from leaves of Bixa orellana L. (achiote)","type":"article-journal","volume":"21"},"uris":["http://www.mendeley.com/documents/?uuid=65057b79-151e-4d36-aec2-560e93a56e30"]}],"mendeley":{"formattedCitation":"[25]","manualFormatting":"[36]","plainTextFormattedCitation":"[25]","previouslyFormattedCitation":"[25]"},"properties":{"noteIndex":0},"schema":"https://github.com/citation-style-language/schema/raw/master/csl-citation.json"}</w:instrText>
      </w:r>
      <w:r w:rsidRPr="00350AA7">
        <w:rPr>
          <w:rFonts w:ascii="Palatino Linotype" w:hAnsi="Palatino Linotype"/>
          <w:iCs/>
          <w:sz w:val="24"/>
          <w:szCs w:val="24"/>
          <w:lang w:bidi="en-US"/>
        </w:rPr>
        <w:fldChar w:fldCharType="separate"/>
      </w:r>
      <w:r w:rsidR="00173C10">
        <w:rPr>
          <w:rFonts w:ascii="Palatino Linotype" w:hAnsi="Palatino Linotype"/>
          <w:iCs/>
          <w:noProof/>
          <w:sz w:val="24"/>
          <w:szCs w:val="24"/>
          <w:lang w:val="en-US" w:bidi="en-US"/>
        </w:rPr>
        <w:t>[36</w:t>
      </w:r>
      <w:r w:rsidRPr="00350AA7">
        <w:rPr>
          <w:rFonts w:ascii="Palatino Linotype" w:hAnsi="Palatino Linotype"/>
          <w:iCs/>
          <w:noProof/>
          <w:sz w:val="24"/>
          <w:szCs w:val="24"/>
          <w:lang w:val="en-US" w:bidi="en-US"/>
        </w:rPr>
        <w:t>]</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 xml:space="preserve">, they quantified the total phenolic content of the leaf extract of </w:t>
      </w:r>
      <w:r w:rsidRPr="00350AA7">
        <w:rPr>
          <w:rFonts w:ascii="Palatino Linotype" w:hAnsi="Palatino Linotype"/>
          <w:i/>
          <w:sz w:val="24"/>
          <w:szCs w:val="24"/>
          <w:lang w:val="en-US" w:bidi="en-US"/>
        </w:rPr>
        <w:t>B. orellana</w:t>
      </w:r>
      <w:r w:rsidRPr="00350AA7">
        <w:rPr>
          <w:rFonts w:ascii="Palatino Linotype" w:hAnsi="Palatino Linotype"/>
          <w:iCs/>
          <w:sz w:val="24"/>
          <w:szCs w:val="24"/>
          <w:lang w:val="en-US" w:bidi="en-US"/>
        </w:rPr>
        <w:t>, evaluating the effect of the extraction time and the solvent/leaf ratio, obtained a slightly similar result, with a total maximum phenol content of 144.77 ± 9.66 mg EAT g</w:t>
      </w:r>
      <w:r w:rsidRPr="00350AA7">
        <w:rPr>
          <w:rFonts w:ascii="Palatino Linotype" w:hAnsi="Palatino Linotype"/>
          <w:iCs/>
          <w:sz w:val="24"/>
          <w:szCs w:val="24"/>
          <w:vertAlign w:val="superscript"/>
          <w:lang w:val="en-US" w:bidi="en-US"/>
        </w:rPr>
        <w:t>-1</w:t>
      </w:r>
      <w:r w:rsidRPr="00350AA7">
        <w:rPr>
          <w:rFonts w:ascii="Palatino Linotype" w:hAnsi="Palatino Linotype"/>
          <w:iCs/>
          <w:sz w:val="24"/>
          <w:szCs w:val="24"/>
          <w:lang w:val="en-US" w:bidi="en-US"/>
        </w:rPr>
        <w:t xml:space="preserve">.  </w:t>
      </w:r>
      <w:r w:rsidRPr="00350AA7">
        <w:rPr>
          <w:rFonts w:ascii="Palatino Linotype" w:hAnsi="Palatino Linotype"/>
          <w:iCs/>
          <w:sz w:val="24"/>
          <w:szCs w:val="24"/>
          <w:lang w:bidi="en-US"/>
        </w:rPr>
        <w:fldChar w:fldCharType="begin" w:fldLock="1"/>
      </w:r>
      <w:r w:rsidR="00B218C1">
        <w:rPr>
          <w:rFonts w:ascii="Palatino Linotype" w:hAnsi="Palatino Linotype"/>
          <w:iCs/>
          <w:sz w:val="24"/>
          <w:szCs w:val="24"/>
          <w:lang w:val="en-US" w:bidi="en-US"/>
        </w:rPr>
        <w:instrText>ADDIN CSL_CITATION {"citationItems":[{"id":"ITEM-1","itemData":{"abstract":"Se ha desarrollado un protocolo para la producción y masificación de células de achiote en suspensión, a partir de callos friables obtenidos de tejidos de hojas, como estrategia para la obtención de metabolitos antiofídícos, especialmente compuestos fenólicos, y para ello se ha evaluado el efecto de las concentraciones de inóculo, glucosa, fósforo y nitrógeno sobre la cinética de crecimiento celular, en el medio ½MS+2,4-D (5 ppm)+BAP (1 ppm), almacenados a 25º C, en oscuridad y a 140 rpm, utilizando un diseño factorial completamente aleatorizado de cuatro factores y dos niveles, con evaluación a los 20 y 40 días de establecimiento. El tratamiento que presenta la mayor producción de biomasa de células de achiote en suspensión tiene una concentración inicial de biomasa de 4 g/l, 20 g/l de glucosa, 0.13 g/l de fósforo y 2.52 g/l de nitrógeno. La cinética de crecimiento de las células de achiote en suspensión, en las condiciones de cultivo de este tratamiento, presenta una fase exponencial bien definida de 25 días; a partir de allí se establece una fase estacionaria hasta el tiempo final de la evaluación (40 días). Se comparan los contenidos de fenoles totales entre el material obtenido in vitro y el material vegetal proveniente de plantas crecidas ex-vitro, como criterio válido para justificar posteriores trabajos de producción metabólica in-vitro en esta especie vegetal. Palabras clave: suspensiones celulares, Bixa orellana L, compuestos fenólicos. ABSTRACT A protocol for production and massification of achiote cells in suspension from friable calli of leaf tissues, has been developed as a strategy to obtain antiophidics metabolites, especially phenolics compounds. Concentration effects","author":[{"dropping-particle":"","family":"Jiménez R.","given":"SilviaL","non-dropping-particle":"","parse-names":false,"suffix":""},{"dropping-particle":"","family":"Castaño P.","given":"Hader","non-dropping-particle":"","parse-names":false,"suffix":""},{"dropping-particle":"","family":"Quintana.","given":"Juan","non-dropping-particle":"","parse-names":false,"suffix":""},{"dropping-particle":"","family":"Ciro G.","given":"Gelmy","non-dropping-particle":"","parse-names":false,"suffix":""},{"dropping-particle":"","family":"Quinchía.","given":"Lida","non-dropping-particle":"","parse-names":false,"suffix":""},{"dropping-particle":"","family":"Estrada.","given":"Sebastian","non-dropping-particle":"","parse-names":false,"suffix":""}],"container-title":"Vitae (Medellín)","id":"ITEM-1","issued":{"date-parts":[["2008"]]},"page":"70-76","title":"Establecimiento de suspensiones celulares de Bixa orellana L. productoras de compuestos fenólicos, potencialmente antiofídicos","type":"article-journal"},"uris":["http://www.mendeley.com/documents/?uuid=5100b939-766e-4024-b34c-98840f54d979"]}],"mendeley":{"formattedCitation":"[26]","manualFormatting":"[25]","plainTextFormattedCitation":"[26]","previouslyFormattedCitation":"[26]"},"properties":{"noteIndex":0},"schema":"https://github.com/citation-style-language/schema/raw/master/csl-citation.json"}</w:instrText>
      </w:r>
      <w:r w:rsidRPr="00350AA7">
        <w:rPr>
          <w:rFonts w:ascii="Palatino Linotype" w:hAnsi="Palatino Linotype"/>
          <w:iCs/>
          <w:sz w:val="24"/>
          <w:szCs w:val="24"/>
          <w:lang w:bidi="en-US"/>
        </w:rPr>
        <w:fldChar w:fldCharType="separate"/>
      </w:r>
      <w:r w:rsidR="00173C10">
        <w:rPr>
          <w:rFonts w:ascii="Palatino Linotype" w:hAnsi="Palatino Linotype"/>
          <w:iCs/>
          <w:noProof/>
          <w:sz w:val="24"/>
          <w:szCs w:val="24"/>
          <w:lang w:val="en-US" w:bidi="en-US"/>
        </w:rPr>
        <w:t>[37</w:t>
      </w:r>
      <w:r w:rsidRPr="00350AA7">
        <w:rPr>
          <w:rFonts w:ascii="Palatino Linotype" w:hAnsi="Palatino Linotype"/>
          <w:iCs/>
          <w:noProof/>
          <w:sz w:val="24"/>
          <w:szCs w:val="24"/>
          <w:lang w:val="en-US" w:bidi="en-US"/>
        </w:rPr>
        <w:t>]</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 xml:space="preserve">  reported total phenol concentration in ex-vitro cultivated leaves of 4,405 ± 0.391 </w:t>
      </w:r>
      <w:r w:rsidRPr="00350AA7">
        <w:rPr>
          <w:rFonts w:ascii="Palatino Linotype" w:hAnsi="Palatino Linotype"/>
          <w:iCs/>
          <w:sz w:val="24"/>
          <w:szCs w:val="24"/>
          <w:lang w:bidi="en-US"/>
        </w:rPr>
        <w:t>μ</w:t>
      </w:r>
      <w:r w:rsidRPr="00350AA7">
        <w:rPr>
          <w:rFonts w:ascii="Palatino Linotype" w:hAnsi="Palatino Linotype"/>
          <w:iCs/>
          <w:sz w:val="24"/>
          <w:szCs w:val="24"/>
          <w:lang w:val="en-US" w:bidi="en-US"/>
        </w:rPr>
        <w:t>g mL</w:t>
      </w:r>
      <w:r w:rsidRPr="00350AA7">
        <w:rPr>
          <w:rFonts w:ascii="Palatino Linotype" w:hAnsi="Palatino Linotype"/>
          <w:iCs/>
          <w:sz w:val="24"/>
          <w:szCs w:val="24"/>
          <w:vertAlign w:val="superscript"/>
          <w:lang w:val="en-US" w:bidi="en-US"/>
        </w:rPr>
        <w:t>-1</w:t>
      </w:r>
      <w:r w:rsidRPr="00350AA7">
        <w:rPr>
          <w:rFonts w:ascii="Palatino Linotype" w:hAnsi="Palatino Linotype"/>
          <w:iCs/>
          <w:sz w:val="24"/>
          <w:szCs w:val="24"/>
          <w:lang w:val="en-US" w:bidi="en-US"/>
        </w:rPr>
        <w:t xml:space="preserve">, while the concentration of phenols in branches was 2,622 ± 0.2426 </w:t>
      </w:r>
      <w:r w:rsidRPr="00350AA7">
        <w:rPr>
          <w:rFonts w:ascii="Palatino Linotype" w:hAnsi="Palatino Linotype"/>
          <w:iCs/>
          <w:sz w:val="24"/>
          <w:szCs w:val="24"/>
          <w:lang w:bidi="en-US"/>
        </w:rPr>
        <w:t>μ</w:t>
      </w:r>
      <w:r w:rsidRPr="00350AA7">
        <w:rPr>
          <w:rFonts w:ascii="Palatino Linotype" w:hAnsi="Palatino Linotype"/>
          <w:iCs/>
          <w:sz w:val="24"/>
          <w:szCs w:val="24"/>
          <w:lang w:val="en-US" w:bidi="en-US"/>
        </w:rPr>
        <w:t>g mL</w:t>
      </w:r>
      <w:r w:rsidRPr="00350AA7">
        <w:rPr>
          <w:rFonts w:ascii="Palatino Linotype" w:hAnsi="Palatino Linotype"/>
          <w:iCs/>
          <w:sz w:val="24"/>
          <w:szCs w:val="24"/>
          <w:vertAlign w:val="superscript"/>
          <w:lang w:val="en-US" w:bidi="en-US"/>
        </w:rPr>
        <w:t>-1</w:t>
      </w:r>
      <w:r w:rsidRPr="00350AA7">
        <w:rPr>
          <w:rFonts w:ascii="Palatino Linotype" w:hAnsi="Palatino Linotype"/>
          <w:iCs/>
          <w:sz w:val="24"/>
          <w:szCs w:val="24"/>
          <w:lang w:val="en-US" w:bidi="en-US"/>
        </w:rPr>
        <w:t xml:space="preserve">. </w:t>
      </w:r>
      <w:r w:rsidRPr="00350AA7">
        <w:rPr>
          <w:rFonts w:ascii="Palatino Linotype" w:hAnsi="Palatino Linotype"/>
          <w:iCs/>
          <w:sz w:val="24"/>
          <w:szCs w:val="24"/>
          <w:lang w:bidi="en-US"/>
        </w:rPr>
        <w:fldChar w:fldCharType="begin" w:fldLock="1"/>
      </w:r>
      <w:r w:rsidR="00B218C1">
        <w:rPr>
          <w:rFonts w:ascii="Palatino Linotype" w:hAnsi="Palatino Linotype"/>
          <w:iCs/>
          <w:sz w:val="24"/>
          <w:szCs w:val="24"/>
          <w:lang w:val="en-US" w:bidi="en-US"/>
        </w:rPr>
        <w:instrText>ADDIN CSL_CITATION {"citationItems":[{"id":"ITEM-1","itemData":{"ISSN":"0073-9855","author":[{"dropping-particle":"","family":"Lemos","given":"Alana Rocha","non-dropping-particle":"","parse-names":false,"suffix":""},{"dropping-particle":"","family":"Rêgo Junior","given":"Newton Oliveira","non-dropping-particle":"","parse-names":false,"suffix":""},{"dropping-particle":"","family":"São José","given":"Abel Rebouças","non-dropping-particle":"","parse-names":false,"suffix":""},{"dropping-particle":"","family":"Pereira","given":"Mara Lúcia Albuquerque","non-dropping-particle":"","parse-names":false,"suffix":""},{"dropping-particle":"da","family":"Silva","given":"Marcondes Viana","non-dropping-particle":"","parse-names":false,"suffix":""}],"container-title":"Revista do Instituto Adolfo Lutz","id":"ITEM-1","issue":"1","issued":{"date-parts":[["2011"]]},"page":"62-68","title":"Atividade antioxidante e correlação com fenólicos totais em genótipos de Urucum (Bixa orellana L)","type":"article-journal","volume":"70"},"uris":["http://www.mendeley.com/documents/?uuid=7d1dfdb8-807f-40f5-9112-79afc29f34df"]}],"mendeley":{"formattedCitation":"[27]","manualFormatting":"[26]","plainTextFormattedCitation":"[27]","previouslyFormattedCitation":"[27]"},"properties":{"noteIndex":0},"schema":"https://github.com/citation-style-language/schema/raw/master/csl-citation.json"}</w:instrText>
      </w:r>
      <w:r w:rsidRPr="00350AA7">
        <w:rPr>
          <w:rFonts w:ascii="Palatino Linotype" w:hAnsi="Palatino Linotype"/>
          <w:iCs/>
          <w:sz w:val="24"/>
          <w:szCs w:val="24"/>
          <w:lang w:bidi="en-US"/>
        </w:rPr>
        <w:fldChar w:fldCharType="separate"/>
      </w:r>
      <w:r w:rsidR="00173C10">
        <w:rPr>
          <w:rFonts w:ascii="Palatino Linotype" w:hAnsi="Palatino Linotype"/>
          <w:iCs/>
          <w:noProof/>
          <w:sz w:val="24"/>
          <w:szCs w:val="24"/>
          <w:lang w:val="en-US" w:bidi="en-US"/>
        </w:rPr>
        <w:t>[38</w:t>
      </w:r>
      <w:r w:rsidRPr="00350AA7">
        <w:rPr>
          <w:rFonts w:ascii="Palatino Linotype" w:hAnsi="Palatino Linotype"/>
          <w:iCs/>
          <w:noProof/>
          <w:sz w:val="24"/>
          <w:szCs w:val="24"/>
          <w:lang w:val="en-US" w:bidi="en-US"/>
        </w:rPr>
        <w:t>]</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 xml:space="preserve">  found total phenolic contents of five genotypes analyzed with mean values of 776.02 to 1,498.48 mg GAE 100 g-</w:t>
      </w:r>
      <w:r w:rsidRPr="00350AA7">
        <w:rPr>
          <w:rFonts w:ascii="Palatino Linotype" w:hAnsi="Palatino Linotype"/>
          <w:iCs/>
          <w:sz w:val="24"/>
          <w:szCs w:val="24"/>
          <w:vertAlign w:val="superscript"/>
          <w:lang w:val="en-US" w:bidi="en-US"/>
        </w:rPr>
        <w:t xml:space="preserve">1 </w:t>
      </w:r>
      <w:r w:rsidRPr="00350AA7">
        <w:rPr>
          <w:rFonts w:ascii="Palatino Linotype" w:hAnsi="Palatino Linotype"/>
          <w:iCs/>
          <w:sz w:val="24"/>
          <w:szCs w:val="24"/>
          <w:lang w:val="en-US" w:bidi="en-US"/>
        </w:rPr>
        <w:t>sample (dry weight) and 297.08 to 450.97 mg GAE 100 g</w:t>
      </w:r>
      <w:r w:rsidRPr="00350AA7">
        <w:rPr>
          <w:rFonts w:ascii="Palatino Linotype" w:hAnsi="Palatino Linotype"/>
          <w:iCs/>
          <w:sz w:val="24"/>
          <w:szCs w:val="24"/>
          <w:vertAlign w:val="superscript"/>
          <w:lang w:val="en-US" w:bidi="en-US"/>
        </w:rPr>
        <w:t>-1</w:t>
      </w:r>
      <w:r w:rsidRPr="00350AA7">
        <w:rPr>
          <w:rFonts w:ascii="Palatino Linotype" w:hAnsi="Palatino Linotype"/>
          <w:iCs/>
          <w:sz w:val="24"/>
          <w:szCs w:val="24"/>
          <w:lang w:val="en-US" w:bidi="en-US"/>
        </w:rPr>
        <w:t xml:space="preserve"> for hydroethanolic and ethanol extracts.</w:t>
      </w:r>
    </w:p>
    <w:p w14:paraId="34F0872E" w14:textId="67F1F5C9" w:rsidR="0069256A" w:rsidRPr="00350AA7" w:rsidRDefault="0069256A"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 xml:space="preserve">The concentration of phenolic substances present in natural products depends on factors such as season and environmental factors, as well as soil type and climate, genetic factors and processing methods </w:t>
      </w:r>
      <w:r w:rsidRPr="00350AA7">
        <w:rPr>
          <w:rFonts w:ascii="Palatino Linotype" w:hAnsi="Palatino Linotype"/>
          <w:iCs/>
          <w:sz w:val="24"/>
          <w:szCs w:val="24"/>
          <w:lang w:bidi="en-US"/>
        </w:rPr>
        <w:fldChar w:fldCharType="begin" w:fldLock="1"/>
      </w:r>
      <w:r w:rsidR="00B218C1">
        <w:rPr>
          <w:rFonts w:ascii="Palatino Linotype" w:hAnsi="Palatino Linotype"/>
          <w:iCs/>
          <w:sz w:val="24"/>
          <w:szCs w:val="24"/>
          <w:lang w:val="en-US" w:bidi="en-US"/>
        </w:rPr>
        <w:instrText>ADDIN CSL_CITATION {"citationItems":[{"id":"ITEM-1","itemData":{"DOI":"10.1016/j.foodres.2010.10.057","ISSN":"09639969","abstract":"The aim of this work was to determine the total phenol (TPC), the total flavonoid (TFC), the tannins contents (TC), organic acids and sugar contents and the antioxidant activity of pomegranate juice extraction bagasses, which were obtained in two different ways: (i) Direct extraction that involved arils and peel (WFB) and (ii) only from arils (AB). Four different test systems were used, namely the 2,2'-diphenyl-1-picrylhydrazyl (DPPH) radical scavenging method, the ferric reducing antioxidant power (FRAP); determination of antioxidant activity with thiobarbituric acid reactive species (TBARS) and the ferrous ion-chelating ability (FIC). WFB presented higher total phenolic, flavonoid and tannins contents (10.05 mg gallic acid equivalent/g sample; 7.19 mg rutin equivalent/g sample and 8.18 mg catechin/g sample) than AB. The organic acid detected were oxalic acid, citric acid, malic acid and succinic acid while the sugar identified were fructose and glucose. As regards antioxidant activity, at all concentrations and with all methods, the WFB samples showed a higher antioxidant activity than AB samples. BHT, used as control positive, present higher antioxidant activity than WFB and AB in all antioxidant methods used except in the FRAP assay.The results of this study indicate that pomegranate bagasse obtained as co-product in the process to obtain juice may be considered a good source of natural compounds with significant antioxidant activity which could be suitable for applications on the food industry as potential ingredient for food products. © 2010 Elsevier Ltd.","author":[{"dropping-particle":"","family":"Viuda-Martos","given":"Manuel","non-dropping-particle":"","parse-names":false,"suffix":""},{"dropping-particle":"","family":"Ruiz-Navajas","given":"Yolanda","non-dropping-particle":"","parse-names":false,"suffix":""},{"dropping-particle":"","family":"Fernández-López","given":"Juana","non-dropping-particle":"","parse-names":false,"suffix":""},{"dropping-particle":"","family":"Sendra","given":"Esther","non-dropping-particle":"","parse-names":false,"suffix":""},{"dropping-particle":"","family":"Sayas-Barberá","given":"Estrella","non-dropping-particle":"","parse-names":false,"suffix":""},{"dropping-particle":"","family":"Pérez-Álvarez","given":"José A.","non-dropping-particle":"","parse-names":false,"suffix":""}],"container-title":"Food Research International","id":"ITEM-1","issue":"5","issued":{"date-parts":[["2011"]]},"page":"1217-1223","publisher":"Elsevier Ltd","title":"Antioxidant properties of pomegranate (Punica granatum L.) bagasses obtained as co-product in the juice extraction","type":"article-journal","volume":"44"},"uris":["http://www.mendeley.com/documents/?uuid=f2e6e43b-241f-40a7-b12d-12f10fa07aaa"]}],"mendeley":{"formattedCitation":"[28]","manualFormatting":"[27]","plainTextFormattedCitation":"[28]","previouslyFormattedCitation":"[28]"},"properties":{"noteIndex":0},"schema":"https://github.com/citation-style-language/schema/raw/master/csl-citation.json"}</w:instrText>
      </w:r>
      <w:r w:rsidRPr="00350AA7">
        <w:rPr>
          <w:rFonts w:ascii="Palatino Linotype" w:hAnsi="Palatino Linotype"/>
          <w:iCs/>
          <w:sz w:val="24"/>
          <w:szCs w:val="24"/>
          <w:lang w:bidi="en-US"/>
        </w:rPr>
        <w:fldChar w:fldCharType="separate"/>
      </w:r>
      <w:r w:rsidR="00173C10">
        <w:rPr>
          <w:rFonts w:ascii="Palatino Linotype" w:hAnsi="Palatino Linotype"/>
          <w:iCs/>
          <w:noProof/>
          <w:sz w:val="24"/>
          <w:szCs w:val="24"/>
          <w:lang w:val="en-US" w:bidi="en-US"/>
        </w:rPr>
        <w:t>[39</w:t>
      </w:r>
      <w:r w:rsidRPr="00350AA7">
        <w:rPr>
          <w:rFonts w:ascii="Palatino Linotype" w:hAnsi="Palatino Linotype"/>
          <w:iCs/>
          <w:noProof/>
          <w:sz w:val="24"/>
          <w:szCs w:val="24"/>
          <w:lang w:val="en-US" w:bidi="en-US"/>
        </w:rPr>
        <w:t>]</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 xml:space="preserve">. The total phenolic content can be used as a powerful indicator of antioxidant capacity, which can be used as a preliminary screening for any product </w:t>
      </w:r>
      <w:r w:rsidRPr="00350AA7">
        <w:rPr>
          <w:rFonts w:ascii="Palatino Linotype" w:hAnsi="Palatino Linotype"/>
          <w:iCs/>
          <w:sz w:val="24"/>
          <w:szCs w:val="24"/>
          <w:lang w:bidi="en-US"/>
        </w:rPr>
        <w:fldChar w:fldCharType="begin" w:fldLock="1"/>
      </w:r>
      <w:r w:rsidR="00B218C1">
        <w:rPr>
          <w:rFonts w:ascii="Palatino Linotype" w:hAnsi="Palatino Linotype"/>
          <w:iCs/>
          <w:sz w:val="24"/>
          <w:szCs w:val="24"/>
          <w:lang w:val="en-US" w:bidi="en-US"/>
        </w:rPr>
        <w:instrText>ADDIN CSL_CITATION {"citationItems":[{"id":"ITEM-1","itemData":{"DOI":"10.1016/j.foodres.2010.10.057","ISSN":"09639969","abstract":"The aim of this work was to determine the total phenol (TPC), the total flavonoid (TFC), the tannins contents (TC), organic acids and sugar contents and the antioxidant activity of pomegranate juice extraction bagasses, which were obtained in two different ways: (i) Direct extraction that involved arils and peel (WFB) and (ii) only from arils (AB). Four different test systems were used, namely the 2,2'-diphenyl-1-picrylhydrazyl (DPPH) radical scavenging method, the ferric reducing antioxidant power (FRAP); determination of antioxidant activity with thiobarbituric acid reactive species (TBARS) and the ferrous ion-chelating ability (FIC). WFB presented higher total phenolic, flavonoid and tannins contents (10.05 mg gallic acid equivalent/g sample; 7.19 mg rutin equivalent/g sample and 8.18 mg catechin/g sample) than AB. The organic acid detected were oxalic acid, citric acid, malic acid and succinic acid while the sugar identified were fructose and glucose. As regards antioxidant activity, at all concentrations and with all methods, the WFB samples showed a higher antioxidant activity than AB samples. BHT, used as control positive, present higher antioxidant activity than WFB and AB in all antioxidant methods used except in the FRAP assay.The results of this study indicate that pomegranate bagasse obtained as co-product in the process to obtain juice may be considered a good source of natural compounds with significant antioxidant activity which could be suitable for applications on the food industry as potential ingredient for food products. © 2010 Elsevier Ltd.","author":[{"dropping-particle":"","family":"Viuda-Martos","given":"Manuel","non-dropping-particle":"","parse-names":false,"suffix":""},{"dropping-particle":"","family":"Ruiz-Navajas","given":"Yolanda","non-dropping-particle":"","parse-names":false,"suffix":""},{"dropping-particle":"","family":"Fernández-López","given":"Juana","non-dropping-particle":"","parse-names":false,"suffix":""},{"dropping-particle":"","family":"Sendra","given":"Esther","non-dropping-particle":"","parse-names":false,"suffix":""},{"dropping-particle":"","family":"Sayas-Barberá","given":"Estrella","non-dropping-particle":"","parse-names":false,"suffix":""},{"dropping-particle":"","family":"Pérez-Álvarez","given":"José A.","non-dropping-particle":"","parse-names":false,"suffix":""}],"container-title":"Food Research International","id":"ITEM-1","issue":"5","issued":{"date-parts":[["2011"]]},"page":"1217-1223","publisher":"Elsevier Ltd","title":"Antioxidant properties of pomegranate (Punica granatum L.) bagasses obtained as co-product in the juice extraction","type":"article-journal","volume":"44"},"uris":["http://www.mendeley.com/documents/?uuid=f2e6e43b-241f-40a7-b12d-12f10fa07aaa"]}],"mendeley":{"formattedCitation":"[28]","manualFormatting":"[27]","plainTextFormattedCitation":"[28]","previouslyFormattedCitation":"[28]"},"properties":{"noteIndex":0},"schema":"https://github.com/citation-style-language/schema/raw/master/csl-citation.json"}</w:instrText>
      </w:r>
      <w:r w:rsidRPr="00350AA7">
        <w:rPr>
          <w:rFonts w:ascii="Palatino Linotype" w:hAnsi="Palatino Linotype"/>
          <w:iCs/>
          <w:sz w:val="24"/>
          <w:szCs w:val="24"/>
          <w:lang w:bidi="en-US"/>
        </w:rPr>
        <w:fldChar w:fldCharType="separate"/>
      </w:r>
      <w:r w:rsidR="00173C10">
        <w:rPr>
          <w:rFonts w:ascii="Palatino Linotype" w:hAnsi="Palatino Linotype"/>
          <w:iCs/>
          <w:noProof/>
          <w:sz w:val="24"/>
          <w:szCs w:val="24"/>
          <w:lang w:val="en-US" w:bidi="en-US"/>
        </w:rPr>
        <w:t>[39</w:t>
      </w:r>
      <w:r w:rsidRPr="00350AA7">
        <w:rPr>
          <w:rFonts w:ascii="Palatino Linotype" w:hAnsi="Palatino Linotype"/>
          <w:iCs/>
          <w:noProof/>
          <w:sz w:val="24"/>
          <w:szCs w:val="24"/>
          <w:lang w:val="en-US" w:bidi="en-US"/>
        </w:rPr>
        <w:t>]</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w:t>
      </w:r>
    </w:p>
    <w:p w14:paraId="0A7EBA7E" w14:textId="42AFEF1D" w:rsidR="0069256A" w:rsidRDefault="0069256A" w:rsidP="00F63471">
      <w:pPr>
        <w:spacing w:line="240" w:lineRule="auto"/>
        <w:ind w:firstLine="708"/>
        <w:jc w:val="both"/>
        <w:rPr>
          <w:rFonts w:ascii="Palatino Linotype" w:hAnsi="Palatino Linotype"/>
          <w:iCs/>
          <w:sz w:val="24"/>
          <w:szCs w:val="24"/>
          <w:lang w:val="en-US"/>
        </w:rPr>
      </w:pPr>
      <w:r w:rsidRPr="00350AA7">
        <w:rPr>
          <w:rFonts w:ascii="Palatino Linotype" w:hAnsi="Palatino Linotype"/>
          <w:iCs/>
          <w:sz w:val="24"/>
          <w:szCs w:val="24"/>
          <w:lang w:val="en-US"/>
        </w:rPr>
        <w:lastRenderedPageBreak/>
        <w:t xml:space="preserve">Phenolic compounds are indicated as considerable bioactive compounds, associated with several favorable health effects, among other functions, are mainly related to antioxidant activity in plants </w:t>
      </w:r>
      <w:r w:rsidRPr="00350AA7">
        <w:rPr>
          <w:rFonts w:ascii="Palatino Linotype" w:hAnsi="Palatino Linotype"/>
          <w:iCs/>
          <w:sz w:val="24"/>
          <w:szCs w:val="24"/>
          <w:lang w:val="en-US"/>
        </w:rPr>
        <w:fldChar w:fldCharType="begin" w:fldLock="1"/>
      </w:r>
      <w:r w:rsidR="004277A1">
        <w:rPr>
          <w:rFonts w:ascii="Palatino Linotype" w:hAnsi="Palatino Linotype"/>
          <w:iCs/>
          <w:sz w:val="24"/>
          <w:szCs w:val="24"/>
          <w:lang w:val="en-US"/>
        </w:rPr>
        <w:instrText>ADDIN CSL_CITATION {"citationItems":[{"id":"ITEM-1","itemData":{"DOI":"10.1590/S0100-29452011000400021","ISSN":"01002945","abstract":"The native fruits from Brazilian savanna are arousing increasing interest due to their nutritional and functional properties combined with the potential to add value and conserve the biodiversity of this biome. Many phenolic compounds have antioxidant capacity to neutralize free radicals generated in the body that are associated with many chronic degenerative diseases. The objective of this study was to evaluate the efficiency of three extraction solutions (acetone 70%, ethanol 95% and methanol 99.8 %) and determining the levels of phenolic compounds in 10 species of native fruits from Brazilian savanna, using the Folin-Ciocalteu method for total phenolic compounds and vanillin method for condensed tannins. Acetone 70 % proved to be the best solvent extractor for total phenolics and condensed tannins in fruits of Pouteria gardneriana, Eugenia dysenterica, E. klostzchiana, E. punicifolia, Plinia edulis, Campomanesia sp. and for total phenolics in Brosimium gaudichaudii and for condensed tannins in Jaracatia spinosa. The ethanol 95 % was more efficient in the extraction of total phenolics of Jaracatia spinosa and condensed tannins of Brosimium gaudichaudii. The methanol 99.8 % was more efficient in the extraction of condensed tannins of Eugenia dysenterica. The contents of phenolic compounds ranged between 90 and 327 mg of gallic acid equivalent per 100 g of pulp for the species of E. dysenterica and E. punicifolia respectively. The levels of condensed tannins ranged between 4 and 291 mg of catechin equivalent per 100 g of pulp for the species of E. dysenterica and E. calcyna respectively. Evaluated species of fruit from Brazilian savanna can be considered good sources of total phenolic compounds, although the specific nature of different types should be evaluated in future studies.","author":[{"dropping-particle":"","family":"Rocha","given":"Wesley Silveira","non-dropping-particle":"","parse-names":false,"suffix":""},{"dropping-particle":"","family":"Lopes","given":"Renata Miranda","non-dropping-particle":"","parse-names":false,"suffix":""},{"dropping-particle":"","family":"Silva","given":"Dijalma Barbosa","non-dropping-particle":"da","parse-names":false,"suffix":""},{"dropping-particle":"","family":"Vieira","given":"Roberto Fontes","non-dropping-particle":"","parse-names":false,"suffix":""},{"dropping-particle":"","family":"Silva","given":"Joseane Padilha","non-dropping-particle":"da","parse-names":false,"suffix":""},{"dropping-particle":"","family":"Agostini-Costa","given":"Tânia da Silveira","non-dropping-particle":"","parse-names":false,"suffix":""}],"container-title":"Revista Brasileira de Fruticultura","id":"ITEM-1","issue":"4","issued":{"date-parts":[["2011"]]},"page":"1215-1221","title":"Compostos fenólicos totais e taninos condensados em frutas nativas do cerrado","type":"article-journal","volume":"33"},"uris":["http://www.mendeley.com/documents/?uuid=989c3822-bbad-4f98-8d3e-39691037e90e"]}],"mendeley":{"formattedCitation":"[29]","manualFormatting":"[40]","plainTextFormattedCitation":"[29]","previouslyFormattedCitation":"[29]"},"properties":{"noteIndex":0},"schema":"https://github.com/citation-style-language/schema/raw/master/csl-citation.json"}</w:instrText>
      </w:r>
      <w:r w:rsidRPr="00350AA7">
        <w:rPr>
          <w:rFonts w:ascii="Palatino Linotype" w:hAnsi="Palatino Linotype"/>
          <w:iCs/>
          <w:sz w:val="24"/>
          <w:szCs w:val="24"/>
          <w:lang w:val="en-US"/>
        </w:rPr>
        <w:fldChar w:fldCharType="separate"/>
      </w:r>
      <w:r w:rsidRPr="00350AA7">
        <w:rPr>
          <w:rFonts w:ascii="Palatino Linotype" w:hAnsi="Palatino Linotype"/>
          <w:iCs/>
          <w:noProof/>
          <w:sz w:val="24"/>
          <w:szCs w:val="24"/>
          <w:lang w:val="en-US"/>
        </w:rPr>
        <w:t>[</w:t>
      </w:r>
      <w:r w:rsidR="004277A1">
        <w:rPr>
          <w:rFonts w:ascii="Palatino Linotype" w:hAnsi="Palatino Linotype"/>
          <w:iCs/>
          <w:noProof/>
          <w:sz w:val="24"/>
          <w:szCs w:val="24"/>
          <w:lang w:val="en-US"/>
        </w:rPr>
        <w:t>40</w:t>
      </w:r>
      <w:r w:rsidRPr="00350AA7">
        <w:rPr>
          <w:rFonts w:ascii="Palatino Linotype" w:hAnsi="Palatino Linotype"/>
          <w:iCs/>
          <w:noProof/>
          <w:sz w:val="24"/>
          <w:szCs w:val="24"/>
          <w:lang w:val="en-US"/>
        </w:rPr>
        <w:t>]</w:t>
      </w:r>
      <w:r w:rsidRPr="00350AA7">
        <w:rPr>
          <w:rFonts w:ascii="Palatino Linotype" w:hAnsi="Palatino Linotype"/>
          <w:sz w:val="24"/>
          <w:szCs w:val="24"/>
        </w:rPr>
        <w:fldChar w:fldCharType="end"/>
      </w:r>
      <w:r w:rsidRPr="00350AA7">
        <w:rPr>
          <w:rFonts w:ascii="Palatino Linotype" w:hAnsi="Palatino Linotype"/>
          <w:iCs/>
          <w:sz w:val="24"/>
          <w:szCs w:val="24"/>
          <w:lang w:val="en-US"/>
        </w:rPr>
        <w:t>.</w:t>
      </w:r>
    </w:p>
    <w:p w14:paraId="3AC531E4" w14:textId="2E7A8CA9" w:rsidR="0069256A" w:rsidRDefault="0069256A"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 xml:space="preserve">There are different methods to determine antioxidant activity, which depends on different free radical generators acting through different mechanisms </w:t>
      </w:r>
      <w:r w:rsidRPr="00350AA7">
        <w:rPr>
          <w:rFonts w:ascii="Palatino Linotype" w:hAnsi="Palatino Linotype"/>
          <w:iCs/>
          <w:sz w:val="24"/>
          <w:szCs w:val="24"/>
          <w:lang w:bidi="en-US"/>
        </w:rPr>
        <w:fldChar w:fldCharType="begin" w:fldLock="1"/>
      </w:r>
      <w:r w:rsidR="004277A1">
        <w:rPr>
          <w:rFonts w:ascii="Palatino Linotype" w:hAnsi="Palatino Linotype"/>
          <w:iCs/>
          <w:sz w:val="24"/>
          <w:szCs w:val="24"/>
          <w:lang w:val="en-US" w:bidi="en-US"/>
        </w:rPr>
        <w:instrText>ADDIN CSL_CITATION {"citationItems":[{"id":"ITEM-1","itemData":{"DOI":"10.1021/jf030723c","ISSN":"00218561","PMID":"15769103","abstract":"This review summarizes the multifaceted aspects of antioxidants and the basic kinetic models of inhibited autoxidation and analyzes the chemical principles of antioxidant capacity assays. Depending upon the reactions involved, these assays can roughly be classified into two types: assays based on hydrogen atom transfer (HAT) reactions and assays based on electron transfer (ET). The majority of HAT-based assays apply a competitive reaction scheme, in which antioxidant and substrate compete for thermally generated peroxyl radicals through the decomposition of azo compounds. These assays include inhibition of induced low-density lipoprotein autoxidation, oxygen radical absorbance capacity (ORAC), total radical trapping antioxidant parameter (TRAP), and crocin bleaching assays. ET-based assays measure the capacity of an antioxidant in the reduction of an oxidant, which changes color when reduced. The degree of color change is correlated with the sample's antioxidant concentrations. ET-based assays include the total phenols assay by Folin-Ciocalteu reagent (FCR), Trolox equivalence antioxidant capacity (TEAC), ferric ion reducing antioxidant power (FRAP), \"total antioxidant potential\" assay using a Cu(II) complex as an oxidant, and DPPH. In addition, other assays intended to measure a sample's scavenging capacity of biologically relevant oxidants such as singlet oxygen, superoxide anion, peroxynitrite, and hydroxyl radical are also summarized. On the basis of this analysis, it is suggested that the total phenols assay by FCR be used to quantify an antioxidant's reducing capacity and the ORAC assay to quantify peroxyl radical scavenging capacity. To comprehensively study different aspects of antioxidants, validated and specific assays are needed in addition to these two commonly accepted assays. © 2005 American Chemical Society.","author":[{"dropping-particle":"","family":"Huang","given":"Dejian","non-dropping-particle":"","parse-names":false,"suffix":""},{"dropping-particle":"","family":"Boxin","given":"O. U.","non-dropping-particle":"","parse-names":false,"suffix":""},{"dropping-particle":"","family":"Prior","given":"Ronald L.","non-dropping-particle":"","parse-names":false,"suffix":""}],"container-title":"Journal of Agricultural and Food Chemistry","id":"ITEM-1","issue":"6","issued":{"date-parts":[["2005"]]},"page":"1841-1856","title":"The chemistry behind antioxidant capacity assays","type":"article-journal","volume":"53"},"uris":["http://www.mendeley.com/documents/?uuid=d72d483a-d5d4-4cca-9b3b-6bce96cbf6ba"]}],"mendeley":{"formattedCitation":"[30]","manualFormatting":"[41]","plainTextFormattedCitation":"[30]","previouslyFormattedCitation":"[30]"},"properties":{"noteIndex":0},"schema":"https://github.com/citation-style-language/schema/raw/master/csl-citation.json"}</w:instrText>
      </w:r>
      <w:r w:rsidRPr="00350AA7">
        <w:rPr>
          <w:rFonts w:ascii="Palatino Linotype" w:hAnsi="Palatino Linotype"/>
          <w:iCs/>
          <w:sz w:val="24"/>
          <w:szCs w:val="24"/>
          <w:lang w:bidi="en-US"/>
        </w:rPr>
        <w:fldChar w:fldCharType="separate"/>
      </w:r>
      <w:r w:rsidR="004277A1">
        <w:rPr>
          <w:rFonts w:ascii="Palatino Linotype" w:hAnsi="Palatino Linotype"/>
          <w:iCs/>
          <w:noProof/>
          <w:sz w:val="24"/>
          <w:szCs w:val="24"/>
          <w:lang w:val="en-US" w:bidi="en-US"/>
        </w:rPr>
        <w:t>[41</w:t>
      </w:r>
      <w:r w:rsidRPr="00350AA7">
        <w:rPr>
          <w:rFonts w:ascii="Palatino Linotype" w:hAnsi="Palatino Linotype"/>
          <w:iCs/>
          <w:noProof/>
          <w:sz w:val="24"/>
          <w:szCs w:val="24"/>
          <w:lang w:val="en-US" w:bidi="en-US"/>
        </w:rPr>
        <w:t>]</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 xml:space="preserve">. </w:t>
      </w:r>
    </w:p>
    <w:p w14:paraId="30C57CA5" w14:textId="57AD5238" w:rsidR="0069256A" w:rsidRPr="00350AA7" w:rsidRDefault="0069256A"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 xml:space="preserve">The result presented is satisfactory according to the criteria of </w:t>
      </w:r>
      <w:r w:rsidRPr="00350AA7">
        <w:rPr>
          <w:rFonts w:ascii="Palatino Linotype" w:hAnsi="Palatino Linotype"/>
          <w:iCs/>
          <w:sz w:val="24"/>
          <w:szCs w:val="24"/>
          <w:lang w:bidi="en-US"/>
        </w:rPr>
        <w:fldChar w:fldCharType="begin" w:fldLock="1"/>
      </w:r>
      <w:r w:rsidR="004277A1">
        <w:rPr>
          <w:rFonts w:ascii="Palatino Linotype" w:hAnsi="Palatino Linotype"/>
          <w:iCs/>
          <w:sz w:val="24"/>
          <w:szCs w:val="24"/>
          <w:lang w:val="en-US" w:bidi="en-US"/>
        </w:rPr>
        <w:instrText>ADDIN CSL_CITATION {"citationItems":[{"id":"ITEM-1","itemData":{"DOI":"10.1021/jf0206466","ISSN":"00218561","abstract":"Bee-collected pollen (\"bee pollen\") is promoted as a health food with a wide range of nutritional and therapeutic properties. The objective of the current study is to evaluate the contribution made through the free radical scavenging capability of bee-collected floval pollens by their flavonoid/phenolics constituents, and to determine whether this capability is affected by aging. The free radical scavenging effectiveness of a bee pollen (EC50) as measured by the DPPH method is shown to be determined by the nature and levels of the constituent floral pollens, which can be assayed via their phenolics profiles by HPLC. Each pure floral pollen has been found to possess a consistent EC50 value, irrespective of its geographic origin or date of collection, and the EC50 value is determined to a large extent (ca. 50%) by the nature and the levels of the pollen's flavonoids and phenolic acids. Non-phenolic antioxidants, possibly proteins, account for the balance of the activity. Pollen aging over 3 years is demonstrated to reduce the free radical scavenging activity by up to 50% in the most active floral pollens, which tend to contain the highest levels of flavonoids/phenolic acids. It is suggested that the freshness of a bee pollen may be determined from its free radical scavenging capacity relative to that of fresh bee pollen containing the same floral pollen mix.","author":[{"dropping-particle":"","family":"Campos","given":"Maria G.","non-dropping-particle":"","parse-names":false,"suffix":""},{"dropping-particle":"","family":"Webby","given":"Rosemary F.","non-dropping-particle":"","parse-names":false,"suffix":""},{"dropping-particle":"","family":"Markham","given":"Kenneth R.","non-dropping-particle":"","parse-names":false,"suffix":""},{"dropping-particle":"","family":"Mitchell","given":"Kevin A.","non-dropping-particle":"","parse-names":false,"suffix":""},{"dropping-particle":"","family":"Cunha","given":"Antonio P.","non-dropping-particle":"Da","parse-names":false,"suffix":""}],"container-title":"Journal of Agricultural and Food Chemistry","id":"ITEM-1","issue":"3","issued":{"date-parts":[["2003"]]},"page":"742-745","title":"Age-induced diminution of free radical scavenging capacity in bee pollens and the contribution of constituent flavonoids","type":"article-journal","volume":"51"},"uris":["http://www.mendeley.com/documents/?uuid=150961b4-05e7-4f19-b8a6-93136a8b6f16"]}],"mendeley":{"formattedCitation":"[31]","manualFormatting":"[42]","plainTextFormattedCitation":"[31]","previouslyFormattedCitation":"[31]"},"properties":{"noteIndex":0},"schema":"https://github.com/citation-style-language/schema/raw/master/csl-citation.json"}</w:instrText>
      </w:r>
      <w:r w:rsidRPr="00350AA7">
        <w:rPr>
          <w:rFonts w:ascii="Palatino Linotype" w:hAnsi="Palatino Linotype"/>
          <w:iCs/>
          <w:sz w:val="24"/>
          <w:szCs w:val="24"/>
          <w:lang w:bidi="en-US"/>
        </w:rPr>
        <w:fldChar w:fldCharType="separate"/>
      </w:r>
      <w:r w:rsidR="004277A1">
        <w:rPr>
          <w:rFonts w:ascii="Palatino Linotype" w:hAnsi="Palatino Linotype"/>
          <w:iCs/>
          <w:noProof/>
          <w:sz w:val="24"/>
          <w:szCs w:val="24"/>
          <w:lang w:val="en-US" w:bidi="en-US"/>
        </w:rPr>
        <w:t>[42</w:t>
      </w:r>
      <w:r w:rsidRPr="00350AA7">
        <w:rPr>
          <w:rFonts w:ascii="Palatino Linotype" w:hAnsi="Palatino Linotype"/>
          <w:iCs/>
          <w:noProof/>
          <w:sz w:val="24"/>
          <w:szCs w:val="24"/>
          <w:lang w:val="en-US" w:bidi="en-US"/>
        </w:rPr>
        <w:t>]</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 classifying the IC</w:t>
      </w:r>
      <w:r w:rsidRPr="00350AA7">
        <w:rPr>
          <w:rFonts w:ascii="Palatino Linotype" w:hAnsi="Palatino Linotype"/>
          <w:iCs/>
          <w:sz w:val="24"/>
          <w:szCs w:val="24"/>
          <w:vertAlign w:val="subscript"/>
          <w:lang w:val="en-US" w:bidi="en-US"/>
        </w:rPr>
        <w:t>50</w:t>
      </w:r>
      <w:r w:rsidRPr="00350AA7">
        <w:rPr>
          <w:rFonts w:ascii="Palatino Linotype" w:hAnsi="Palatino Linotype"/>
          <w:iCs/>
          <w:sz w:val="24"/>
          <w:szCs w:val="24"/>
          <w:lang w:val="en-US" w:bidi="en-US"/>
        </w:rPr>
        <w:t xml:space="preserve"> of the EO as of strong inhibition. Few studies have examined the antioxidant activity of extracts and scarcity of the activity of annatto EOs, although </w:t>
      </w:r>
      <w:r w:rsidRPr="00350AA7">
        <w:rPr>
          <w:rFonts w:ascii="Palatino Linotype" w:hAnsi="Palatino Linotype"/>
          <w:iCs/>
          <w:sz w:val="24"/>
          <w:szCs w:val="24"/>
          <w:lang w:bidi="en-US"/>
        </w:rPr>
        <w:fldChar w:fldCharType="begin" w:fldLock="1"/>
      </w:r>
      <w:r w:rsidR="00B218C1">
        <w:rPr>
          <w:rFonts w:ascii="Palatino Linotype" w:hAnsi="Palatino Linotype"/>
          <w:iCs/>
          <w:sz w:val="24"/>
          <w:szCs w:val="24"/>
          <w:lang w:val="en-US" w:bidi="en-US"/>
        </w:rPr>
        <w:instrText>ADDIN CSL_CITATION {"citationItems":[{"id":"ITEM-1","itemData":{"DOI":"10.1016/j.jep.2006.05.008","ISSN":"03788741","abstract":"Preliminary pharmacological studies were performed on the methanol extract of Bixa orellana L. (Bixaceae) leaves to investigate neuropharmacological, anticonvulsant, analgesic, antidiarrhoeal activity and effect on gastrointestinal motility. All studies were conducted in mice using doses of 125, 250 and 500 mg/kg of body weight. In the pentobarbitone-induced hypnosis test, the extract statistically reduced the time for the onset of sleep at 500 mg/kg dose and (dose-dependently) increased the total sleeping time at 250 and 500 mg/kg dose. A statistically significant decrease in locomotor activity was observed at all doses in the open-field and hole-cross tests. In the strychnine-induced anticonvulsant test, the extract increased the average survival time of the test animals (statistically significant at 250 and 500 mg/kg). The extract significantly and dose-dependently reduced the writhing reflex in the acetic acid-induced writhing test. Antidiarrhoeal activity was supported by a statistically significant decrease in the total number of stools (including wet stools) in castor oil-induced diarrhoea model. A statistically significant delay in the passage of charcoal meal was observed at 500 mg/kg in the gastrointestinal motility test. The extract was further evaluated in vitro for antioxidant and antibacterial activity. It revealed radical scavenging properties in the DPPH assay (IC50 = 22.36 μg/ml) and antibacterial activity against selected causative agents of diarrhoea and dysentery, including Shigella dysenteriae. © 2006 Elsevier Ireland Ltd. All rights reserved.","author":[{"dropping-particle":"","family":"Shilpi","given":"Jamil Ahmad","non-dropping-particle":"","parse-names":false,"suffix":""},{"dropping-particle":"","family":"Taufiq-Ur-Rahman","given":"Md","non-dropping-particle":"","parse-names":false,"suffix":""},{"dropping-particle":"","family":"Uddin","given":"Shaikh Jamal","non-dropping-particle":"","parse-names":false,"suffix":""},{"dropping-particle":"","family":"Alam","given":"Md Shahanur","non-dropping-particle":"","parse-names":false,"suffix":""},{"dropping-particle":"","family":"Sadhu","given":"Samir Kumar","non-dropping-particle":"","parse-names":false,"suffix":""},{"dropping-particle":"","family":"Seidel","given":"Véronique","non-dropping-particle":"","parse-names":false,"suffix":""}],"container-title":"Journal of Ethnopharmacology","id":"ITEM-1","issue":"2","issued":{"date-parts":[["2006"]]},"page":"264-271","title":"Preliminary pharmacological screening of Bixa orellana L. leaves","type":"article-journal","volume":"108"},"uris":["http://www.mendeley.com/documents/?uuid=c93d9cad-1e79-442e-a210-9ff0988ad900"]}],"mendeley":{"formattedCitation":"[32]","manualFormatting":"[30]","plainTextFormattedCitation":"[32]","previouslyFormattedCitation":"[32]"},"properties":{"noteIndex":0},"schema":"https://github.com/citation-style-language/schema/raw/master/csl-citation.json"}</w:instrText>
      </w:r>
      <w:r w:rsidRPr="00350AA7">
        <w:rPr>
          <w:rFonts w:ascii="Palatino Linotype" w:hAnsi="Palatino Linotype"/>
          <w:iCs/>
          <w:sz w:val="24"/>
          <w:szCs w:val="24"/>
          <w:lang w:bidi="en-US"/>
        </w:rPr>
        <w:fldChar w:fldCharType="separate"/>
      </w:r>
      <w:r w:rsidR="00BC045D">
        <w:rPr>
          <w:rFonts w:ascii="Palatino Linotype" w:hAnsi="Palatino Linotype"/>
          <w:iCs/>
          <w:noProof/>
          <w:sz w:val="24"/>
          <w:szCs w:val="24"/>
          <w:lang w:val="en-US" w:bidi="en-US"/>
        </w:rPr>
        <w:t>[4</w:t>
      </w:r>
      <w:r w:rsidR="004277A1">
        <w:rPr>
          <w:rFonts w:ascii="Palatino Linotype" w:hAnsi="Palatino Linotype"/>
          <w:iCs/>
          <w:noProof/>
          <w:sz w:val="24"/>
          <w:szCs w:val="24"/>
          <w:lang w:val="en-US" w:bidi="en-US"/>
        </w:rPr>
        <w:t>3</w:t>
      </w:r>
      <w:r w:rsidRPr="00350AA7">
        <w:rPr>
          <w:rFonts w:ascii="Palatino Linotype" w:hAnsi="Palatino Linotype"/>
          <w:iCs/>
          <w:noProof/>
          <w:sz w:val="24"/>
          <w:szCs w:val="24"/>
          <w:lang w:val="en-US" w:bidi="en-US"/>
        </w:rPr>
        <w:t>]</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 xml:space="preserve"> found that </w:t>
      </w:r>
      <w:r w:rsidRPr="00350AA7">
        <w:rPr>
          <w:rFonts w:ascii="Palatino Linotype" w:hAnsi="Palatino Linotype"/>
          <w:i/>
          <w:sz w:val="24"/>
          <w:szCs w:val="24"/>
          <w:lang w:val="en-US" w:bidi="en-US"/>
        </w:rPr>
        <w:t>B. orellana</w:t>
      </w:r>
      <w:r w:rsidRPr="00350AA7">
        <w:rPr>
          <w:rFonts w:ascii="Palatino Linotype" w:hAnsi="Palatino Linotype"/>
          <w:iCs/>
          <w:sz w:val="24"/>
          <w:szCs w:val="24"/>
          <w:lang w:val="en-US" w:bidi="en-US"/>
        </w:rPr>
        <w:t xml:space="preserve"> leaf extract showed an activity of elimination of free radicals as well as </w:t>
      </w:r>
      <w:r w:rsidRPr="00350AA7">
        <w:rPr>
          <w:rFonts w:ascii="Palatino Linotype" w:hAnsi="Palatino Linotype"/>
          <w:iCs/>
          <w:sz w:val="24"/>
          <w:szCs w:val="24"/>
          <w:lang w:bidi="en-US"/>
        </w:rPr>
        <w:fldChar w:fldCharType="begin" w:fldLock="1"/>
      </w:r>
      <w:r w:rsidR="00B218C1">
        <w:rPr>
          <w:rFonts w:ascii="Palatino Linotype" w:hAnsi="Palatino Linotype"/>
          <w:iCs/>
          <w:sz w:val="24"/>
          <w:szCs w:val="24"/>
          <w:lang w:val="en-US" w:bidi="en-US"/>
        </w:rPr>
        <w:instrText>ADDIN CSL_CITATION {"citationItems":[{"id":"ITEM-1","itemData":{"DOI":"10.1016/j.lwt.2007.10.013","ISSN":"00236438","abstract":"Annatto seeds are known as the only natural source of bixin, a carotenoid widely used in the food industry as colourant. Thus, the aim of this study was to obtain annatto extracts with different solvents and use statistical multivariate analysis to correlate the antioxidant and colourant properties of these extracts. According to the Principal Component Analysis, PC1 was associated to colour and PC2 to antioxidant capacity. Extracts with similar polarities were joined together by Cluster Analysis. The annatto extracts obtained with methanol/water and ethanol/water were characterized by their low bixin levels and a soft yellowish colour, whilst those obtained with methanol, ethanol and ethyl acetate showed red colour and higher bixin contents. The best solvent for bixin extraction was ethyl acetate (4.9 mg bixin/g seeds), whereas the highest total phenolic levels were verified in the most polar extracts, achieving maximum of 1.84 gallic acid equivalent/g seeds in the methanol/water extract. On the other hand, the hexane extract showed both low phenolic and bixin contents, as well as low free radical scavenging activity. Taking into consideration the antioxidant and colourant properties, solvents with medium polarity, especially methanol, should be used to obtain functional annatto extracts. © 2007 Swiss Society of Food Science and Technology.","author":[{"dropping-particle":"","family":"Cardarelli","given":"Claudia R.","non-dropping-particle":"","parse-names":false,"suffix":""},{"dropping-particle":"","family":"Benassi","given":"Marta de Toledo","non-dropping-particle":"","parse-names":false,"suffix":""},{"dropping-particle":"","family":"Mercadante","given":"Adriana Z.","non-dropping-particle":"","parse-names":false,"suffix":""}],"container-title":"LWT - Food Science and Technology","id":"ITEM-1","issue":"9","issued":{"date-parts":[["2008"]]},"page":"1689-1693","title":"Characterization of different annatto extracts based on antioxidant and colour properties","type":"article-journal","volume":"41"},"uris":["http://www.mendeley.com/documents/?uuid=e405b6f1-17bb-4910-8ace-dde73068853d"]}],"mendeley":{"formattedCitation":"[33]","manualFormatting":"[31]","plainTextFormattedCitation":"[33]","previouslyFormattedCitation":"[33]"},"properties":{"noteIndex":0},"schema":"https://github.com/citation-style-language/schema/raw/master/csl-citation.json"}</w:instrText>
      </w:r>
      <w:r w:rsidRPr="00350AA7">
        <w:rPr>
          <w:rFonts w:ascii="Palatino Linotype" w:hAnsi="Palatino Linotype"/>
          <w:iCs/>
          <w:sz w:val="24"/>
          <w:szCs w:val="24"/>
          <w:lang w:bidi="en-US"/>
        </w:rPr>
        <w:fldChar w:fldCharType="separate"/>
      </w:r>
      <w:r w:rsidR="004277A1">
        <w:rPr>
          <w:rFonts w:ascii="Palatino Linotype" w:hAnsi="Palatino Linotype"/>
          <w:iCs/>
          <w:noProof/>
          <w:sz w:val="24"/>
          <w:szCs w:val="24"/>
          <w:lang w:val="en-US" w:bidi="en-US"/>
        </w:rPr>
        <w:t>[44</w:t>
      </w:r>
      <w:r w:rsidRPr="00350AA7">
        <w:rPr>
          <w:rFonts w:ascii="Palatino Linotype" w:hAnsi="Palatino Linotype"/>
          <w:iCs/>
          <w:noProof/>
          <w:sz w:val="24"/>
          <w:szCs w:val="24"/>
          <w:lang w:val="en-US" w:bidi="en-US"/>
        </w:rPr>
        <w:t>]</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 xml:space="preserve">. Lower results are observed for other parts of the </w:t>
      </w:r>
      <w:r w:rsidR="002A548B">
        <w:rPr>
          <w:rFonts w:ascii="Palatino Linotype" w:hAnsi="Palatino Linotype"/>
          <w:iCs/>
          <w:sz w:val="24"/>
          <w:szCs w:val="24"/>
          <w:lang w:val="en-US" w:bidi="en-US"/>
        </w:rPr>
        <w:pgNum/>
      </w:r>
      <w:proofErr w:type="spellStart"/>
      <w:r w:rsidR="002A548B">
        <w:rPr>
          <w:rFonts w:ascii="Palatino Linotype" w:hAnsi="Palatino Linotype"/>
          <w:iCs/>
          <w:sz w:val="24"/>
          <w:szCs w:val="24"/>
          <w:lang w:val="en-US" w:bidi="en-US"/>
        </w:rPr>
        <w:t>nnatto</w:t>
      </w:r>
      <w:proofErr w:type="spellEnd"/>
      <w:r w:rsidRPr="00350AA7">
        <w:rPr>
          <w:rFonts w:ascii="Palatino Linotype" w:hAnsi="Palatino Linotype"/>
          <w:iCs/>
          <w:sz w:val="24"/>
          <w:szCs w:val="24"/>
          <w:lang w:val="en-US" w:bidi="en-US"/>
        </w:rPr>
        <w:t xml:space="preserve">, since when analyzing the activities of elimination of DPPH radical from </w:t>
      </w:r>
      <w:r w:rsidRPr="00350AA7">
        <w:rPr>
          <w:rFonts w:ascii="Palatino Linotype" w:hAnsi="Palatino Linotype"/>
          <w:i/>
          <w:sz w:val="24"/>
          <w:szCs w:val="24"/>
          <w:lang w:val="en-US" w:bidi="en-US"/>
        </w:rPr>
        <w:t>B. orellana</w:t>
      </w:r>
      <w:r w:rsidRPr="00350AA7">
        <w:rPr>
          <w:rFonts w:ascii="Palatino Linotype" w:hAnsi="Palatino Linotype"/>
          <w:iCs/>
          <w:sz w:val="24"/>
          <w:szCs w:val="24"/>
          <w:lang w:val="en-US" w:bidi="en-US"/>
        </w:rPr>
        <w:t xml:space="preserve"> seed powder at different concentrations (1.0-10 mg mL</w:t>
      </w:r>
      <w:r w:rsidRPr="00350AA7">
        <w:rPr>
          <w:rFonts w:ascii="Palatino Linotype" w:hAnsi="Palatino Linotype"/>
          <w:iCs/>
          <w:sz w:val="24"/>
          <w:szCs w:val="24"/>
          <w:vertAlign w:val="superscript"/>
          <w:lang w:val="en-US" w:bidi="en-US"/>
        </w:rPr>
        <w:t>-1</w:t>
      </w:r>
      <w:r w:rsidRPr="00350AA7">
        <w:rPr>
          <w:rFonts w:ascii="Palatino Linotype" w:hAnsi="Palatino Linotype"/>
          <w:iCs/>
          <w:sz w:val="24"/>
          <w:szCs w:val="24"/>
          <w:lang w:val="en-US" w:bidi="en-US"/>
        </w:rPr>
        <w:t xml:space="preserve">), </w:t>
      </w:r>
      <w:r w:rsidRPr="00350AA7">
        <w:rPr>
          <w:rFonts w:ascii="Palatino Linotype" w:hAnsi="Palatino Linotype"/>
          <w:iCs/>
          <w:sz w:val="24"/>
          <w:szCs w:val="24"/>
          <w:lang w:bidi="en-US"/>
        </w:rPr>
        <w:fldChar w:fldCharType="begin" w:fldLock="1"/>
      </w:r>
      <w:r w:rsidR="00B218C1">
        <w:rPr>
          <w:rFonts w:ascii="Palatino Linotype" w:hAnsi="Palatino Linotype"/>
          <w:iCs/>
          <w:sz w:val="24"/>
          <w:szCs w:val="24"/>
          <w:lang w:val="en-US" w:bidi="en-US"/>
        </w:rPr>
        <w:instrText>ADDIN CSL_CITATION {"citationItems":[{"id":"ITEM-1","itemData":{"DOI":"10.5851/kosfa.2016.36.4.476","ISSN":"2234246X","abstract":"This study investigated the effect of the powder produced by ball-milling the outer layer of annatto (Bixa orellana L.) seeds on the physicochemical properties as well as the antioxidant and antimicrobial activities of pork patties over 14 d of refrigerated storage (4?} 1oC). Five pork patty treatments were produced containing three different concentrations of annatto seeds, 0.1, 0.25 and 0.5% (ANT0.1, ANT0.25, ANT0.5), 0.1% ascorbic acid (AA0.1), and a control (CTL). Based on the results, annatto seed powder appeared to show antioxidant activity. The Hunter color values of pork patties were affected by the addition of annatto seed powder, which increased the redness and yellowness values, but decreased the lightness of the patties (p&lt;0.05). To evaluate the antioxidative effects of annatto on pork patties, thiobarbituric acid reactive substances (TBARS) and peroxide values (POV) were analyzed over 14 d of refrigerated storage. Treatments containing annatto seed showed lower TBARS and POV than control (CTL) samples (p&lt;0.05). The volatile basic nitrogen (VBN) of the pork patties containing annatto seeds were lower than that of CTL at the end of storage (p&lt;0.05). Although no differences in total bacterial counts were observed between control and treated patties, those containing annatto seeds had lower microbial counts for Enterobacteriacease than CTL or AA 0.1%. Therefore, annatto seed powder might be a good source of natural antioxidants for the production of meat products.","author":[{"dropping-particle":"Van","family":"Cuong","given":"Tran","non-dropping-particle":"","parse-names":false,"suffix":""},{"dropping-particle":"","family":"Chin","given":"Koo Bok","non-dropping-particle":"","parse-names":false,"suffix":""}],"container-title":"Korean Journal for Food Science of Animal Resources","id":"ITEM-1","issue":"4","issued":{"date-parts":[["2016"]]},"page":"476-486","title":"Effects of Annatto (Bixa orellana L.) Seeds Powder on Physicochemical Properties, Antioxidant and Antimicrobial Activities of Pork Patties during Refrigerated Storage","type":"article-journal","volume":"36"},"uris":["http://www.mendeley.com/documents/?uuid=42887bd3-b076-4a2b-8a5f-6c62a650c250"]}],"mendeley":{"formattedCitation":"[34]","manualFormatting":"[32]","plainTextFormattedCitation":"[34]","previouslyFormattedCitation":"[34]"},"properties":{"noteIndex":0},"schema":"https://github.com/citation-style-language/schema/raw/master/csl-citation.json"}</w:instrText>
      </w:r>
      <w:r w:rsidRPr="00350AA7">
        <w:rPr>
          <w:rFonts w:ascii="Palatino Linotype" w:hAnsi="Palatino Linotype"/>
          <w:iCs/>
          <w:sz w:val="24"/>
          <w:szCs w:val="24"/>
          <w:lang w:bidi="en-US"/>
        </w:rPr>
        <w:fldChar w:fldCharType="separate"/>
      </w:r>
      <w:r w:rsidR="004277A1">
        <w:rPr>
          <w:rFonts w:ascii="Palatino Linotype" w:hAnsi="Palatino Linotype"/>
          <w:iCs/>
          <w:noProof/>
          <w:sz w:val="24"/>
          <w:szCs w:val="24"/>
          <w:lang w:val="en-US" w:bidi="en-US"/>
        </w:rPr>
        <w:t>[45</w:t>
      </w:r>
      <w:r w:rsidRPr="00350AA7">
        <w:rPr>
          <w:rFonts w:ascii="Palatino Linotype" w:hAnsi="Palatino Linotype"/>
          <w:iCs/>
          <w:noProof/>
          <w:sz w:val="24"/>
          <w:szCs w:val="24"/>
          <w:lang w:val="en-US" w:bidi="en-US"/>
        </w:rPr>
        <w:t>]</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 xml:space="preserve"> observed a variation of 85.8 94.7%, and the concentration at 5000 </w:t>
      </w:r>
      <w:r w:rsidRPr="00350AA7">
        <w:rPr>
          <w:rFonts w:ascii="Palatino Linotype" w:hAnsi="Palatino Linotype"/>
          <w:iCs/>
          <w:sz w:val="24"/>
          <w:szCs w:val="24"/>
          <w:lang w:bidi="en-US"/>
        </w:rPr>
        <w:t>μ</w:t>
      </w:r>
      <w:r w:rsidRPr="00350AA7">
        <w:rPr>
          <w:rFonts w:ascii="Palatino Linotype" w:hAnsi="Palatino Linotype"/>
          <w:iCs/>
          <w:sz w:val="24"/>
          <w:szCs w:val="24"/>
          <w:lang w:val="en-US" w:bidi="en-US"/>
        </w:rPr>
        <w:t>g mL</w:t>
      </w:r>
      <w:r w:rsidRPr="00350AA7">
        <w:rPr>
          <w:rFonts w:ascii="Palatino Linotype" w:hAnsi="Palatino Linotype"/>
          <w:iCs/>
          <w:sz w:val="24"/>
          <w:szCs w:val="24"/>
          <w:vertAlign w:val="superscript"/>
          <w:lang w:val="en-US" w:bidi="en-US"/>
        </w:rPr>
        <w:t>-1</w:t>
      </w:r>
      <w:r w:rsidRPr="00350AA7">
        <w:rPr>
          <w:rFonts w:ascii="Palatino Linotype" w:hAnsi="Palatino Linotype"/>
          <w:iCs/>
          <w:sz w:val="24"/>
          <w:szCs w:val="24"/>
          <w:lang w:val="en-US" w:bidi="en-US"/>
        </w:rPr>
        <w:t xml:space="preserve"> showed the highest capacity.</w:t>
      </w:r>
    </w:p>
    <w:p w14:paraId="234B9059" w14:textId="3F392B37" w:rsidR="0069256A" w:rsidRDefault="0069256A"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 xml:space="preserve">The study of antioxidant potential is also of great ecological and physiological importance, because, in the face of a condition of oxidative stress, organisms such as algae, animals and terrestrial plants use these antioxidants as one of the main fronts </w:t>
      </w:r>
      <w:r w:rsidRPr="00350AA7">
        <w:rPr>
          <w:rFonts w:ascii="Palatino Linotype" w:hAnsi="Palatino Linotype"/>
          <w:iCs/>
          <w:sz w:val="24"/>
          <w:szCs w:val="24"/>
          <w:lang w:bidi="en-US"/>
        </w:rPr>
        <w:fldChar w:fldCharType="begin" w:fldLock="1"/>
      </w:r>
      <w:r w:rsidR="00B218C1">
        <w:rPr>
          <w:rFonts w:ascii="Palatino Linotype" w:hAnsi="Palatino Linotype"/>
          <w:iCs/>
          <w:sz w:val="24"/>
          <w:szCs w:val="24"/>
          <w:lang w:val="en-US" w:bidi="en-US"/>
        </w:rPr>
        <w:instrText>ADDIN CSL_CITATION {"citationItems":[{"id":"ITEM-1","itemData":{"DOI":"10.1016/S1360-1385(02)02312-9","ISSN":"13601385","PMID":"12234732","abstract":"Traditionally, reactive oxygen intermediates (ROIs) were considered to be toxic by-products of aerobic metabolism, which were disposed of using antioxidants. However, in recent years, it has become apparent that plants actively produce ROIs as signaling molecules to control processes such as programmed cell death, abiotic stress responses, pathogen defense and systemic signaling. Recent advances including microarray studies and the development of mutants with altered ROI-scavenging mechanisms provide new insights into how the steady-state level of ROIs are controlled in cells. In addition, key steps of the signal transduction pathway that senses ROIs in plants have been identified. These raise several intriguing questions about the relationships between ROI signaling, ROI stress and the production and scavenging of ROIs in the different cellular compartments.","author":[{"dropping-particle":"","family":"Mittler","given":"Ron","non-dropping-particle":"","parse-names":false,"suffix":""}],"container-title":"Trends in Plant Science","id":"ITEM-1","issue":"9","issued":{"date-parts":[["2002"]]},"page":"405-410","title":"Oxidative stress, antioxidants and stress tolerance","type":"article-journal","volume":"7"},"uris":["http://www.mendeley.com/documents/?uuid=ae75b03f-a800-4969-bc50-6aceeeb32043"]}],"mendeley":{"formattedCitation":"[35]","manualFormatting":"[33]","plainTextFormattedCitation":"[35]","previouslyFormattedCitation":"[35]"},"properties":{"noteIndex":0},"schema":"https://github.com/citation-style-language/schema/raw/master/csl-citation.json"}</w:instrText>
      </w:r>
      <w:r w:rsidRPr="00350AA7">
        <w:rPr>
          <w:rFonts w:ascii="Palatino Linotype" w:hAnsi="Palatino Linotype"/>
          <w:iCs/>
          <w:sz w:val="24"/>
          <w:szCs w:val="24"/>
          <w:lang w:bidi="en-US"/>
        </w:rPr>
        <w:fldChar w:fldCharType="separate"/>
      </w:r>
      <w:r w:rsidR="004277A1">
        <w:rPr>
          <w:rFonts w:ascii="Palatino Linotype" w:hAnsi="Palatino Linotype"/>
          <w:iCs/>
          <w:noProof/>
          <w:sz w:val="24"/>
          <w:szCs w:val="24"/>
          <w:lang w:val="en-US" w:bidi="en-US"/>
        </w:rPr>
        <w:t>[46</w:t>
      </w:r>
      <w:r w:rsidRPr="00350AA7">
        <w:rPr>
          <w:rFonts w:ascii="Palatino Linotype" w:hAnsi="Palatino Linotype"/>
          <w:iCs/>
          <w:noProof/>
          <w:sz w:val="24"/>
          <w:szCs w:val="24"/>
          <w:lang w:val="en-US" w:bidi="en-US"/>
        </w:rPr>
        <w:t>]</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w:t>
      </w:r>
    </w:p>
    <w:p w14:paraId="7BE226D0" w14:textId="6932FC63" w:rsidR="00E37E78" w:rsidRDefault="0069256A" w:rsidP="00F63471">
      <w:pPr>
        <w:spacing w:line="240" w:lineRule="auto"/>
        <w:ind w:firstLine="708"/>
        <w:jc w:val="both"/>
        <w:rPr>
          <w:rFonts w:ascii="Palatino Linotype" w:hAnsi="Palatino Linotype"/>
          <w:bCs/>
          <w:iCs/>
          <w:sz w:val="24"/>
          <w:szCs w:val="24"/>
          <w:lang w:val="en-US" w:bidi="en-US"/>
        </w:rPr>
      </w:pPr>
      <w:r w:rsidRPr="00350AA7">
        <w:rPr>
          <w:rFonts w:ascii="Palatino Linotype" w:hAnsi="Palatino Linotype"/>
          <w:bCs/>
          <w:iCs/>
          <w:sz w:val="24"/>
          <w:szCs w:val="24"/>
          <w:lang w:val="en-US" w:bidi="en-US"/>
        </w:rPr>
        <w:t xml:space="preserve">There are numerous studies that show the existence of different chemical compounds among essential oils of different varieties and species.  The EO obtained from the seeds of </w:t>
      </w:r>
      <w:r w:rsidRPr="00350AA7">
        <w:rPr>
          <w:rFonts w:ascii="Palatino Linotype" w:hAnsi="Palatino Linotype"/>
          <w:bCs/>
          <w:i/>
          <w:iCs/>
          <w:sz w:val="24"/>
          <w:szCs w:val="24"/>
          <w:lang w:val="en-US" w:bidi="en-US"/>
        </w:rPr>
        <w:t xml:space="preserve">B. orellana </w:t>
      </w:r>
      <w:r w:rsidRPr="00350AA7">
        <w:rPr>
          <w:rFonts w:ascii="Palatino Linotype" w:hAnsi="Palatino Linotype"/>
          <w:bCs/>
          <w:iCs/>
          <w:sz w:val="24"/>
          <w:szCs w:val="24"/>
          <w:lang w:val="en-US" w:bidi="en-US"/>
        </w:rPr>
        <w:t>L., have been the subject of several studies, however few studies report on the EO of the leaves of this plant.</w:t>
      </w:r>
    </w:p>
    <w:p w14:paraId="5738BB18" w14:textId="77777777" w:rsidR="00E251B2" w:rsidRPr="00350AA7" w:rsidRDefault="00E251B2"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 xml:space="preserve">The results of research on the chemical constitution of the EO of </w:t>
      </w:r>
      <w:r w:rsidRPr="00350AA7">
        <w:rPr>
          <w:rFonts w:ascii="Palatino Linotype" w:hAnsi="Palatino Linotype"/>
          <w:i/>
          <w:iCs/>
          <w:sz w:val="24"/>
          <w:szCs w:val="24"/>
          <w:lang w:val="en-US" w:bidi="en-US"/>
        </w:rPr>
        <w:t xml:space="preserve">B. orellana </w:t>
      </w:r>
      <w:r w:rsidRPr="00350AA7">
        <w:rPr>
          <w:rFonts w:ascii="Palatino Linotype" w:hAnsi="Palatino Linotype"/>
          <w:iCs/>
          <w:sz w:val="24"/>
          <w:szCs w:val="24"/>
          <w:lang w:val="en-US" w:bidi="en-US"/>
        </w:rPr>
        <w:t>L. leaves were scarce and different from those found in this study, however some similarities are noted regarding the presence of some components.</w:t>
      </w:r>
    </w:p>
    <w:p w14:paraId="366E67C7" w14:textId="772CE2BB" w:rsidR="00E251B2" w:rsidRPr="00350AA7" w:rsidRDefault="00E251B2"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In a similar study conducted by [</w:t>
      </w:r>
      <w:r w:rsidR="004277A1">
        <w:rPr>
          <w:rFonts w:ascii="Palatino Linotype" w:hAnsi="Palatino Linotype"/>
          <w:iCs/>
          <w:sz w:val="24"/>
          <w:szCs w:val="24"/>
          <w:lang w:val="en-US" w:bidi="en-US"/>
        </w:rPr>
        <w:t>32</w:t>
      </w:r>
      <w:r w:rsidRPr="00350AA7">
        <w:rPr>
          <w:rFonts w:ascii="Palatino Linotype" w:hAnsi="Palatino Linotype"/>
          <w:iCs/>
          <w:sz w:val="24"/>
          <w:szCs w:val="24"/>
          <w:lang w:val="en-US" w:bidi="en-US"/>
        </w:rPr>
        <w:t xml:space="preserve">] on the EO of annatto leaves, 28 substances were found, which reached 75% of the total constitution, of which </w:t>
      </w:r>
      <w:r w:rsidRPr="00350AA7">
        <w:rPr>
          <w:rFonts w:ascii="Palatino Linotype" w:hAnsi="Palatino Linotype"/>
          <w:iCs/>
          <w:sz w:val="24"/>
          <w:szCs w:val="24"/>
          <w:lang w:bidi="en-US"/>
        </w:rPr>
        <w:t>α</w:t>
      </w:r>
      <w:r w:rsidRPr="00350AA7">
        <w:rPr>
          <w:rFonts w:ascii="Palatino Linotype" w:hAnsi="Palatino Linotype"/>
          <w:iCs/>
          <w:sz w:val="24"/>
          <w:szCs w:val="24"/>
          <w:lang w:val="en-US" w:bidi="en-US"/>
        </w:rPr>
        <w:t>-humulene (43.01%), E-</w:t>
      </w:r>
      <w:proofErr w:type="spellStart"/>
      <w:r w:rsidRPr="00350AA7">
        <w:rPr>
          <w:rFonts w:ascii="Palatino Linotype" w:hAnsi="Palatino Linotype"/>
          <w:iCs/>
          <w:sz w:val="24"/>
          <w:szCs w:val="24"/>
          <w:lang w:val="en-US" w:bidi="en-US"/>
        </w:rPr>
        <w:t>nerolidol</w:t>
      </w:r>
      <w:proofErr w:type="spellEnd"/>
      <w:r w:rsidRPr="00350AA7">
        <w:rPr>
          <w:rFonts w:ascii="Palatino Linotype" w:hAnsi="Palatino Linotype"/>
          <w:iCs/>
          <w:sz w:val="24"/>
          <w:szCs w:val="24"/>
          <w:lang w:val="en-US" w:bidi="en-US"/>
        </w:rPr>
        <w:t xml:space="preserve"> (14.40%) and </w:t>
      </w:r>
      <w:proofErr w:type="spellStart"/>
      <w:r w:rsidRPr="00350AA7">
        <w:rPr>
          <w:rFonts w:ascii="Palatino Linotype" w:hAnsi="Palatino Linotype"/>
          <w:iCs/>
          <w:sz w:val="24"/>
          <w:szCs w:val="24"/>
          <w:lang w:val="en-US" w:bidi="en-US"/>
        </w:rPr>
        <w:t>spathulenol</w:t>
      </w:r>
      <w:proofErr w:type="spellEnd"/>
      <w:r w:rsidRPr="00350AA7">
        <w:rPr>
          <w:rFonts w:ascii="Palatino Linotype" w:hAnsi="Palatino Linotype"/>
          <w:iCs/>
          <w:sz w:val="24"/>
          <w:szCs w:val="24"/>
          <w:lang w:val="en-US" w:bidi="en-US"/>
        </w:rPr>
        <w:t xml:space="preserve"> (7.57%) were the majority constituents, belonging to the class of sesquiterpenes </w:t>
      </w:r>
      <w:r w:rsidRPr="00A33C40">
        <w:rPr>
          <w:rFonts w:ascii="Palatino Linotype" w:hAnsi="Palatino Linotype"/>
          <w:iCs/>
          <w:sz w:val="24"/>
          <w:szCs w:val="24"/>
          <w:lang w:bidi="en-US"/>
        </w:rPr>
        <w:fldChar w:fldCharType="begin" w:fldLock="1"/>
      </w:r>
      <w:r w:rsidR="00406471" w:rsidRPr="00A33C40">
        <w:rPr>
          <w:rFonts w:ascii="Palatino Linotype" w:hAnsi="Palatino Linotype"/>
          <w:iCs/>
          <w:sz w:val="24"/>
          <w:szCs w:val="24"/>
          <w:lang w:val="en-US" w:bidi="en-US"/>
        </w:rPr>
        <w:instrText>ADDIN CSL_CITATION {"citationItems":[{"id":"ITEM-1","itemData":{"DOI":"10.1080/10412905.2003.9712065","ISSN":"10412905","abstract":"The chemical composition of the seed oil of Bixa orellana L. was studied by GC/MS. Thirty-five components have been identified, of which (Z,E)-farnesyl acetate (11.6%), occidentalol acetate (9.7%), spathulenol (9.6%) and ishwarane (9.1%) were major. © 2003, Taylor &amp; Francis Group, LLC. All rights reserved.","author":[{"dropping-particle":"","family":"Pino","given":"Jorge A.","non-dropping-particle":"","parse-names":false,"suffix":""},{"dropping-particle":"","family":"Correa","given":"Margarita T.","non-dropping-particle":"","parse-names":false,"suffix":""}],"container-title":"Journal of Essential Oil Research","id":"ITEM-1","issue":"2","issued":{"date-parts":[["2003"]]},"page":"66-67","title":"Chemical composition of the essential oil from annatto (Bixa orellana L.) Seeds","type":"article-journal","volume":"15"},"uris":["http://www.mendeley.com/documents/?uuid=96c78425-989d-4836-85e1-7f2022ec1cf4"]}],"mendeley":{"formattedCitation":"[36]","manualFormatting":"[47]","plainTextFormattedCitation":"[36]","previouslyFormattedCitation":"[36]"},"properties":{"noteIndex":0},"schema":"https://github.com/citation-style-language/schema/raw/master/csl-citation.json"}</w:instrText>
      </w:r>
      <w:r w:rsidRPr="00A33C40">
        <w:rPr>
          <w:rFonts w:ascii="Palatino Linotype" w:hAnsi="Palatino Linotype"/>
          <w:iCs/>
          <w:sz w:val="24"/>
          <w:szCs w:val="24"/>
          <w:lang w:bidi="en-US"/>
        </w:rPr>
        <w:fldChar w:fldCharType="separate"/>
      </w:r>
      <w:r w:rsidR="00406471" w:rsidRPr="00A33C40">
        <w:rPr>
          <w:rFonts w:ascii="Palatino Linotype" w:hAnsi="Palatino Linotype"/>
          <w:iCs/>
          <w:noProof/>
          <w:sz w:val="24"/>
          <w:szCs w:val="24"/>
          <w:lang w:val="en-US" w:bidi="en-US"/>
        </w:rPr>
        <w:t>[47</w:t>
      </w:r>
      <w:r w:rsidRPr="00A33C40">
        <w:rPr>
          <w:rFonts w:ascii="Palatino Linotype" w:hAnsi="Palatino Linotype"/>
          <w:iCs/>
          <w:noProof/>
          <w:sz w:val="24"/>
          <w:szCs w:val="24"/>
          <w:lang w:val="en-US" w:bidi="en-US"/>
        </w:rPr>
        <w:t>]</w:t>
      </w:r>
      <w:r w:rsidRPr="00A33C40">
        <w:rPr>
          <w:rFonts w:ascii="Palatino Linotype" w:hAnsi="Palatino Linotype"/>
          <w:sz w:val="24"/>
          <w:szCs w:val="24"/>
        </w:rPr>
        <w:fldChar w:fldCharType="end"/>
      </w:r>
      <w:r w:rsidRPr="00350AA7">
        <w:rPr>
          <w:rFonts w:ascii="Palatino Linotype" w:hAnsi="Palatino Linotype"/>
          <w:iCs/>
          <w:sz w:val="24"/>
          <w:szCs w:val="24"/>
          <w:lang w:val="en-US" w:bidi="en-US"/>
        </w:rPr>
        <w:t xml:space="preserve"> identified 35 chemical components in the EO of annatto seeds, including </w:t>
      </w:r>
      <w:proofErr w:type="spellStart"/>
      <w:r w:rsidRPr="00350AA7">
        <w:rPr>
          <w:rFonts w:ascii="Palatino Linotype" w:hAnsi="Palatino Linotype"/>
          <w:iCs/>
          <w:sz w:val="24"/>
          <w:szCs w:val="24"/>
          <w:lang w:val="en-US" w:bidi="en-US"/>
        </w:rPr>
        <w:t>farnesyl</w:t>
      </w:r>
      <w:proofErr w:type="spellEnd"/>
      <w:r w:rsidRPr="00350AA7">
        <w:rPr>
          <w:rFonts w:ascii="Palatino Linotype" w:hAnsi="Palatino Linotype"/>
          <w:iCs/>
          <w:sz w:val="24"/>
          <w:szCs w:val="24"/>
          <w:lang w:val="en-US" w:bidi="en-US"/>
        </w:rPr>
        <w:t xml:space="preserve"> acetate (11.6%), </w:t>
      </w:r>
      <w:proofErr w:type="spellStart"/>
      <w:r w:rsidRPr="00350AA7">
        <w:rPr>
          <w:rFonts w:ascii="Palatino Linotype" w:hAnsi="Palatino Linotype"/>
          <w:iCs/>
          <w:sz w:val="24"/>
          <w:szCs w:val="24"/>
          <w:lang w:val="en-US" w:bidi="en-US"/>
        </w:rPr>
        <w:t>occidentalol</w:t>
      </w:r>
      <w:proofErr w:type="spellEnd"/>
      <w:r w:rsidRPr="00350AA7">
        <w:rPr>
          <w:rFonts w:ascii="Palatino Linotype" w:hAnsi="Palatino Linotype"/>
          <w:iCs/>
          <w:sz w:val="24"/>
          <w:szCs w:val="24"/>
          <w:lang w:val="en-US" w:bidi="en-US"/>
        </w:rPr>
        <w:t xml:space="preserve"> acetate (9.7%), </w:t>
      </w:r>
      <w:proofErr w:type="spellStart"/>
      <w:r w:rsidRPr="00350AA7">
        <w:rPr>
          <w:rFonts w:ascii="Palatino Linotype" w:hAnsi="Palatino Linotype"/>
          <w:iCs/>
          <w:sz w:val="24"/>
          <w:szCs w:val="24"/>
          <w:lang w:val="en-US" w:bidi="en-US"/>
        </w:rPr>
        <w:t>spathulenol</w:t>
      </w:r>
      <w:proofErr w:type="spellEnd"/>
      <w:r w:rsidRPr="00350AA7">
        <w:rPr>
          <w:rFonts w:ascii="Palatino Linotype" w:hAnsi="Palatino Linotype"/>
          <w:iCs/>
          <w:sz w:val="24"/>
          <w:szCs w:val="24"/>
          <w:lang w:val="en-US" w:bidi="en-US"/>
        </w:rPr>
        <w:t xml:space="preserve"> (9.6%) and </w:t>
      </w:r>
      <w:proofErr w:type="spellStart"/>
      <w:r w:rsidRPr="00350AA7">
        <w:rPr>
          <w:rFonts w:ascii="Palatino Linotype" w:hAnsi="Palatino Linotype"/>
          <w:iCs/>
          <w:sz w:val="24"/>
          <w:szCs w:val="24"/>
          <w:lang w:val="en-US" w:bidi="en-US"/>
        </w:rPr>
        <w:t>ishwarano</w:t>
      </w:r>
      <w:proofErr w:type="spellEnd"/>
      <w:r w:rsidRPr="00350AA7">
        <w:rPr>
          <w:rFonts w:ascii="Palatino Linotype" w:hAnsi="Palatino Linotype"/>
          <w:iCs/>
          <w:sz w:val="24"/>
          <w:szCs w:val="24"/>
          <w:lang w:val="en-US" w:bidi="en-US"/>
        </w:rPr>
        <w:t xml:space="preserve"> (9.1%). It also presented the presence of </w:t>
      </w:r>
      <w:r w:rsidRPr="00350AA7">
        <w:rPr>
          <w:rFonts w:ascii="Palatino Linotype" w:hAnsi="Palatino Linotype"/>
          <w:iCs/>
          <w:sz w:val="24"/>
          <w:szCs w:val="24"/>
          <w:lang w:bidi="en-US"/>
        </w:rPr>
        <w:t>α</w:t>
      </w:r>
      <w:r w:rsidRPr="00350AA7">
        <w:rPr>
          <w:rFonts w:ascii="Palatino Linotype" w:hAnsi="Palatino Linotype"/>
          <w:iCs/>
          <w:sz w:val="24"/>
          <w:szCs w:val="24"/>
          <w:lang w:val="en-US" w:bidi="en-US"/>
        </w:rPr>
        <w:t xml:space="preserve">-pinene (2.8%), </w:t>
      </w:r>
      <w:r w:rsidRPr="00350AA7">
        <w:rPr>
          <w:rFonts w:ascii="Palatino Linotype" w:hAnsi="Palatino Linotype"/>
          <w:iCs/>
          <w:sz w:val="24"/>
          <w:szCs w:val="24"/>
          <w:lang w:bidi="en-US"/>
        </w:rPr>
        <w:t>β</w:t>
      </w:r>
      <w:r w:rsidRPr="00350AA7">
        <w:rPr>
          <w:rFonts w:ascii="Palatino Linotype" w:hAnsi="Palatino Linotype"/>
          <w:iCs/>
          <w:sz w:val="24"/>
          <w:szCs w:val="24"/>
          <w:lang w:val="en-US" w:bidi="en-US"/>
        </w:rPr>
        <w:t xml:space="preserve">-pinene (2.5%) and </w:t>
      </w:r>
      <w:r w:rsidRPr="00350AA7">
        <w:rPr>
          <w:rFonts w:ascii="Palatino Linotype" w:hAnsi="Palatino Linotype"/>
          <w:iCs/>
          <w:sz w:val="24"/>
          <w:szCs w:val="24"/>
          <w:lang w:bidi="en-US"/>
        </w:rPr>
        <w:t>β</w:t>
      </w:r>
      <w:r w:rsidRPr="00350AA7">
        <w:rPr>
          <w:rFonts w:ascii="Palatino Linotype" w:hAnsi="Palatino Linotype"/>
          <w:iCs/>
          <w:sz w:val="24"/>
          <w:szCs w:val="24"/>
          <w:lang w:val="en-US" w:bidi="en-US"/>
        </w:rPr>
        <w:t>-bisabolene (1%), elements also found in this study, however in higher percentages</w:t>
      </w:r>
    </w:p>
    <w:p w14:paraId="449011E3" w14:textId="552B0983" w:rsidR="00E251B2" w:rsidRPr="00350AA7" w:rsidRDefault="00E251B2" w:rsidP="00F63471">
      <w:pPr>
        <w:spacing w:line="240" w:lineRule="auto"/>
        <w:ind w:firstLine="708"/>
        <w:jc w:val="both"/>
        <w:rPr>
          <w:rFonts w:ascii="Palatino Linotype" w:hAnsi="Palatino Linotype"/>
          <w:sz w:val="24"/>
          <w:szCs w:val="24"/>
          <w:lang w:val="en-US" w:bidi="en-US"/>
        </w:rPr>
      </w:pPr>
      <w:r w:rsidRPr="00350AA7">
        <w:rPr>
          <w:rFonts w:ascii="Palatino Linotype" w:hAnsi="Palatino Linotype"/>
          <w:iCs/>
          <w:sz w:val="24"/>
          <w:szCs w:val="24"/>
          <w:lang w:val="en-US" w:bidi="en-US"/>
        </w:rPr>
        <w:t>From the compositions of the annatto EO mentioned, it is possible to notice that 1</w:t>
      </w:r>
      <w:r w:rsidRPr="00350AA7">
        <w:rPr>
          <w:rFonts w:ascii="Palatino Linotype" w:hAnsi="Palatino Linotype"/>
          <w:bCs/>
          <w:iCs/>
          <w:sz w:val="24"/>
          <w:szCs w:val="24"/>
          <w:lang w:val="en-US" w:bidi="en-US"/>
        </w:rPr>
        <w:t>R-</w:t>
      </w:r>
      <w:r w:rsidRPr="00350AA7">
        <w:rPr>
          <w:rFonts w:ascii="Palatino Linotype" w:hAnsi="Palatino Linotype"/>
          <w:iCs/>
          <w:sz w:val="24"/>
          <w:szCs w:val="24"/>
          <w:lang w:bidi="en-US"/>
        </w:rPr>
        <w:sym w:font="Symbol" w:char="F061"/>
      </w:r>
      <w:r w:rsidRPr="00350AA7">
        <w:rPr>
          <w:rFonts w:ascii="Palatino Linotype" w:hAnsi="Palatino Linotype"/>
          <w:iCs/>
          <w:sz w:val="24"/>
          <w:szCs w:val="24"/>
          <w:lang w:val="en-US" w:bidi="en-US"/>
        </w:rPr>
        <w:t xml:space="preserve">-pinene is not reported as a major constituent, despite the fact that in this research a representative relative abundance of this compound was obtained. The presence of 73 chemical components in the EO of </w:t>
      </w:r>
      <w:r w:rsidRPr="00350AA7">
        <w:rPr>
          <w:rFonts w:ascii="Palatino Linotype" w:hAnsi="Palatino Linotype"/>
          <w:i/>
          <w:iCs/>
          <w:sz w:val="24"/>
          <w:szCs w:val="24"/>
          <w:lang w:val="en-US" w:bidi="en-US"/>
        </w:rPr>
        <w:t xml:space="preserve">B. orellana </w:t>
      </w:r>
      <w:r w:rsidRPr="00350AA7">
        <w:rPr>
          <w:rFonts w:ascii="Palatino Linotype" w:hAnsi="Palatino Linotype"/>
          <w:sz w:val="24"/>
          <w:szCs w:val="24"/>
          <w:lang w:val="en-US" w:bidi="en-US"/>
        </w:rPr>
        <w:t>L.</w:t>
      </w:r>
      <w:r w:rsidRPr="00350AA7">
        <w:rPr>
          <w:rFonts w:ascii="Palatino Linotype" w:hAnsi="Palatino Linotype"/>
          <w:iCs/>
          <w:sz w:val="24"/>
          <w:szCs w:val="24"/>
          <w:lang w:val="en-US" w:bidi="en-US"/>
        </w:rPr>
        <w:t xml:space="preserve"> by </w:t>
      </w:r>
      <w:r w:rsidRPr="00350AA7">
        <w:rPr>
          <w:rFonts w:ascii="Palatino Linotype" w:hAnsi="Palatino Linotype"/>
          <w:iCs/>
          <w:sz w:val="24"/>
          <w:szCs w:val="24"/>
          <w:lang w:bidi="en-US"/>
        </w:rPr>
        <w:fldChar w:fldCharType="begin" w:fldLock="1"/>
      </w:r>
      <w:r w:rsidR="00406471">
        <w:rPr>
          <w:rFonts w:ascii="Palatino Linotype" w:hAnsi="Palatino Linotype"/>
          <w:iCs/>
          <w:sz w:val="24"/>
          <w:szCs w:val="24"/>
          <w:lang w:val="en-US" w:bidi="en-US"/>
        </w:rPr>
        <w:instrText>ADDIN CSL_CITATION {"citationItems":[{"id":"ITEM-1","itemData":{"author":[{"dropping-particle":"","family":"Monzote","given":"Lianet","non-dropping-particle":"","parse-names":false,"suffix":""},{"dropping-particle":"","family":"García","given":"Marley","non-dropping-particle":"","parse-names":false,"suffix":""},{"dropping-particle":"","family":"Scull","given":"Ramón","non-dropping-particle":"","parse-names":false,"suffix":""},{"dropping-particle":"","family":"Cuellar","given":"Armando","non-dropping-particle":"","parse-names":false,"suffix":""},{"dropping-particle":"","family":"Setzer","given":"William N","non-dropping-particle":"","parse-names":false,"suffix":""}],"id":"ITEM-1","issue":"July","issued":{"date-parts":[["2013"]]},"title":"Antileishmanial Activity of the Essential Oil from Bixa orellana","type":"article-journal"},"uris":["http://www.mendeley.com/documents/?uuid=8a50af35-435d-4bfe-a063-b2574bedb145"]}],"mendeley":{"formattedCitation":"[37]","manualFormatting":"[12]","plainTextFormattedCitation":"[37]","previouslyFormattedCitation":"[8]"},"properties":{"noteIndex":0},"schema":"https://github.com/citation-style-language/schema/raw/master/csl-citation.json"}</w:instrText>
      </w:r>
      <w:r w:rsidRPr="00350AA7">
        <w:rPr>
          <w:rFonts w:ascii="Palatino Linotype" w:hAnsi="Palatino Linotype"/>
          <w:iCs/>
          <w:sz w:val="24"/>
          <w:szCs w:val="24"/>
          <w:lang w:bidi="en-US"/>
        </w:rPr>
        <w:fldChar w:fldCharType="separate"/>
      </w:r>
      <w:r w:rsidR="00406471">
        <w:rPr>
          <w:rFonts w:ascii="Palatino Linotype" w:hAnsi="Palatino Linotype"/>
          <w:iCs/>
          <w:noProof/>
          <w:sz w:val="24"/>
          <w:szCs w:val="24"/>
          <w:lang w:val="en-US" w:bidi="en-US"/>
        </w:rPr>
        <w:t>[12</w:t>
      </w:r>
      <w:r w:rsidRPr="00350AA7">
        <w:rPr>
          <w:rFonts w:ascii="Palatino Linotype" w:hAnsi="Palatino Linotype"/>
          <w:iCs/>
          <w:noProof/>
          <w:sz w:val="24"/>
          <w:szCs w:val="24"/>
          <w:lang w:val="en-US" w:bidi="en-US"/>
        </w:rPr>
        <w:t>]</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 xml:space="preserve"> was detected, of which it was possible to identify 80%. Among them, the presence of </w:t>
      </w:r>
      <w:r w:rsidRPr="00350AA7">
        <w:rPr>
          <w:rFonts w:ascii="Palatino Linotype" w:hAnsi="Palatino Linotype"/>
          <w:iCs/>
          <w:sz w:val="24"/>
          <w:szCs w:val="24"/>
          <w:lang w:bidi="en-US"/>
        </w:rPr>
        <w:sym w:font="Symbol" w:char="F061"/>
      </w:r>
      <w:r w:rsidRPr="00350AA7">
        <w:rPr>
          <w:rFonts w:ascii="Palatino Linotype" w:hAnsi="Palatino Linotype"/>
          <w:iCs/>
          <w:sz w:val="24"/>
          <w:szCs w:val="24"/>
          <w:lang w:val="en-US" w:bidi="en-US"/>
        </w:rPr>
        <w:t xml:space="preserve">-pinene (3.3%) and </w:t>
      </w:r>
      <w:r w:rsidRPr="00350AA7">
        <w:rPr>
          <w:rFonts w:ascii="Palatino Linotype" w:hAnsi="Palatino Linotype"/>
          <w:iCs/>
          <w:sz w:val="24"/>
          <w:szCs w:val="24"/>
          <w:lang w:bidi="en-US"/>
        </w:rPr>
        <w:sym w:font="Symbol" w:char="F062"/>
      </w:r>
      <w:r w:rsidRPr="00350AA7">
        <w:rPr>
          <w:rFonts w:ascii="Palatino Linotype" w:hAnsi="Palatino Linotype"/>
          <w:iCs/>
          <w:sz w:val="24"/>
          <w:szCs w:val="24"/>
          <w:lang w:val="en-US" w:bidi="en-US"/>
        </w:rPr>
        <w:t>-pinene (2.3%), in much lower concentrations than those found in this study.</w:t>
      </w:r>
    </w:p>
    <w:p w14:paraId="36E40C08" w14:textId="454C4E85" w:rsidR="00E251B2" w:rsidRPr="00350AA7" w:rsidRDefault="00406471" w:rsidP="00F63471">
      <w:pPr>
        <w:spacing w:line="240" w:lineRule="auto"/>
        <w:ind w:firstLine="708"/>
        <w:jc w:val="both"/>
        <w:rPr>
          <w:rFonts w:ascii="Palatino Linotype" w:hAnsi="Palatino Linotype"/>
          <w:bCs/>
          <w:iCs/>
          <w:sz w:val="24"/>
          <w:szCs w:val="24"/>
          <w:lang w:val="en-US" w:bidi="en-US"/>
        </w:rPr>
      </w:pPr>
      <w:r>
        <w:rPr>
          <w:rFonts w:ascii="Palatino Linotype" w:hAnsi="Palatino Linotype"/>
          <w:bCs/>
          <w:iCs/>
          <w:sz w:val="24"/>
          <w:szCs w:val="24"/>
          <w:lang w:val="en-US" w:bidi="en-US"/>
        </w:rPr>
        <w:lastRenderedPageBreak/>
        <w:t>[11</w:t>
      </w:r>
      <w:r w:rsidR="00E251B2" w:rsidRPr="00350AA7">
        <w:rPr>
          <w:rFonts w:ascii="Palatino Linotype" w:hAnsi="Palatino Linotype"/>
          <w:bCs/>
          <w:iCs/>
          <w:sz w:val="24"/>
          <w:szCs w:val="24"/>
          <w:lang w:val="en-US" w:bidi="en-US"/>
        </w:rPr>
        <w:t>] established a criterion that determines the toxicity of natural products seeking a specific application of the agent in the target organism, and oils with high toxicity are not recommended for biological applications. Thus, the Lethal Concentration 50% (LC</w:t>
      </w:r>
      <w:r w:rsidR="00E251B2" w:rsidRPr="00350AA7">
        <w:rPr>
          <w:rFonts w:ascii="Palatino Linotype" w:hAnsi="Palatino Linotype"/>
          <w:bCs/>
          <w:iCs/>
          <w:sz w:val="24"/>
          <w:szCs w:val="24"/>
          <w:vertAlign w:val="subscript"/>
          <w:lang w:val="en-US" w:bidi="en-US"/>
        </w:rPr>
        <w:t>50</w:t>
      </w:r>
      <w:r w:rsidR="00E251B2" w:rsidRPr="00350AA7">
        <w:rPr>
          <w:rFonts w:ascii="Palatino Linotype" w:hAnsi="Palatino Linotype"/>
          <w:bCs/>
          <w:iCs/>
          <w:sz w:val="24"/>
          <w:szCs w:val="24"/>
          <w:lang w:val="en-US" w:bidi="en-US"/>
        </w:rPr>
        <w:t>) refers to the point where the number of surviving animals is equal to the number of dead animals. Since then, it is considered that when values of LC</w:t>
      </w:r>
      <w:r w:rsidR="00E251B2" w:rsidRPr="00350AA7">
        <w:rPr>
          <w:rFonts w:ascii="Palatino Linotype" w:hAnsi="Palatino Linotype"/>
          <w:bCs/>
          <w:iCs/>
          <w:sz w:val="24"/>
          <w:szCs w:val="24"/>
          <w:vertAlign w:val="subscript"/>
          <w:lang w:val="en-US" w:bidi="en-US"/>
        </w:rPr>
        <w:t>50</w:t>
      </w:r>
      <w:r w:rsidR="00E251B2" w:rsidRPr="00350AA7">
        <w:rPr>
          <w:rFonts w:ascii="Palatino Linotype" w:hAnsi="Palatino Linotype"/>
          <w:bCs/>
          <w:iCs/>
          <w:sz w:val="24"/>
          <w:szCs w:val="24"/>
          <w:lang w:val="en-US" w:bidi="en-US"/>
        </w:rPr>
        <w:t xml:space="preserve"> ≤ 80 mg are verified. L</w:t>
      </w:r>
      <w:r w:rsidR="00E251B2" w:rsidRPr="00350AA7">
        <w:rPr>
          <w:rFonts w:ascii="Palatino Linotype" w:hAnsi="Palatino Linotype"/>
          <w:bCs/>
          <w:iCs/>
          <w:sz w:val="24"/>
          <w:szCs w:val="24"/>
          <w:vertAlign w:val="superscript"/>
          <w:lang w:val="en-US" w:bidi="en-US"/>
        </w:rPr>
        <w:t>-1</w:t>
      </w:r>
      <w:r w:rsidR="00E251B2" w:rsidRPr="00350AA7">
        <w:rPr>
          <w:rFonts w:ascii="Palatino Linotype" w:hAnsi="Palatino Linotype"/>
          <w:bCs/>
          <w:iCs/>
          <w:sz w:val="24"/>
          <w:szCs w:val="24"/>
          <w:lang w:val="en-US" w:bidi="en-US"/>
        </w:rPr>
        <w:t xml:space="preserve"> indicates that the product is highly toxic when LC</w:t>
      </w:r>
      <w:r w:rsidR="00E251B2" w:rsidRPr="00350AA7">
        <w:rPr>
          <w:rFonts w:ascii="Palatino Linotype" w:hAnsi="Palatino Linotype"/>
          <w:bCs/>
          <w:iCs/>
          <w:sz w:val="24"/>
          <w:szCs w:val="24"/>
          <w:vertAlign w:val="subscript"/>
          <w:lang w:val="en-US" w:bidi="en-US"/>
        </w:rPr>
        <w:t>50</w:t>
      </w:r>
      <w:r w:rsidR="00E251B2" w:rsidRPr="00350AA7">
        <w:rPr>
          <w:rFonts w:ascii="Palatino Linotype" w:hAnsi="Palatino Linotype"/>
          <w:bCs/>
          <w:iCs/>
          <w:sz w:val="24"/>
          <w:szCs w:val="24"/>
          <w:lang w:val="en-US" w:bidi="en-US"/>
        </w:rPr>
        <w:t xml:space="preserve"> values range between 80 mg. L</w:t>
      </w:r>
      <w:r w:rsidR="00E251B2" w:rsidRPr="00350AA7">
        <w:rPr>
          <w:rFonts w:ascii="Palatino Linotype" w:hAnsi="Palatino Linotype"/>
          <w:bCs/>
          <w:iCs/>
          <w:sz w:val="24"/>
          <w:szCs w:val="24"/>
          <w:vertAlign w:val="superscript"/>
          <w:lang w:val="en-US" w:bidi="en-US"/>
        </w:rPr>
        <w:t>-1</w:t>
      </w:r>
      <w:r w:rsidR="00E251B2" w:rsidRPr="00350AA7">
        <w:rPr>
          <w:rFonts w:ascii="Palatino Linotype" w:hAnsi="Palatino Linotype"/>
          <w:bCs/>
          <w:iCs/>
          <w:sz w:val="24"/>
          <w:szCs w:val="24"/>
          <w:lang w:val="en-US" w:bidi="en-US"/>
        </w:rPr>
        <w:t xml:space="preserve"> and 250 mg L</w:t>
      </w:r>
      <w:r w:rsidR="00E251B2" w:rsidRPr="00350AA7">
        <w:rPr>
          <w:rFonts w:ascii="Palatino Linotype" w:hAnsi="Palatino Linotype"/>
          <w:bCs/>
          <w:iCs/>
          <w:sz w:val="24"/>
          <w:szCs w:val="24"/>
          <w:vertAlign w:val="superscript"/>
          <w:lang w:val="en-US" w:bidi="en-US"/>
        </w:rPr>
        <w:t>-1</w:t>
      </w:r>
      <w:r w:rsidR="00E251B2" w:rsidRPr="00350AA7">
        <w:rPr>
          <w:rFonts w:ascii="Palatino Linotype" w:hAnsi="Palatino Linotype"/>
          <w:bCs/>
          <w:iCs/>
          <w:sz w:val="24"/>
          <w:szCs w:val="24"/>
          <w:lang w:val="en-US" w:bidi="en-US"/>
        </w:rPr>
        <w:t xml:space="preserve"> denotes moderate toxicity and when values above 250 mg are found. L</w:t>
      </w:r>
      <w:r w:rsidR="00E251B2" w:rsidRPr="00350AA7">
        <w:rPr>
          <w:rFonts w:ascii="Palatino Linotype" w:hAnsi="Palatino Linotype"/>
          <w:bCs/>
          <w:iCs/>
          <w:sz w:val="24"/>
          <w:szCs w:val="24"/>
          <w:vertAlign w:val="superscript"/>
          <w:lang w:val="en-US" w:bidi="en-US"/>
        </w:rPr>
        <w:t>-1</w:t>
      </w:r>
      <w:r w:rsidR="00E251B2" w:rsidRPr="00350AA7">
        <w:rPr>
          <w:rFonts w:ascii="Palatino Linotype" w:hAnsi="Palatino Linotype"/>
          <w:bCs/>
          <w:iCs/>
          <w:sz w:val="24"/>
          <w:szCs w:val="24"/>
          <w:lang w:val="en-US" w:bidi="en-US"/>
        </w:rPr>
        <w:t>, these are considered nontoxic.</w:t>
      </w:r>
    </w:p>
    <w:p w14:paraId="65AE6B37" w14:textId="2BE46026" w:rsidR="00E251B2" w:rsidRPr="00350AA7" w:rsidRDefault="00E251B2" w:rsidP="00F63471">
      <w:pPr>
        <w:spacing w:line="240" w:lineRule="auto"/>
        <w:ind w:firstLine="708"/>
        <w:jc w:val="both"/>
        <w:rPr>
          <w:rFonts w:ascii="Palatino Linotype" w:hAnsi="Palatino Linotype"/>
          <w:bCs/>
          <w:iCs/>
          <w:sz w:val="24"/>
          <w:szCs w:val="24"/>
          <w:lang w:val="en-US" w:bidi="en-US"/>
        </w:rPr>
      </w:pPr>
      <w:r w:rsidRPr="00350AA7">
        <w:rPr>
          <w:rFonts w:ascii="Palatino Linotype" w:hAnsi="Palatino Linotype"/>
          <w:bCs/>
          <w:iCs/>
          <w:sz w:val="24"/>
          <w:szCs w:val="24"/>
          <w:lang w:val="en-US" w:bidi="en-US"/>
        </w:rPr>
        <w:t xml:space="preserve">Based on this relationship, according to Table </w:t>
      </w:r>
      <w:r w:rsidR="00217EAA">
        <w:rPr>
          <w:rFonts w:ascii="Palatino Linotype" w:hAnsi="Palatino Linotype"/>
          <w:bCs/>
          <w:iCs/>
          <w:sz w:val="24"/>
          <w:szCs w:val="24"/>
          <w:lang w:val="en-US" w:bidi="en-US"/>
        </w:rPr>
        <w:t>2</w:t>
      </w:r>
      <w:r w:rsidRPr="00350AA7">
        <w:rPr>
          <w:rFonts w:ascii="Palatino Linotype" w:hAnsi="Palatino Linotype"/>
          <w:bCs/>
          <w:iCs/>
          <w:sz w:val="24"/>
          <w:szCs w:val="24"/>
          <w:lang w:val="en-US" w:bidi="en-US"/>
        </w:rPr>
        <w:t>, it was possible to observe that annatto essential oil did not present toxicity because it exhibited LC</w:t>
      </w:r>
      <w:r w:rsidRPr="00350AA7">
        <w:rPr>
          <w:rFonts w:ascii="Palatino Linotype" w:hAnsi="Palatino Linotype"/>
          <w:bCs/>
          <w:iCs/>
          <w:sz w:val="24"/>
          <w:szCs w:val="24"/>
          <w:vertAlign w:val="subscript"/>
          <w:lang w:val="en-US" w:bidi="en-US"/>
        </w:rPr>
        <w:t>50</w:t>
      </w:r>
      <w:r w:rsidRPr="00350AA7">
        <w:rPr>
          <w:rFonts w:ascii="Palatino Linotype" w:hAnsi="Palatino Linotype"/>
          <w:bCs/>
          <w:iCs/>
          <w:sz w:val="24"/>
          <w:szCs w:val="24"/>
          <w:lang w:val="en-US" w:bidi="en-US"/>
        </w:rPr>
        <w:t xml:space="preserve"> a value higher than the reference to classify it as nontoxic, so this EO has its acceptable and encouraged application potential. </w:t>
      </w:r>
    </w:p>
    <w:p w14:paraId="6F5414CA" w14:textId="44B4AFFF" w:rsidR="00E251B2" w:rsidRPr="00350AA7" w:rsidRDefault="00E251B2" w:rsidP="00F63471">
      <w:pPr>
        <w:spacing w:line="240" w:lineRule="auto"/>
        <w:ind w:firstLine="708"/>
        <w:jc w:val="both"/>
        <w:rPr>
          <w:rFonts w:ascii="Palatino Linotype" w:hAnsi="Palatino Linotype"/>
          <w:bCs/>
          <w:iCs/>
          <w:sz w:val="24"/>
          <w:szCs w:val="24"/>
          <w:lang w:val="en-US" w:bidi="en-US"/>
        </w:rPr>
      </w:pPr>
      <w:r w:rsidRPr="00350AA7">
        <w:rPr>
          <w:rFonts w:ascii="Palatino Linotype" w:hAnsi="Palatino Linotype"/>
          <w:bCs/>
          <w:iCs/>
          <w:sz w:val="24"/>
          <w:szCs w:val="24"/>
          <w:lang w:val="en-US" w:bidi="en-US"/>
        </w:rPr>
        <w:t xml:space="preserve">Since the effects caused by a compound in laboratory animals allow them to be applicable to humans, it makes toxicity tests such as the bioassay with </w:t>
      </w:r>
      <w:r w:rsidRPr="00350AA7">
        <w:rPr>
          <w:rFonts w:ascii="Palatino Linotype" w:hAnsi="Palatino Linotype"/>
          <w:bCs/>
          <w:i/>
          <w:sz w:val="24"/>
          <w:szCs w:val="24"/>
          <w:lang w:val="en-US" w:bidi="en-US"/>
        </w:rPr>
        <w:t>Artemia salina</w:t>
      </w:r>
      <w:r w:rsidRPr="00350AA7">
        <w:rPr>
          <w:rFonts w:ascii="Palatino Linotype" w:hAnsi="Palatino Linotype"/>
          <w:bCs/>
          <w:iCs/>
          <w:sz w:val="24"/>
          <w:szCs w:val="24"/>
          <w:lang w:val="en-US" w:bidi="en-US"/>
        </w:rPr>
        <w:t xml:space="preserve"> valid and of the utmost importance. This bioassay is simple to handle, because it does not require special equipment or aseptic methods, besides being fast, low cost, favors its use in the rout</w:t>
      </w:r>
      <w:r w:rsidR="00406471">
        <w:rPr>
          <w:rFonts w:ascii="Palatino Linotype" w:hAnsi="Palatino Linotype"/>
          <w:bCs/>
          <w:iCs/>
          <w:sz w:val="24"/>
          <w:szCs w:val="24"/>
          <w:lang w:val="en-US" w:bidi="en-US"/>
        </w:rPr>
        <w:t>ine of the laboratory itself [48</w:t>
      </w:r>
      <w:r w:rsidRPr="00350AA7">
        <w:rPr>
          <w:rFonts w:ascii="Palatino Linotype" w:hAnsi="Palatino Linotype"/>
          <w:bCs/>
          <w:iCs/>
          <w:sz w:val="24"/>
          <w:szCs w:val="24"/>
          <w:lang w:val="en-US" w:bidi="en-US"/>
        </w:rPr>
        <w:t>].</w:t>
      </w:r>
    </w:p>
    <w:p w14:paraId="07AE743C" w14:textId="4EDE3F95" w:rsidR="00E251B2" w:rsidRPr="00350AA7" w:rsidRDefault="00406471" w:rsidP="00F63471">
      <w:pPr>
        <w:spacing w:line="240" w:lineRule="auto"/>
        <w:ind w:firstLine="708"/>
        <w:jc w:val="both"/>
        <w:rPr>
          <w:rFonts w:ascii="Palatino Linotype" w:hAnsi="Palatino Linotype"/>
          <w:bCs/>
          <w:iCs/>
          <w:sz w:val="24"/>
          <w:szCs w:val="24"/>
          <w:lang w:val="en-US" w:bidi="en-US"/>
        </w:rPr>
      </w:pPr>
      <w:r>
        <w:rPr>
          <w:rFonts w:ascii="Palatino Linotype" w:hAnsi="Palatino Linotype"/>
          <w:bCs/>
          <w:iCs/>
          <w:sz w:val="24"/>
          <w:szCs w:val="24"/>
          <w:lang w:val="en-US" w:bidi="en-US"/>
        </w:rPr>
        <w:t>In a study developed by [49</w:t>
      </w:r>
      <w:r w:rsidR="00E251B2" w:rsidRPr="00350AA7">
        <w:rPr>
          <w:rFonts w:ascii="Palatino Linotype" w:hAnsi="Palatino Linotype"/>
          <w:bCs/>
          <w:iCs/>
          <w:sz w:val="24"/>
          <w:szCs w:val="24"/>
          <w:lang w:val="en-US" w:bidi="en-US"/>
        </w:rPr>
        <w:t xml:space="preserve">], when using extracts from </w:t>
      </w:r>
      <w:r w:rsidR="00E251B2" w:rsidRPr="00350AA7">
        <w:rPr>
          <w:rFonts w:ascii="Palatino Linotype" w:hAnsi="Palatino Linotype"/>
          <w:bCs/>
          <w:i/>
          <w:iCs/>
          <w:sz w:val="24"/>
          <w:szCs w:val="24"/>
          <w:lang w:val="en-US" w:bidi="en-US"/>
        </w:rPr>
        <w:t xml:space="preserve">B. orellana </w:t>
      </w:r>
      <w:r w:rsidR="00E251B2" w:rsidRPr="00350AA7">
        <w:rPr>
          <w:rFonts w:ascii="Palatino Linotype" w:hAnsi="Palatino Linotype"/>
          <w:bCs/>
          <w:iCs/>
          <w:sz w:val="24"/>
          <w:szCs w:val="24"/>
          <w:lang w:val="en-US" w:bidi="en-US"/>
        </w:rPr>
        <w:t xml:space="preserve">leaves, evidenced a non-toxic effect against </w:t>
      </w:r>
      <w:r w:rsidR="00E251B2" w:rsidRPr="00350AA7">
        <w:rPr>
          <w:rFonts w:ascii="Palatino Linotype" w:hAnsi="Palatino Linotype"/>
          <w:bCs/>
          <w:i/>
          <w:iCs/>
          <w:sz w:val="24"/>
          <w:szCs w:val="24"/>
          <w:lang w:val="en-US" w:bidi="en-US"/>
        </w:rPr>
        <w:t>Artemia salina</w:t>
      </w:r>
      <w:r w:rsidR="00E251B2" w:rsidRPr="00350AA7">
        <w:rPr>
          <w:rFonts w:ascii="Palatino Linotype" w:hAnsi="Palatino Linotype"/>
          <w:bCs/>
          <w:iCs/>
          <w:sz w:val="24"/>
          <w:szCs w:val="24"/>
          <w:lang w:val="en-US" w:bidi="en-US"/>
        </w:rPr>
        <w:t xml:space="preserve">, these data corroborate the results of this study. However, </w:t>
      </w:r>
      <w:r w:rsidR="00E251B2" w:rsidRPr="00366A40">
        <w:rPr>
          <w:rFonts w:ascii="Palatino Linotype" w:hAnsi="Palatino Linotype"/>
          <w:bCs/>
          <w:iCs/>
          <w:sz w:val="24"/>
          <w:szCs w:val="24"/>
          <w:lang w:bidi="en-US"/>
        </w:rPr>
        <w:fldChar w:fldCharType="begin" w:fldLock="1"/>
      </w:r>
      <w:r w:rsidR="00175270" w:rsidRPr="00366A40">
        <w:rPr>
          <w:rFonts w:ascii="Palatino Linotype" w:hAnsi="Palatino Linotype"/>
          <w:bCs/>
          <w:iCs/>
          <w:sz w:val="24"/>
          <w:szCs w:val="24"/>
          <w:lang w:val="en-US" w:bidi="en-US"/>
        </w:rPr>
        <w:instrText>ADDIN CSL_CITATION {"citationItems":[{"id":"ITEM-1","itemData":{"author":[{"dropping-particle":"","family":"Vilar","given":"Daniela de Araújo.","non-dropping-particle":"","parse-names":false,"suffix":""}],"id":"ITEM-1","issued":{"date-parts":[["2015"]]},"page":"71","title":"Estudo Fitoquímico da Bixina e Fração Oleosa Extraídos da &amp;quot;Bixa orellana&amp;quot; biomonitorado pela atividade leishmanicida.","type":"article-journal"},"uris":["http://www.mendeley.com/documents/?uuid=e399e061-07c3-4ba6-810c-7cde5d45874c"]}],"mendeley":{"formattedCitation":"[38]","manualFormatting":"[50]","plainTextFormattedCitation":"[38]","previouslyFormattedCitation":"[37]"},"properties":{"noteIndex":0},"schema":"https://github.com/citation-style-language/schema/raw/master/csl-citation.json"}</w:instrText>
      </w:r>
      <w:r w:rsidR="00E251B2" w:rsidRPr="00366A40">
        <w:rPr>
          <w:rFonts w:ascii="Palatino Linotype" w:hAnsi="Palatino Linotype"/>
          <w:bCs/>
          <w:iCs/>
          <w:sz w:val="24"/>
          <w:szCs w:val="24"/>
          <w:lang w:bidi="en-US"/>
        </w:rPr>
        <w:fldChar w:fldCharType="separate"/>
      </w:r>
      <w:r w:rsidRPr="00366A40">
        <w:rPr>
          <w:rFonts w:ascii="Palatino Linotype" w:hAnsi="Palatino Linotype"/>
          <w:bCs/>
          <w:iCs/>
          <w:noProof/>
          <w:sz w:val="24"/>
          <w:szCs w:val="24"/>
          <w:lang w:val="en-US" w:bidi="en-US"/>
        </w:rPr>
        <w:t>[50</w:t>
      </w:r>
      <w:r w:rsidR="00E251B2" w:rsidRPr="00366A40">
        <w:rPr>
          <w:rFonts w:ascii="Palatino Linotype" w:hAnsi="Palatino Linotype"/>
          <w:bCs/>
          <w:iCs/>
          <w:noProof/>
          <w:sz w:val="24"/>
          <w:szCs w:val="24"/>
          <w:lang w:val="en-US" w:bidi="en-US"/>
        </w:rPr>
        <w:t>]</w:t>
      </w:r>
      <w:r w:rsidR="00E251B2" w:rsidRPr="00366A40">
        <w:rPr>
          <w:rFonts w:ascii="Palatino Linotype" w:hAnsi="Palatino Linotype"/>
          <w:sz w:val="24"/>
          <w:szCs w:val="24"/>
        </w:rPr>
        <w:fldChar w:fldCharType="end"/>
      </w:r>
      <w:r w:rsidR="00E251B2" w:rsidRPr="00350AA7">
        <w:rPr>
          <w:rFonts w:ascii="Palatino Linotype" w:hAnsi="Palatino Linotype"/>
          <w:bCs/>
          <w:iCs/>
          <w:sz w:val="24"/>
          <w:szCs w:val="24"/>
          <w:lang w:val="en-US" w:bidi="en-US"/>
        </w:rPr>
        <w:t xml:space="preserve"> when testing the toxicity of the oily fraction of annatto, obtained the LD</w:t>
      </w:r>
      <w:r w:rsidR="00E251B2" w:rsidRPr="00350AA7">
        <w:rPr>
          <w:rFonts w:ascii="Palatino Linotype" w:hAnsi="Palatino Linotype"/>
          <w:bCs/>
          <w:iCs/>
          <w:sz w:val="24"/>
          <w:szCs w:val="24"/>
          <w:vertAlign w:val="subscript"/>
          <w:lang w:val="en-US" w:bidi="en-US"/>
        </w:rPr>
        <w:t>50</w:t>
      </w:r>
      <w:r w:rsidR="00E251B2" w:rsidRPr="00350AA7">
        <w:rPr>
          <w:rFonts w:ascii="Palatino Linotype" w:hAnsi="Palatino Linotype"/>
          <w:bCs/>
          <w:iCs/>
          <w:sz w:val="24"/>
          <w:szCs w:val="24"/>
          <w:lang w:val="en-US" w:bidi="en-US"/>
        </w:rPr>
        <w:t xml:space="preserve"> value of 285.41 ± 81 </w:t>
      </w:r>
      <w:r w:rsidR="00E251B2" w:rsidRPr="00350AA7">
        <w:rPr>
          <w:rFonts w:ascii="Palatino Linotype" w:hAnsi="Palatino Linotype"/>
          <w:bCs/>
          <w:iCs/>
          <w:sz w:val="24"/>
          <w:szCs w:val="24"/>
          <w:lang w:bidi="en-US"/>
        </w:rPr>
        <w:t>μ</w:t>
      </w:r>
      <w:r w:rsidR="00E251B2" w:rsidRPr="00350AA7">
        <w:rPr>
          <w:rFonts w:ascii="Palatino Linotype" w:hAnsi="Palatino Linotype"/>
          <w:bCs/>
          <w:iCs/>
          <w:sz w:val="24"/>
          <w:szCs w:val="24"/>
          <w:lang w:val="en-US" w:bidi="en-US"/>
        </w:rPr>
        <w:t>g mL</w:t>
      </w:r>
      <w:r w:rsidR="00E251B2" w:rsidRPr="00350AA7">
        <w:rPr>
          <w:rFonts w:ascii="Palatino Linotype" w:hAnsi="Palatino Linotype"/>
          <w:bCs/>
          <w:iCs/>
          <w:sz w:val="24"/>
          <w:szCs w:val="24"/>
          <w:vertAlign w:val="superscript"/>
          <w:lang w:val="en-US" w:bidi="en-US"/>
        </w:rPr>
        <w:t>-1</w:t>
      </w:r>
      <w:r w:rsidR="00E251B2" w:rsidRPr="00350AA7">
        <w:rPr>
          <w:rFonts w:ascii="Palatino Linotype" w:hAnsi="Palatino Linotype"/>
          <w:bCs/>
          <w:iCs/>
          <w:sz w:val="24"/>
          <w:szCs w:val="24"/>
          <w:lang w:val="en-US" w:bidi="en-US"/>
        </w:rPr>
        <w:t>, classifying it as highly toxic and unfeasible to be used for biological tests.</w:t>
      </w:r>
    </w:p>
    <w:p w14:paraId="0D0B8D52" w14:textId="73520237" w:rsidR="008813B6" w:rsidRPr="00350AA7" w:rsidRDefault="008813B6"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 xml:space="preserve">The results presented are satisfactory when compared to those of </w:t>
      </w:r>
      <w:r w:rsidRPr="00A33C40">
        <w:rPr>
          <w:rFonts w:ascii="Palatino Linotype" w:hAnsi="Palatino Linotype"/>
          <w:iCs/>
          <w:sz w:val="24"/>
          <w:szCs w:val="24"/>
          <w:lang w:bidi="en-US"/>
        </w:rPr>
        <w:fldChar w:fldCharType="begin" w:fldLock="1"/>
      </w:r>
      <w:r w:rsidR="00B218C1" w:rsidRPr="00A33C40">
        <w:rPr>
          <w:rFonts w:ascii="Palatino Linotype" w:hAnsi="Palatino Linotype"/>
          <w:iCs/>
          <w:sz w:val="24"/>
          <w:szCs w:val="24"/>
          <w:lang w:val="en-US" w:bidi="en-US"/>
        </w:rPr>
        <w:instrText>ADDIN CSL_CITATION {"citationItems":[{"id":"ITEM-1","itemData":{"abstract":"El dengue es una enfermedad epidémica muy común en regiones tropicales y subtropicales. La eliminación de criaderos y el control vectorial se encuentran entre las medidas en la lucha contra la enfermedad. Se han desarrollado diversas estrategias para mantener bajo índice poblacional del mosquito. Diversas investigaciones se han enfocado a la búsqueda de nuevos productos naturales, con actividad insecticida y larvicida, que puedan controlar la población de mosquitos, sin presentar riesgos al humano y animales domésticos. Realizamos una serie de bioensayos con extractos acuosos de plantas paraguayas, Annona muricata (chirimoya); Bulnesia sarmentoi (palo santo); Melia azederach (paraíso); Zanthoxylum chiloperone var. Angustifolium (tembetary hú) y Bixaorellana (urukú), para comprobar en cada planta, su actividad y eficacia como larvicida, contra larvas del mosquito Aedes agypti. Dichas larvas, fueron colectadas de diversas zonas de Asunción y el Gran Asunción, durante la epidemia de fiebre amarilla del año 2007. Las semillas de la Annona mucricata (chirimoya), presentaron una buena actividad larvicida, ya que a la mínima concentración del 5%, han tenido un efecto mortal para las larvas, comparable al observado en los controles positivos (que contenían temefos 1%). En cambio, M. aezsederach (paraíso) y Z. chiloperone (tembetary hú) no mostraron actividad larvicida a esa dosis, ni aún a otras superiores. Por otro lado B. sarmientoi (palo santo) y B. orellana (urukú), presentaron cierto efecto larvicida, eliminando al 18% delarvas a las 72 horas post-exposición. Se observó una marcada diferencia de actividad, entre el extracto de semillas chirimoya con los demás extractos probados.(AU) Dengue is an common epidemic disease in tropical and subtropical regions. Theelimination of breeding sites and vector control are among the most widely usedmeasures in the fight against the disease. Many strategies have been developed to keep low rates of mosquito populations. Several research studies have been focused on findingnatural products with insecticide and larvicide activity that could effectively control these mosquito populations without risks for the human populations and domestic animals. In this work, we have performed a series of bioassays with aqueous extracts of Paraguayan plants: Annona muricata (cherimoya), Bulnesia sarmentoi (palo santo), Melia azederach (paradise), Zanthoxylum chiloperone var. Angustifolium (tembetary hú) and Bixa orellana(uruku) in order …","author":[{"dropping-particle":"","family":"Sanabria","given":"L","non-dropping-particle":"","parse-names":false,"suffix":""},{"dropping-particle":"","family":"Segovia","given":"E.","non-dropping-particle":"","parse-names":false,"suffix":""},{"dropping-particle":"","family":"González","given":"N","non-dropping-particle":"","parse-names":false,"suffix":""},{"dropping-particle":"","family":"Alcaraz","given":"P","non-dropping-particle":"","parse-names":false,"suffix":""},{"dropping-particle":"de","family":"Bilbao","given":"Vera N","non-dropping-particle":"","parse-names":false,"suffix":""}],"container-title":"Mem. Inst. Invest. Cienc. Salud (Impr.)","id":"ITEM-1","issue":"2","issued":{"date-parts":[["2009"]]},"page":"26-31","title":"Actividad larvicida de extractos vegetales acuosos en larvas de Aedesaegypti: primeros ensayos","type":"article-journal","volume":"7"},"uris":["http://www.mendeley.com/documents/?uuid=14281060-1f92-46a1-9f50-0168a0fc7887"]}],"mendeley":{"formattedCitation":"[39]","manualFormatting":"[51]","plainTextFormattedCitation":"[39]","previouslyFormattedCitation":"[38]"},"properties":{"noteIndex":0},"schema":"https://github.com/citation-style-language/schema/raw/master/csl-citation.json"}</w:instrText>
      </w:r>
      <w:r w:rsidRPr="00A33C40">
        <w:rPr>
          <w:rFonts w:ascii="Palatino Linotype" w:hAnsi="Palatino Linotype"/>
          <w:iCs/>
          <w:sz w:val="24"/>
          <w:szCs w:val="24"/>
          <w:lang w:bidi="en-US"/>
        </w:rPr>
        <w:fldChar w:fldCharType="separate"/>
      </w:r>
      <w:r w:rsidRPr="00A33C40">
        <w:rPr>
          <w:rFonts w:ascii="Palatino Linotype" w:hAnsi="Palatino Linotype"/>
          <w:iCs/>
          <w:noProof/>
          <w:sz w:val="24"/>
          <w:szCs w:val="24"/>
          <w:lang w:val="en-US" w:bidi="en-US"/>
        </w:rPr>
        <w:t>[51]</w:t>
      </w:r>
      <w:r w:rsidRPr="00A33C40">
        <w:rPr>
          <w:rFonts w:ascii="Palatino Linotype" w:hAnsi="Palatino Linotype"/>
          <w:sz w:val="24"/>
          <w:szCs w:val="24"/>
        </w:rPr>
        <w:fldChar w:fldCharType="end"/>
      </w:r>
      <w:r w:rsidRPr="00350AA7">
        <w:rPr>
          <w:rFonts w:ascii="Palatino Linotype" w:hAnsi="Palatino Linotype"/>
          <w:iCs/>
          <w:sz w:val="24"/>
          <w:szCs w:val="24"/>
          <w:lang w:val="en-US" w:bidi="en-US"/>
        </w:rPr>
        <w:t xml:space="preserve"> who evaluated the larvicidal activity of aqueous plant extracts in larvae of </w:t>
      </w:r>
      <w:r w:rsidRPr="00350AA7">
        <w:rPr>
          <w:rFonts w:ascii="Palatino Linotype" w:hAnsi="Palatino Linotype"/>
          <w:i/>
          <w:sz w:val="24"/>
          <w:szCs w:val="24"/>
          <w:lang w:val="en-US" w:bidi="en-US"/>
        </w:rPr>
        <w:t>Aedes aegypti</w:t>
      </w:r>
      <w:r w:rsidRPr="00350AA7">
        <w:rPr>
          <w:rFonts w:ascii="Palatino Linotype" w:hAnsi="Palatino Linotype"/>
          <w:iCs/>
          <w:sz w:val="24"/>
          <w:szCs w:val="24"/>
          <w:lang w:val="en-US" w:bidi="en-US"/>
        </w:rPr>
        <w:t xml:space="preserve"> and observed that the aqueous extract of </w:t>
      </w:r>
      <w:r w:rsidRPr="00350AA7">
        <w:rPr>
          <w:rFonts w:ascii="Palatino Linotype" w:hAnsi="Palatino Linotype"/>
          <w:i/>
          <w:sz w:val="24"/>
          <w:szCs w:val="24"/>
          <w:lang w:val="en-US" w:bidi="en-US"/>
        </w:rPr>
        <w:t>B. orellana</w:t>
      </w:r>
      <w:r w:rsidRPr="00350AA7">
        <w:rPr>
          <w:rFonts w:ascii="Palatino Linotype" w:hAnsi="Palatino Linotype"/>
          <w:iCs/>
          <w:sz w:val="24"/>
          <w:szCs w:val="24"/>
          <w:lang w:val="en-US" w:bidi="en-US"/>
        </w:rPr>
        <w:t xml:space="preserve"> had an effect moderate as larvicidal, with 15% preparation, after 72 hours of exposure to treatment, since in this study the concentration of 10 mg L</w:t>
      </w:r>
      <w:r w:rsidRPr="00350AA7">
        <w:rPr>
          <w:rFonts w:ascii="Palatino Linotype" w:hAnsi="Palatino Linotype"/>
          <w:iCs/>
          <w:sz w:val="24"/>
          <w:szCs w:val="24"/>
          <w:vertAlign w:val="superscript"/>
          <w:lang w:val="en-US" w:bidi="en-US"/>
        </w:rPr>
        <w:t>-1</w:t>
      </w:r>
      <w:r w:rsidRPr="00350AA7">
        <w:rPr>
          <w:rFonts w:ascii="Palatino Linotype" w:hAnsi="Palatino Linotype"/>
          <w:iCs/>
          <w:sz w:val="24"/>
          <w:szCs w:val="24"/>
          <w:lang w:val="en-US" w:bidi="en-US"/>
        </w:rPr>
        <w:t xml:space="preserve"> of The EO presented lethality of 30% against the larvae.</w:t>
      </w:r>
    </w:p>
    <w:p w14:paraId="0F394BB3" w14:textId="13906565" w:rsidR="008813B6" w:rsidRPr="00350AA7" w:rsidRDefault="008813B6"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 xml:space="preserve">Studies using </w:t>
      </w:r>
      <w:r w:rsidRPr="00350AA7">
        <w:rPr>
          <w:rFonts w:ascii="Palatino Linotype" w:hAnsi="Palatino Linotype"/>
          <w:i/>
          <w:sz w:val="24"/>
          <w:szCs w:val="24"/>
          <w:lang w:val="en-US" w:bidi="en-US"/>
        </w:rPr>
        <w:t>B. orellana</w:t>
      </w:r>
      <w:r w:rsidRPr="00350AA7">
        <w:rPr>
          <w:rFonts w:ascii="Palatino Linotype" w:hAnsi="Palatino Linotype"/>
          <w:iCs/>
          <w:sz w:val="24"/>
          <w:szCs w:val="24"/>
          <w:lang w:val="en-US" w:bidi="en-US"/>
        </w:rPr>
        <w:t xml:space="preserve"> as larvicidal are relatively new and scarce for </w:t>
      </w:r>
      <w:r w:rsidRPr="00350AA7">
        <w:rPr>
          <w:rFonts w:ascii="Palatino Linotype" w:hAnsi="Palatino Linotype"/>
          <w:i/>
          <w:sz w:val="24"/>
          <w:szCs w:val="24"/>
          <w:lang w:val="en-US" w:bidi="en-US"/>
        </w:rPr>
        <w:t>Aedes</w:t>
      </w:r>
      <w:r w:rsidRPr="00350AA7">
        <w:rPr>
          <w:rFonts w:ascii="Palatino Linotype" w:hAnsi="Palatino Linotype"/>
          <w:iCs/>
          <w:sz w:val="24"/>
          <w:szCs w:val="24"/>
          <w:lang w:val="en-US" w:bidi="en-US"/>
        </w:rPr>
        <w:t xml:space="preserve"> larvae. However, seed EO, reported by </w:t>
      </w:r>
      <w:proofErr w:type="spellStart"/>
      <w:r w:rsidRPr="00350AA7">
        <w:rPr>
          <w:rFonts w:ascii="Palatino Linotype" w:hAnsi="Palatino Linotype"/>
          <w:iCs/>
          <w:sz w:val="24"/>
          <w:szCs w:val="24"/>
          <w:lang w:val="en-US" w:bidi="en-US"/>
        </w:rPr>
        <w:t>Jondilko</w:t>
      </w:r>
      <w:proofErr w:type="spellEnd"/>
      <w:r w:rsidRPr="00350AA7">
        <w:rPr>
          <w:rFonts w:ascii="Palatino Linotype" w:hAnsi="Palatino Linotype"/>
          <w:iCs/>
          <w:sz w:val="24"/>
          <w:szCs w:val="24"/>
          <w:lang w:val="en-US" w:bidi="en-US"/>
        </w:rPr>
        <w:t xml:space="preserve"> [52], has repellent and larvicide activities against female adults </w:t>
      </w:r>
      <w:r w:rsidRPr="00350AA7">
        <w:rPr>
          <w:rFonts w:ascii="Palatino Linotype" w:hAnsi="Palatino Linotype"/>
          <w:i/>
          <w:sz w:val="24"/>
          <w:szCs w:val="24"/>
          <w:lang w:val="en-US" w:bidi="en-US"/>
        </w:rPr>
        <w:t>Anopheles gambiae</w:t>
      </w:r>
      <w:r w:rsidRPr="00350AA7">
        <w:rPr>
          <w:rFonts w:ascii="Palatino Linotype" w:hAnsi="Palatino Linotype"/>
          <w:iCs/>
          <w:sz w:val="24"/>
          <w:szCs w:val="24"/>
          <w:lang w:val="en-US" w:bidi="en-US"/>
        </w:rPr>
        <w:t xml:space="preserve"> and larvae of the third instar revealing that </w:t>
      </w:r>
      <w:proofErr w:type="spellStart"/>
      <w:r w:rsidRPr="00350AA7">
        <w:rPr>
          <w:rFonts w:ascii="Palatino Linotype" w:hAnsi="Palatino Linotype"/>
          <w:iCs/>
          <w:sz w:val="24"/>
          <w:szCs w:val="24"/>
          <w:lang w:val="en-US" w:bidi="en-US"/>
        </w:rPr>
        <w:t>O</w:t>
      </w:r>
      <w:r w:rsidR="002A548B" w:rsidRPr="00350AA7">
        <w:rPr>
          <w:rFonts w:ascii="Palatino Linotype" w:hAnsi="Palatino Linotype"/>
          <w:iCs/>
          <w:sz w:val="24"/>
          <w:szCs w:val="24"/>
          <w:lang w:val="en-US" w:bidi="en-US"/>
        </w:rPr>
        <w:t>e</w:t>
      </w:r>
      <w:r w:rsidRPr="00350AA7">
        <w:rPr>
          <w:rFonts w:ascii="Palatino Linotype" w:hAnsi="Palatino Linotype"/>
          <w:iCs/>
          <w:sz w:val="24"/>
          <w:szCs w:val="24"/>
          <w:lang w:val="en-US" w:bidi="en-US"/>
        </w:rPr>
        <w:t>s</w:t>
      </w:r>
      <w:proofErr w:type="spellEnd"/>
      <w:r w:rsidRPr="00350AA7">
        <w:rPr>
          <w:rFonts w:ascii="Palatino Linotype" w:hAnsi="Palatino Linotype"/>
          <w:iCs/>
          <w:sz w:val="24"/>
          <w:szCs w:val="24"/>
          <w:lang w:val="en-US" w:bidi="en-US"/>
        </w:rPr>
        <w:t xml:space="preserve"> are dosed between 0.2-0.7 mg mL</w:t>
      </w:r>
      <w:r w:rsidRPr="00350AA7">
        <w:rPr>
          <w:rFonts w:ascii="Palatino Linotype" w:hAnsi="Palatino Linotype"/>
          <w:iCs/>
          <w:sz w:val="24"/>
          <w:szCs w:val="24"/>
          <w:vertAlign w:val="superscript"/>
          <w:lang w:val="en-US" w:bidi="en-US"/>
        </w:rPr>
        <w:t>-1</w:t>
      </w:r>
      <w:r w:rsidRPr="00350AA7">
        <w:rPr>
          <w:rFonts w:ascii="Palatino Linotype" w:hAnsi="Palatino Linotype"/>
          <w:iCs/>
          <w:sz w:val="24"/>
          <w:szCs w:val="24"/>
          <w:lang w:val="en-US" w:bidi="en-US"/>
        </w:rPr>
        <w:t xml:space="preserve"> for 2-5 hours. Seed extract revealed mortality and repellency of larvae of </w:t>
      </w:r>
      <w:proofErr w:type="spellStart"/>
      <w:r w:rsidRPr="00350AA7">
        <w:rPr>
          <w:rFonts w:ascii="Palatino Linotype" w:hAnsi="Palatino Linotype"/>
          <w:i/>
          <w:sz w:val="24"/>
          <w:szCs w:val="24"/>
          <w:lang w:val="en-US" w:bidi="en-US"/>
        </w:rPr>
        <w:t>Rhynchophorus</w:t>
      </w:r>
      <w:proofErr w:type="spellEnd"/>
      <w:r w:rsidRPr="00350AA7">
        <w:rPr>
          <w:rFonts w:ascii="Palatino Linotype" w:hAnsi="Palatino Linotype"/>
          <w:i/>
          <w:sz w:val="24"/>
          <w:szCs w:val="24"/>
          <w:lang w:val="en-US" w:bidi="en-US"/>
        </w:rPr>
        <w:t xml:space="preserve"> </w:t>
      </w:r>
      <w:proofErr w:type="spellStart"/>
      <w:r w:rsidRPr="00350AA7">
        <w:rPr>
          <w:rFonts w:ascii="Palatino Linotype" w:hAnsi="Palatino Linotype"/>
          <w:i/>
          <w:sz w:val="24"/>
          <w:szCs w:val="24"/>
          <w:lang w:val="en-US" w:bidi="en-US"/>
        </w:rPr>
        <w:t>palmarum</w:t>
      </w:r>
      <w:proofErr w:type="spellEnd"/>
      <w:r w:rsidRPr="00350AA7">
        <w:rPr>
          <w:rFonts w:ascii="Palatino Linotype" w:hAnsi="Palatino Linotype"/>
          <w:iCs/>
          <w:sz w:val="24"/>
          <w:szCs w:val="24"/>
          <w:lang w:val="en-US" w:bidi="en-US"/>
        </w:rPr>
        <w:t xml:space="preserve"> L., </w:t>
      </w:r>
      <w:proofErr w:type="spellStart"/>
      <w:r w:rsidRPr="00350AA7">
        <w:rPr>
          <w:rFonts w:ascii="Palatino Linotype" w:hAnsi="Palatino Linotype"/>
          <w:iCs/>
          <w:sz w:val="24"/>
          <w:szCs w:val="24"/>
          <w:lang w:val="en-US" w:bidi="en-US"/>
        </w:rPr>
        <w:t>Pijuayo</w:t>
      </w:r>
      <w:proofErr w:type="spellEnd"/>
      <w:r w:rsidRPr="00350AA7">
        <w:rPr>
          <w:rFonts w:ascii="Palatino Linotype" w:hAnsi="Palatino Linotype"/>
          <w:iCs/>
          <w:sz w:val="24"/>
          <w:szCs w:val="24"/>
          <w:lang w:val="en-US" w:bidi="en-US"/>
        </w:rPr>
        <w:t xml:space="preserve"> </w:t>
      </w:r>
      <w:proofErr w:type="spellStart"/>
      <w:r w:rsidRPr="00350AA7">
        <w:rPr>
          <w:rFonts w:ascii="Palatino Linotype" w:hAnsi="Palatino Linotype"/>
          <w:i/>
          <w:sz w:val="24"/>
          <w:szCs w:val="24"/>
          <w:lang w:val="en-US" w:bidi="en-US"/>
        </w:rPr>
        <w:t>Bactris</w:t>
      </w:r>
      <w:proofErr w:type="spellEnd"/>
      <w:r w:rsidRPr="00350AA7">
        <w:rPr>
          <w:rFonts w:ascii="Palatino Linotype" w:hAnsi="Palatino Linotype"/>
          <w:i/>
          <w:sz w:val="24"/>
          <w:szCs w:val="24"/>
          <w:lang w:val="en-US" w:bidi="en-US"/>
        </w:rPr>
        <w:t xml:space="preserve"> </w:t>
      </w:r>
      <w:proofErr w:type="spellStart"/>
      <w:r w:rsidRPr="00350AA7">
        <w:rPr>
          <w:rFonts w:ascii="Palatino Linotype" w:hAnsi="Palatino Linotype"/>
          <w:i/>
          <w:sz w:val="24"/>
          <w:szCs w:val="24"/>
          <w:lang w:val="en-US" w:bidi="en-US"/>
        </w:rPr>
        <w:t>gasipaes</w:t>
      </w:r>
      <w:proofErr w:type="spellEnd"/>
      <w:r w:rsidRPr="00350AA7">
        <w:rPr>
          <w:rFonts w:ascii="Palatino Linotype" w:hAnsi="Palatino Linotype"/>
          <w:iCs/>
          <w:sz w:val="24"/>
          <w:szCs w:val="24"/>
          <w:lang w:val="en-US" w:bidi="en-US"/>
        </w:rPr>
        <w:t xml:space="preserve">, </w:t>
      </w:r>
      <w:proofErr w:type="spellStart"/>
      <w:r w:rsidRPr="00350AA7">
        <w:rPr>
          <w:rFonts w:ascii="Palatino Linotype" w:hAnsi="Palatino Linotype"/>
          <w:iCs/>
          <w:sz w:val="24"/>
          <w:szCs w:val="24"/>
          <w:lang w:val="en-US" w:bidi="en-US"/>
        </w:rPr>
        <w:t>Kunth</w:t>
      </w:r>
      <w:proofErr w:type="spellEnd"/>
      <w:r w:rsidRPr="00350AA7">
        <w:rPr>
          <w:rFonts w:ascii="Palatino Linotype" w:hAnsi="Palatino Linotype"/>
          <w:iCs/>
          <w:sz w:val="24"/>
          <w:szCs w:val="24"/>
          <w:lang w:val="en-US" w:bidi="en-US"/>
        </w:rPr>
        <w:t xml:space="preserve"> Plague insect in the Peruvian Amazon </w:t>
      </w:r>
      <w:r w:rsidRPr="00350AA7">
        <w:rPr>
          <w:rFonts w:ascii="Palatino Linotype" w:hAnsi="Palatino Linotype"/>
          <w:iCs/>
          <w:sz w:val="24"/>
          <w:szCs w:val="24"/>
          <w:lang w:bidi="en-US"/>
        </w:rPr>
        <w:fldChar w:fldCharType="begin" w:fldLock="1"/>
      </w:r>
      <w:r w:rsidR="00B218C1">
        <w:rPr>
          <w:rFonts w:ascii="Palatino Linotype" w:hAnsi="Palatino Linotype"/>
          <w:iCs/>
          <w:sz w:val="24"/>
          <w:szCs w:val="24"/>
          <w:lang w:val="en-US" w:bidi="en-US"/>
        </w:rPr>
        <w:instrText>ADDIN CSL_CITATION {"citationItems":[{"id":"ITEM-1","itemData":{"DOI":"10.4067/s0365-28072006000100003","ISBN":"0365280720","ISSN":"03652807","abstract":"Pest resistance to chemical insecticides has grown in recent years, which is the motive for the search for alternative methods, such as plants with larvicidal activity. The objective of this research was to evaluate mortality and larval repellency of Rhynchophorus palmarum L. (Curculionidae), a pest of the Peach palm Bactris gasipaes Kunth to ten plants with biocide potential: india heliotrope (Heliotropium indicum L., Boraginaceae), angels' trumpets (Brugmansia sp., Solanaceae), wandering jew (Tradescantia zebrina Hort. ex Bosse, Commelinaceae), nettles-purge (Jathropa curcas L., Euphorbiaceae), soapberry (Paullinia clavigera Schltdl., Sapindaceae), red spurge (Euphorbia cotinifolia L., Euphorbiaceae), annato (Bixa orellana, Bixaceae), golden shower (Cassia fistula L., Fabaceae), birthwort fruit (Aristolochia pilosa Kunth, Aristolochiaceae) and pareira (Chondrodendron tomentosum Ruiz &amp; Pavon, Menispermaceae). Bioassays with R. palmarum were performed at 1, 4, 8, 12 and 24 h exposure, employing 660 larvae under laboratory conditions and aqueous botanical extracts of the plants at a 1:3 (w/v) ratio. At 24 h exposure, the highest mortality percentage of R. palmarum was observed with birthwort fruit (73.30%: liquefied leaves and stems), wandering jew (70%: liquefied leaves and stems) and pareira (60%: wood and bark in decoction). In the case of repellency, the highest effects were found in birthwort fruit (80%), pareira (73.30%) and wandering jew (71.70%). In addition, nettles-purge (liquefied seeds) produced only 3.3% mortality but significantly 55% repellency. The possibility of employing these botanical extracts in integrated management of R. palmarum is analyzed. © 2006 Instituto de Investigaciones Agropecuarias, INIA.","author":[{"dropping-particle":"","family":"Perez D.","given":"Diana","non-dropping-particle":"","parse-names":false,"suffix":""},{"dropping-particle":"","family":"Iannacone O.","given":"José","non-dropping-particle":"","parse-names":false,"suffix":""}],"container-title":"Agricultura Tecnica","id":"ITEM-1","issue":"1","issued":{"date-parts":[["2006"]]},"page":"21-30","title":"Efectividad de extractos botánicos de diez plantas sobre la mortalidad y repelencia de larvas de Rhynchophorus palmarum L., insecto plaga del pijuayo Bactris gasipaes kunth en la amazonía del perú","type":"article-journal","volume":"66"},"uris":["http://www.mendeley.com/documents/?uuid=0d9d16c4-9450-4d81-ba15-acfc3edba04e"]}],"mendeley":{"formattedCitation":"[40]","manualFormatting":"[53]","plainTextFormattedCitation":"[40]","previouslyFormattedCitation":"[39]"},"properties":{"noteIndex":0},"schema":"https://github.com/citation-style-language/schema/raw/master/csl-citation.json"}</w:instrText>
      </w:r>
      <w:r w:rsidRPr="00350AA7">
        <w:rPr>
          <w:rFonts w:ascii="Palatino Linotype" w:hAnsi="Palatino Linotype"/>
          <w:iCs/>
          <w:sz w:val="24"/>
          <w:szCs w:val="24"/>
          <w:lang w:bidi="en-US"/>
        </w:rPr>
        <w:fldChar w:fldCharType="separate"/>
      </w:r>
      <w:r w:rsidRPr="00350AA7">
        <w:rPr>
          <w:rFonts w:ascii="Palatino Linotype" w:hAnsi="Palatino Linotype"/>
          <w:iCs/>
          <w:noProof/>
          <w:sz w:val="24"/>
          <w:szCs w:val="24"/>
          <w:lang w:val="en-US" w:bidi="en-US"/>
        </w:rPr>
        <w:t>[53]</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w:t>
      </w:r>
    </w:p>
    <w:p w14:paraId="64096370" w14:textId="528CFDAA" w:rsidR="00D42401" w:rsidRDefault="008813B6"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 xml:space="preserve">The advantage in the use of natural products such as </w:t>
      </w:r>
      <w:r w:rsidRPr="00350AA7">
        <w:rPr>
          <w:rFonts w:ascii="Palatino Linotype" w:hAnsi="Palatino Linotype"/>
          <w:i/>
          <w:sz w:val="24"/>
          <w:szCs w:val="24"/>
          <w:lang w:val="en-US" w:bidi="en-US"/>
        </w:rPr>
        <w:t>B. orellana</w:t>
      </w:r>
      <w:r w:rsidRPr="00350AA7">
        <w:rPr>
          <w:rFonts w:ascii="Palatino Linotype" w:hAnsi="Palatino Linotype"/>
          <w:iCs/>
          <w:sz w:val="24"/>
          <w:szCs w:val="24"/>
          <w:lang w:val="en-US" w:bidi="en-US"/>
        </w:rPr>
        <w:t xml:space="preserve"> EO as sources of a complexity of molecules is that when combined they exhibit various bioactivities, and the toxicity levels of individual chemically pure compounds are very high compared to and at the risk of generating resistance </w:t>
      </w:r>
      <w:r w:rsidRPr="00350AA7">
        <w:rPr>
          <w:rFonts w:ascii="Palatino Linotype" w:hAnsi="Palatino Linotype"/>
          <w:iCs/>
          <w:sz w:val="24"/>
          <w:szCs w:val="24"/>
          <w:lang w:bidi="en-US"/>
        </w:rPr>
        <w:fldChar w:fldCharType="begin" w:fldLock="1"/>
      </w:r>
      <w:r w:rsidR="00B218C1">
        <w:rPr>
          <w:rFonts w:ascii="Palatino Linotype" w:hAnsi="Palatino Linotype"/>
          <w:iCs/>
          <w:sz w:val="24"/>
          <w:szCs w:val="24"/>
          <w:lang w:val="en-US" w:bidi="en-US"/>
        </w:rPr>
        <w:instrText>ADDIN CSL_CITATION {"citationItems":[{"id":"ITEM-1","itemData":{"DOI":"10.1079/IJT200416","ISSN":"17427584","abstract":"Toxicity and antifeedant activity of crude seed extracts of Annona squamosa (Magnoliales: Annonaceae) from Maluku, Indonesia, against the diamondback moth, Plutella xylostella L. (Lepidoptera: Plutellidae) and the cabbage looper, Trichoplusia ni (Hübner) (Lepidoptera: Noctuidae) were determined using different bioassays. Aqueous seed extracts and an aqueous emulsion of ethanolic seed extracts were toxic to both species. Crude aqueous extract also deterred feeding of fourth-instar P. xylostella in a leaf disc choice bioassay. Toxicities of crude aqueous extracts to natural enemies, Chrysoperla carnea (Stephens) (Neuroptera: Chrysopidae) and Orius insidiosus (Say) (Hemiptera: Anthocoridae) were investigated using direct spray and residual contact tests. Chrysoperla carnea larvae were less susceptible to the extracts than were O. insidiosus adults. © ICIPE 2004.","author":[{"dropping-particle":"","family":"Leatemia","given":"J. Audrey","non-dropping-particle":"","parse-names":false,"suffix":""},{"dropping-particle":"","family":"Isman","given":"Murray B.","non-dropping-particle":"","parse-names":false,"suffix":""}],"container-title":"International Journal of Tropical Insect Science","id":"ITEM-1","issue":"2","issued":{"date-parts":[["2004"]]},"page":"150-158","title":"Toxicity and antifeedant activity of crude seed extracts of Annona squamosa (Annonaceae) against lepidopteran pests and natural enemies","type":"article-journal","volume":"24"},"uris":["http://www.mendeley.com/documents/?uuid=f4ed71ef-d111-42dd-b575-c72b177c568a"]}],"mendeley":{"formattedCitation":"[41]","manualFormatting":"[54]","plainTextFormattedCitation":"[41]","previouslyFormattedCitation":"[40]"},"properties":{"noteIndex":0},"schema":"https://github.com/citation-style-language/schema/raw/master/csl-citation.json"}</w:instrText>
      </w:r>
      <w:r w:rsidRPr="00350AA7">
        <w:rPr>
          <w:rFonts w:ascii="Palatino Linotype" w:hAnsi="Palatino Linotype"/>
          <w:iCs/>
          <w:sz w:val="24"/>
          <w:szCs w:val="24"/>
          <w:lang w:bidi="en-US"/>
        </w:rPr>
        <w:fldChar w:fldCharType="separate"/>
      </w:r>
      <w:r w:rsidRPr="00350AA7">
        <w:rPr>
          <w:rFonts w:ascii="Palatino Linotype" w:hAnsi="Palatino Linotype"/>
          <w:iCs/>
          <w:noProof/>
          <w:sz w:val="24"/>
          <w:szCs w:val="24"/>
          <w:lang w:val="en-US" w:bidi="en-US"/>
        </w:rPr>
        <w:t>[</w:t>
      </w:r>
      <w:r w:rsidRPr="00F959A5">
        <w:rPr>
          <w:rFonts w:ascii="Palatino Linotype" w:hAnsi="Palatino Linotype"/>
          <w:iCs/>
          <w:noProof/>
          <w:sz w:val="24"/>
          <w:szCs w:val="24"/>
          <w:lang w:val="en-US" w:bidi="en-US"/>
        </w:rPr>
        <w:t>54</w:t>
      </w:r>
      <w:r w:rsidRPr="00350AA7">
        <w:rPr>
          <w:rFonts w:ascii="Palatino Linotype" w:hAnsi="Palatino Linotype"/>
          <w:iCs/>
          <w:noProof/>
          <w:sz w:val="24"/>
          <w:szCs w:val="24"/>
          <w:lang w:val="en-US" w:bidi="en-US"/>
        </w:rPr>
        <w:t>]</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w:t>
      </w:r>
    </w:p>
    <w:p w14:paraId="29165184" w14:textId="2422A87F" w:rsidR="00D42401" w:rsidRPr="00350AA7" w:rsidRDefault="00D42401"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lastRenderedPageBreak/>
        <w:t xml:space="preserve">According to criteria established by </w:t>
      </w:r>
      <w:r w:rsidRPr="00A33C40">
        <w:rPr>
          <w:rFonts w:ascii="Palatino Linotype" w:hAnsi="Palatino Linotype"/>
          <w:iCs/>
          <w:sz w:val="24"/>
          <w:szCs w:val="24"/>
          <w:lang w:bidi="en-US"/>
        </w:rPr>
        <w:fldChar w:fldCharType="begin" w:fldLock="1"/>
      </w:r>
      <w:r w:rsidR="00B218C1" w:rsidRPr="00A33C40">
        <w:rPr>
          <w:rFonts w:ascii="Palatino Linotype" w:hAnsi="Palatino Linotype"/>
          <w:iCs/>
          <w:sz w:val="24"/>
          <w:szCs w:val="24"/>
          <w:lang w:val="en-US" w:bidi="en-US"/>
        </w:rPr>
        <w:instrText>ADDIN CSL_CITATION {"citationItems":[{"id":"ITEM-1","itemData":{"DOI":"10.1016/j.lwt.2004.07.012","author":[{"dropping-particle":"","family":"Moreira","given":"M R","non-dropping-particle":"","parse-names":false,"suffix":""},{"dropping-particle":"","family":"Ponce","given":"A G","non-dropping-particle":"","parse-names":false,"suffix":""},{"dropping-particle":"","family":"Valle","given":"C E","non-dropping-particle":"","parse-names":false,"suffix":""},{"dropping-particle":"","family":"Roura","given":"S I","non-dropping-particle":"","parse-names":false,"suffix":""}],"id":"ITEM-1","issued":{"date-parts":[["2005"]]},"page":"565-570","title":"Inhibitory parameters of essential oils to reduce a foodborne pathogen","type":"article-journal","volume":"38"},"uris":["http://www.mendeley.com/documents/?uuid=98b43cbd-d728-44b3-8fbd-98acf8fbceeb"]}],"mendeley":{"formattedCitation":"[42]","manualFormatting":"[40]","plainTextFormattedCitation":"[42]","previouslyFormattedCitation":"[41]"},"properties":{"noteIndex":0},"schema":"https://github.com/citation-style-language/schema/raw/master/csl-citation.json"}</w:instrText>
      </w:r>
      <w:r w:rsidRPr="00A33C40">
        <w:rPr>
          <w:rFonts w:ascii="Palatino Linotype" w:hAnsi="Palatino Linotype"/>
          <w:iCs/>
          <w:sz w:val="24"/>
          <w:szCs w:val="24"/>
          <w:lang w:bidi="en-US"/>
        </w:rPr>
        <w:fldChar w:fldCharType="separate"/>
      </w:r>
      <w:r w:rsidRPr="00A33C40">
        <w:rPr>
          <w:rFonts w:ascii="Palatino Linotype" w:hAnsi="Palatino Linotype"/>
          <w:iCs/>
          <w:noProof/>
          <w:sz w:val="24"/>
          <w:szCs w:val="24"/>
          <w:lang w:val="en-US" w:bidi="en-US"/>
        </w:rPr>
        <w:t>[</w:t>
      </w:r>
      <w:r w:rsidR="00F959A5" w:rsidRPr="00A33C40">
        <w:rPr>
          <w:rFonts w:ascii="Palatino Linotype" w:hAnsi="Palatino Linotype"/>
          <w:iCs/>
          <w:noProof/>
          <w:sz w:val="24"/>
          <w:szCs w:val="24"/>
          <w:lang w:val="en-US" w:bidi="en-US"/>
        </w:rPr>
        <w:t>55</w:t>
      </w:r>
      <w:r w:rsidRPr="00A33C40">
        <w:rPr>
          <w:rFonts w:ascii="Palatino Linotype" w:hAnsi="Palatino Linotype"/>
          <w:iCs/>
          <w:noProof/>
          <w:sz w:val="24"/>
          <w:szCs w:val="24"/>
          <w:lang w:val="en-US" w:bidi="en-US"/>
        </w:rPr>
        <w:t>]</w:t>
      </w:r>
      <w:r w:rsidRPr="00A33C40">
        <w:rPr>
          <w:rFonts w:ascii="Palatino Linotype" w:hAnsi="Palatino Linotype"/>
          <w:sz w:val="24"/>
          <w:szCs w:val="24"/>
        </w:rPr>
        <w:fldChar w:fldCharType="end"/>
      </w:r>
      <w:r w:rsidRPr="00350AA7">
        <w:rPr>
          <w:rFonts w:ascii="Palatino Linotype" w:hAnsi="Palatino Linotype"/>
          <w:iCs/>
          <w:sz w:val="24"/>
          <w:szCs w:val="24"/>
          <w:lang w:val="en-US" w:bidi="en-US"/>
        </w:rPr>
        <w:t xml:space="preserve">, the inhibition halos formed allow classifying all bacterial strains as sensitive against The EO of </w:t>
      </w:r>
      <w:r w:rsidRPr="00350AA7">
        <w:rPr>
          <w:rFonts w:ascii="Palatino Linotype" w:hAnsi="Palatino Linotype"/>
          <w:i/>
          <w:iCs/>
          <w:sz w:val="24"/>
          <w:szCs w:val="24"/>
          <w:lang w:val="en-US" w:bidi="en-US"/>
        </w:rPr>
        <w:t xml:space="preserve">B. orellana </w:t>
      </w:r>
      <w:r w:rsidRPr="00350AA7">
        <w:rPr>
          <w:rFonts w:ascii="Palatino Linotype" w:hAnsi="Palatino Linotype"/>
          <w:iCs/>
          <w:sz w:val="24"/>
          <w:szCs w:val="24"/>
          <w:lang w:val="en-US" w:bidi="en-US"/>
        </w:rPr>
        <w:t xml:space="preserve">L. Annatto EO was more efficient in inhibiting bacterial growth of </w:t>
      </w:r>
      <w:r w:rsidRPr="00350AA7">
        <w:rPr>
          <w:rFonts w:ascii="Palatino Linotype" w:hAnsi="Palatino Linotype"/>
          <w:i/>
          <w:iCs/>
          <w:sz w:val="24"/>
          <w:szCs w:val="24"/>
          <w:lang w:val="en-US" w:bidi="en-US"/>
        </w:rPr>
        <w:t>S. aureus</w:t>
      </w:r>
      <w:r w:rsidRPr="00350AA7">
        <w:rPr>
          <w:rFonts w:ascii="Palatino Linotype" w:hAnsi="Palatino Linotype"/>
          <w:iCs/>
          <w:sz w:val="24"/>
          <w:szCs w:val="24"/>
          <w:lang w:val="en-US" w:bidi="en-US"/>
        </w:rPr>
        <w:t xml:space="preserve"> (20mm) when compared to </w:t>
      </w:r>
      <w:r w:rsidRPr="00350AA7">
        <w:rPr>
          <w:rFonts w:ascii="Palatino Linotype" w:hAnsi="Palatino Linotype"/>
          <w:i/>
          <w:iCs/>
          <w:sz w:val="24"/>
          <w:szCs w:val="24"/>
          <w:lang w:val="en-US" w:bidi="en-US"/>
        </w:rPr>
        <w:t>E. coli</w:t>
      </w:r>
      <w:r w:rsidRPr="00350AA7">
        <w:rPr>
          <w:rFonts w:ascii="Palatino Linotype" w:hAnsi="Palatino Linotype"/>
          <w:iCs/>
          <w:sz w:val="24"/>
          <w:szCs w:val="24"/>
          <w:lang w:val="en-US" w:bidi="en-US"/>
        </w:rPr>
        <w:t xml:space="preserve"> that presented a halo of 13 mm. This result is satisfactory since previous studies have reported this action in plant extracts with values lower than that of this study.  </w:t>
      </w:r>
    </w:p>
    <w:p w14:paraId="5842038D" w14:textId="7117DE68" w:rsidR="00D42401" w:rsidRPr="00350AA7" w:rsidRDefault="00D42401" w:rsidP="00F63471">
      <w:pPr>
        <w:spacing w:line="240" w:lineRule="auto"/>
        <w:jc w:val="both"/>
        <w:rPr>
          <w:rFonts w:ascii="Palatino Linotype" w:hAnsi="Palatino Linotype"/>
          <w:iCs/>
          <w:sz w:val="24"/>
          <w:szCs w:val="24"/>
          <w:lang w:val="en-US" w:bidi="en-US"/>
        </w:rPr>
      </w:pPr>
      <w:r w:rsidRPr="00957B1E">
        <w:rPr>
          <w:rFonts w:ascii="Palatino Linotype" w:hAnsi="Palatino Linotype"/>
          <w:iCs/>
          <w:sz w:val="24"/>
          <w:szCs w:val="24"/>
          <w:lang w:val="en-US" w:bidi="en-US"/>
        </w:rPr>
        <w:tab/>
      </w:r>
      <w:r w:rsidRPr="00350AA7">
        <w:rPr>
          <w:rFonts w:ascii="Palatino Linotype" w:hAnsi="Palatino Linotype"/>
          <w:iCs/>
          <w:sz w:val="24"/>
          <w:szCs w:val="24"/>
          <w:lang w:bidi="en-US"/>
        </w:rPr>
        <w:fldChar w:fldCharType="begin" w:fldLock="1"/>
      </w:r>
      <w:r w:rsidR="00F959A5">
        <w:rPr>
          <w:rFonts w:ascii="Palatino Linotype" w:hAnsi="Palatino Linotype"/>
          <w:iCs/>
          <w:sz w:val="24"/>
          <w:szCs w:val="24"/>
          <w:lang w:val="en-US" w:bidi="en-US"/>
        </w:rPr>
        <w:instrText>ADDIN CSL_CITATION {"citationItems":[{"id":"ITEM-1","itemData":{"author":[{"dropping-particle":"","family":"Silva","given":"Samara de Oliveira","non-dropping-particle":"","parse-names":false,"suffix":""},{"dropping-particle":"de","family":"Carvalho","given":"Joelia Marques","non-dropping-particle":"","parse-names":false,"suffix":""},{"dropping-particle":"","family":"Pereira","given":"Elaine Cristina","non-dropping-particle":"","parse-names":false,"suffix":""},{"dropping-particle":"","family":"Melo","given":"Lana Maria da Cunha Lima","non-dropping-particle":"","parse-names":false,"suffix":""},{"dropping-particle":"","family":"Araújo","given":"Rinaldo dos Santos","non-dropping-particle":"","parse-names":false,"suffix":""}],"id":"ITEM-1","issued":{"date-parts":[["2018"]]},"page":"49-57","title":"ATIVIDADE ANTIMICROBIANA E CARACTERIZAÇÃO FÍSICO-QUÍMICA DE URUCUM Bixa orellana EM DIFERENTES ESTADIOS DE MATURAÇÃO","type":"article-journal"},"uris":["http://www.mendeley.com/documents/?uuid=97a90421-341e-47d6-8071-24e534fd8536"]}],"mendeley":{"formattedCitation":"[43]","manualFormatting":"[56]","plainTextFormattedCitation":"[43]","previouslyFormattedCitation":"[42]"},"properties":{"noteIndex":0},"schema":"https://github.com/citation-style-language/schema/raw/master/csl-citation.json"}</w:instrText>
      </w:r>
      <w:r w:rsidRPr="00350AA7">
        <w:rPr>
          <w:rFonts w:ascii="Palatino Linotype" w:hAnsi="Palatino Linotype"/>
          <w:iCs/>
          <w:sz w:val="24"/>
          <w:szCs w:val="24"/>
          <w:lang w:bidi="en-US"/>
        </w:rPr>
        <w:fldChar w:fldCharType="separate"/>
      </w:r>
      <w:r w:rsidRPr="00F959A5">
        <w:rPr>
          <w:rFonts w:ascii="Palatino Linotype" w:hAnsi="Palatino Linotype"/>
          <w:iCs/>
          <w:noProof/>
          <w:sz w:val="24"/>
          <w:szCs w:val="24"/>
          <w:lang w:val="en-US" w:bidi="en-US"/>
        </w:rPr>
        <w:t>[</w:t>
      </w:r>
      <w:r w:rsidR="00F959A5" w:rsidRPr="00F959A5">
        <w:rPr>
          <w:rFonts w:ascii="Palatino Linotype" w:hAnsi="Palatino Linotype"/>
          <w:iCs/>
          <w:noProof/>
          <w:sz w:val="24"/>
          <w:szCs w:val="24"/>
          <w:lang w:val="en-US" w:bidi="en-US"/>
        </w:rPr>
        <w:t>56</w:t>
      </w:r>
      <w:r w:rsidRPr="00350AA7">
        <w:rPr>
          <w:rFonts w:ascii="Palatino Linotype" w:hAnsi="Palatino Linotype"/>
          <w:iCs/>
          <w:noProof/>
          <w:sz w:val="24"/>
          <w:szCs w:val="24"/>
          <w:lang w:val="en-US" w:bidi="en-US"/>
        </w:rPr>
        <w:t>]</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 xml:space="preserve"> when evaluating the microbial inhibition activity of methanol extracts obtained from seeds of different genotypes of </w:t>
      </w:r>
      <w:r w:rsidRPr="00350AA7">
        <w:rPr>
          <w:rFonts w:ascii="Palatino Linotype" w:hAnsi="Palatino Linotype"/>
          <w:i/>
          <w:iCs/>
          <w:sz w:val="24"/>
          <w:szCs w:val="24"/>
          <w:lang w:val="en-US" w:bidi="en-US"/>
        </w:rPr>
        <w:t xml:space="preserve">B. orellana </w:t>
      </w:r>
      <w:r w:rsidRPr="00350AA7">
        <w:rPr>
          <w:rFonts w:ascii="Palatino Linotype" w:hAnsi="Palatino Linotype"/>
          <w:iCs/>
          <w:sz w:val="24"/>
          <w:szCs w:val="24"/>
          <w:lang w:val="en-US" w:bidi="en-US"/>
        </w:rPr>
        <w:t xml:space="preserve">L. (annatto) at different stages of maturation, found that all extracts showed activity of sensitivity on the bacterium </w:t>
      </w:r>
      <w:r w:rsidRPr="00350AA7">
        <w:rPr>
          <w:rFonts w:ascii="Palatino Linotype" w:hAnsi="Palatino Linotype"/>
          <w:i/>
          <w:iCs/>
          <w:sz w:val="24"/>
          <w:szCs w:val="24"/>
          <w:lang w:val="en-US" w:bidi="en-US"/>
        </w:rPr>
        <w:t>S. aureus</w:t>
      </w:r>
      <w:r w:rsidRPr="00350AA7">
        <w:rPr>
          <w:rFonts w:ascii="Palatino Linotype" w:hAnsi="Palatino Linotype"/>
          <w:iCs/>
          <w:sz w:val="24"/>
          <w:szCs w:val="24"/>
          <w:lang w:val="en-US" w:bidi="en-US"/>
        </w:rPr>
        <w:t xml:space="preserve">, presenting halo values with diameters ranging between 10-18 mm, while for </w:t>
      </w:r>
      <w:r w:rsidRPr="00350AA7">
        <w:rPr>
          <w:rFonts w:ascii="Palatino Linotype" w:hAnsi="Palatino Linotype"/>
          <w:i/>
          <w:iCs/>
          <w:sz w:val="24"/>
          <w:szCs w:val="24"/>
          <w:lang w:val="en-US" w:bidi="en-US"/>
        </w:rPr>
        <w:t>E. coli</w:t>
      </w:r>
      <w:r w:rsidRPr="00350AA7">
        <w:rPr>
          <w:rFonts w:ascii="Palatino Linotype" w:hAnsi="Palatino Linotype"/>
          <w:iCs/>
          <w:sz w:val="24"/>
          <w:szCs w:val="24"/>
          <w:lang w:val="en-US" w:bidi="en-US"/>
        </w:rPr>
        <w:t xml:space="preserve"> these did not present inhibition halo. On the other hand, </w:t>
      </w:r>
      <w:r w:rsidRPr="00350AA7">
        <w:rPr>
          <w:rFonts w:ascii="Palatino Linotype" w:hAnsi="Palatino Linotype"/>
          <w:iCs/>
          <w:sz w:val="24"/>
          <w:szCs w:val="24"/>
          <w:lang w:bidi="en-US"/>
        </w:rPr>
        <w:fldChar w:fldCharType="begin" w:fldLock="1"/>
      </w:r>
      <w:r w:rsidR="00F959A5">
        <w:rPr>
          <w:rFonts w:ascii="Palatino Linotype" w:hAnsi="Palatino Linotype"/>
          <w:iCs/>
          <w:sz w:val="24"/>
          <w:szCs w:val="24"/>
          <w:lang w:val="en-US" w:bidi="en-US"/>
        </w:rPr>
        <w:instrText>ADDIN CSL_CITATION {"citationItems":[{"id":"ITEM-1","itemData":{"author":[{"dropping-particle":"","family":"Venugopalan","given":"Akshatha","non-dropping-particle":"","parse-names":false,"suffix":""},{"dropping-particle":"","family":"Giridhar","given":"Parvatam","non-dropping-particle":"","parse-names":false,"suffix":""}],"id":"ITEM-1","issued":{"date-parts":[["2012"]]},"title":"Bacterial growth inhibition potential of annatto plant parts","type":"article-journal"},"uris":["http://www.mendeley.com/documents/?uuid=86b5269d-f60a-456e-9add-f69a2b172e18"]}],"mendeley":{"formattedCitation":"[44]","manualFormatting":"[57]","plainTextFormattedCitation":"[44]","previouslyFormattedCitation":"[43]"},"properties":{"noteIndex":0},"schema":"https://github.com/citation-style-language/schema/raw/master/csl-citation.json"}</w:instrText>
      </w:r>
      <w:r w:rsidRPr="00350AA7">
        <w:rPr>
          <w:rFonts w:ascii="Palatino Linotype" w:hAnsi="Palatino Linotype"/>
          <w:iCs/>
          <w:sz w:val="24"/>
          <w:szCs w:val="24"/>
          <w:lang w:bidi="en-US"/>
        </w:rPr>
        <w:fldChar w:fldCharType="separate"/>
      </w:r>
      <w:r w:rsidRPr="00350AA7">
        <w:rPr>
          <w:rFonts w:ascii="Palatino Linotype" w:hAnsi="Palatino Linotype"/>
          <w:iCs/>
          <w:noProof/>
          <w:sz w:val="24"/>
          <w:szCs w:val="24"/>
          <w:lang w:val="en-US" w:bidi="en-US"/>
        </w:rPr>
        <w:t>[</w:t>
      </w:r>
      <w:r w:rsidR="00F959A5" w:rsidRPr="00F959A5">
        <w:rPr>
          <w:rFonts w:ascii="Palatino Linotype" w:hAnsi="Palatino Linotype"/>
          <w:iCs/>
          <w:noProof/>
          <w:sz w:val="24"/>
          <w:szCs w:val="24"/>
          <w:lang w:val="en-US" w:bidi="en-US"/>
        </w:rPr>
        <w:t>57</w:t>
      </w:r>
      <w:r w:rsidRPr="00F959A5">
        <w:rPr>
          <w:rFonts w:ascii="Palatino Linotype" w:hAnsi="Palatino Linotype"/>
          <w:iCs/>
          <w:noProof/>
          <w:sz w:val="24"/>
          <w:szCs w:val="24"/>
          <w:lang w:val="en-US" w:bidi="en-US"/>
        </w:rPr>
        <w:t>]</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 xml:space="preserve">, in a similar study, found that the inhibition of growth of </w:t>
      </w:r>
      <w:r w:rsidRPr="00350AA7">
        <w:rPr>
          <w:rFonts w:ascii="Palatino Linotype" w:hAnsi="Palatino Linotype"/>
          <w:i/>
          <w:iCs/>
          <w:sz w:val="24"/>
          <w:szCs w:val="24"/>
          <w:lang w:val="en-US" w:bidi="en-US"/>
        </w:rPr>
        <w:t>E. coli</w:t>
      </w:r>
      <w:r w:rsidRPr="00350AA7">
        <w:rPr>
          <w:rFonts w:ascii="Palatino Linotype" w:hAnsi="Palatino Linotype"/>
          <w:iCs/>
          <w:sz w:val="24"/>
          <w:szCs w:val="24"/>
          <w:lang w:val="en-US" w:bidi="en-US"/>
        </w:rPr>
        <w:t xml:space="preserve"> and </w:t>
      </w:r>
      <w:r w:rsidRPr="00350AA7">
        <w:rPr>
          <w:rFonts w:ascii="Palatino Linotype" w:hAnsi="Palatino Linotype"/>
          <w:i/>
          <w:iCs/>
          <w:sz w:val="24"/>
          <w:szCs w:val="24"/>
          <w:lang w:val="en-US" w:bidi="en-US"/>
        </w:rPr>
        <w:t>S. aureus</w:t>
      </w:r>
      <w:r w:rsidRPr="00350AA7">
        <w:rPr>
          <w:rFonts w:ascii="Palatino Linotype" w:hAnsi="Palatino Linotype"/>
          <w:iCs/>
          <w:sz w:val="24"/>
          <w:szCs w:val="24"/>
          <w:lang w:val="en-US" w:bidi="en-US"/>
        </w:rPr>
        <w:t xml:space="preserve"> was significantly high for annatto leaf extract at a concentration above 1500 </w:t>
      </w:r>
      <w:r w:rsidRPr="00350AA7">
        <w:rPr>
          <w:rFonts w:ascii="Palatino Linotype" w:hAnsi="Palatino Linotype"/>
          <w:iCs/>
          <w:sz w:val="24"/>
          <w:szCs w:val="24"/>
          <w:lang w:bidi="en-US"/>
        </w:rPr>
        <w:t>μ</w:t>
      </w:r>
      <w:r w:rsidRPr="00350AA7">
        <w:rPr>
          <w:rFonts w:ascii="Palatino Linotype" w:hAnsi="Palatino Linotype"/>
          <w:iCs/>
          <w:sz w:val="24"/>
          <w:szCs w:val="24"/>
          <w:lang w:val="en-US" w:bidi="en-US"/>
        </w:rPr>
        <w:t>g mL</w:t>
      </w:r>
      <w:r w:rsidRPr="00350AA7">
        <w:rPr>
          <w:rFonts w:ascii="Palatino Linotype" w:hAnsi="Palatino Linotype"/>
          <w:iCs/>
          <w:sz w:val="24"/>
          <w:szCs w:val="24"/>
          <w:vertAlign w:val="superscript"/>
          <w:lang w:val="en-US" w:bidi="en-US"/>
        </w:rPr>
        <w:t>-1</w:t>
      </w:r>
      <w:r w:rsidRPr="00350AA7">
        <w:rPr>
          <w:rFonts w:ascii="Palatino Linotype" w:hAnsi="Palatino Linotype"/>
          <w:iCs/>
          <w:sz w:val="24"/>
          <w:szCs w:val="24"/>
          <w:lang w:val="en-US" w:bidi="en-US"/>
        </w:rPr>
        <w:t>.</w:t>
      </w:r>
    </w:p>
    <w:p w14:paraId="778F26D0" w14:textId="31D398C3" w:rsidR="00D42401" w:rsidRPr="00350AA7" w:rsidRDefault="00D42401"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 xml:space="preserve">However, </w:t>
      </w:r>
      <w:r w:rsidRPr="00F959A5">
        <w:rPr>
          <w:rFonts w:ascii="Palatino Linotype" w:hAnsi="Palatino Linotype"/>
          <w:iCs/>
          <w:sz w:val="24"/>
          <w:szCs w:val="24"/>
          <w:lang w:bidi="en-US"/>
        </w:rPr>
        <w:fldChar w:fldCharType="begin" w:fldLock="1"/>
      </w:r>
      <w:r w:rsidR="00F959A5">
        <w:rPr>
          <w:rFonts w:ascii="Palatino Linotype" w:hAnsi="Palatino Linotype"/>
          <w:iCs/>
          <w:sz w:val="24"/>
          <w:szCs w:val="24"/>
          <w:lang w:val="en-US" w:bidi="en-US"/>
        </w:rPr>
        <w:instrText>ADDIN CSL_CITATION {"citationItems":[{"id":"ITEM-1","itemData":{"author":[{"dropping-particle":"","family":"Gonçalves","given":"A.L.","non-dropping-particle":"","parse-names":false,"suffix":""},{"dropping-particle":"","family":"Filho","given":"A Alves","non-dropping-particle":"","parse-names":false,"suffix":""},{"dropping-particle":"","family":"Menezes","given":"H","non-dropping-particle":"","parse-names":false,"suffix":""},{"dropping-particle":"","family":"Paulista","given":"Universidade Estadual","non-dropping-particle":"","parse-names":false,"suffix":""},{"dropping-particle":"","family":"Claro","given":"Rio","non-dropping-particle":"","parse-names":false,"suffix":""}],"id":"ITEM-1","issued":{"date-parts":[["2005"]]},"page":"353-358","title":"EXTRATOS DE ALGUMAS ÁRVORES NATIVAS","type":"article-journal"},"uris":["http://www.mendeley.com/documents/?uuid=e7c826f9-cdb1-450b-b8df-c5fa7e61677c"]}],"mendeley":{"formattedCitation":"[45]","manualFormatting":"[58]","plainTextFormattedCitation":"[45]","previouslyFormattedCitation":"[44]"},"properties":{"noteIndex":0},"schema":"https://github.com/citation-style-language/schema/raw/master/csl-citation.json"}</w:instrText>
      </w:r>
      <w:r w:rsidRPr="00F959A5">
        <w:rPr>
          <w:rFonts w:ascii="Palatino Linotype" w:hAnsi="Palatino Linotype"/>
          <w:iCs/>
          <w:sz w:val="24"/>
          <w:szCs w:val="24"/>
          <w:lang w:bidi="en-US"/>
        </w:rPr>
        <w:fldChar w:fldCharType="separate"/>
      </w:r>
      <w:r w:rsidRPr="00F959A5">
        <w:rPr>
          <w:rFonts w:ascii="Palatino Linotype" w:hAnsi="Palatino Linotype"/>
          <w:iCs/>
          <w:noProof/>
          <w:sz w:val="24"/>
          <w:szCs w:val="24"/>
          <w:lang w:val="en-US" w:bidi="en-US"/>
        </w:rPr>
        <w:t>[</w:t>
      </w:r>
      <w:r w:rsidR="00F959A5" w:rsidRPr="00F959A5">
        <w:rPr>
          <w:rFonts w:ascii="Palatino Linotype" w:hAnsi="Palatino Linotype"/>
          <w:iCs/>
          <w:noProof/>
          <w:sz w:val="24"/>
          <w:szCs w:val="24"/>
          <w:lang w:val="en-US" w:bidi="en-US"/>
        </w:rPr>
        <w:t>58</w:t>
      </w:r>
      <w:r w:rsidRPr="00F959A5">
        <w:rPr>
          <w:rFonts w:ascii="Palatino Linotype" w:hAnsi="Palatino Linotype"/>
          <w:iCs/>
          <w:noProof/>
          <w:sz w:val="24"/>
          <w:szCs w:val="24"/>
          <w:lang w:val="en-US" w:bidi="en-US"/>
        </w:rPr>
        <w:t>]</w:t>
      </w:r>
      <w:r w:rsidRPr="00F959A5">
        <w:rPr>
          <w:rFonts w:ascii="Palatino Linotype" w:hAnsi="Palatino Linotype"/>
          <w:sz w:val="24"/>
          <w:szCs w:val="24"/>
        </w:rPr>
        <w:fldChar w:fldCharType="end"/>
      </w:r>
      <w:r w:rsidRPr="00350AA7">
        <w:rPr>
          <w:rFonts w:ascii="Palatino Linotype" w:hAnsi="Palatino Linotype"/>
          <w:iCs/>
          <w:sz w:val="24"/>
          <w:szCs w:val="24"/>
          <w:lang w:val="en-US" w:bidi="en-US"/>
        </w:rPr>
        <w:t xml:space="preserve"> when analyzing the antimicrobial action of hydroalcoholic extract of annatto in the face of 10 bacterial strains by the diffusion disc method, verified sensitivity of </w:t>
      </w:r>
      <w:r w:rsidRPr="00350AA7">
        <w:rPr>
          <w:rFonts w:ascii="Palatino Linotype" w:hAnsi="Palatino Linotype"/>
          <w:i/>
          <w:iCs/>
          <w:sz w:val="24"/>
          <w:szCs w:val="24"/>
          <w:lang w:val="en-US" w:bidi="en-US"/>
        </w:rPr>
        <w:t>S. aureus</w:t>
      </w:r>
      <w:r w:rsidRPr="00350AA7">
        <w:rPr>
          <w:rFonts w:ascii="Palatino Linotype" w:hAnsi="Palatino Linotype"/>
          <w:iCs/>
          <w:sz w:val="24"/>
          <w:szCs w:val="24"/>
          <w:lang w:val="en-US" w:bidi="en-US"/>
        </w:rPr>
        <w:t>, with a halo of 22 mm, a value higher than that found in this research.</w:t>
      </w:r>
    </w:p>
    <w:p w14:paraId="49D0FDA9" w14:textId="63428F43" w:rsidR="00D42401" w:rsidRPr="00350AA7" w:rsidRDefault="00D42401"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 xml:space="preserve">Some authors have analyzed the bactericidal activity of the plant </w:t>
      </w:r>
      <w:r w:rsidRPr="00350AA7">
        <w:rPr>
          <w:rFonts w:ascii="Palatino Linotype" w:hAnsi="Palatino Linotype"/>
          <w:i/>
          <w:iCs/>
          <w:sz w:val="24"/>
          <w:szCs w:val="24"/>
          <w:lang w:val="en-US" w:bidi="en-US"/>
        </w:rPr>
        <w:t xml:space="preserve">B. orellana </w:t>
      </w:r>
      <w:r w:rsidRPr="00350AA7">
        <w:rPr>
          <w:rFonts w:ascii="Palatino Linotype" w:hAnsi="Palatino Linotype"/>
          <w:iCs/>
          <w:sz w:val="24"/>
          <w:szCs w:val="24"/>
          <w:lang w:val="en-US" w:bidi="en-US"/>
        </w:rPr>
        <w:t xml:space="preserve">L. (annatto) for the bacteria </w:t>
      </w:r>
      <w:r w:rsidRPr="00350AA7">
        <w:rPr>
          <w:rFonts w:ascii="Palatino Linotype" w:hAnsi="Palatino Linotype"/>
          <w:i/>
          <w:iCs/>
          <w:sz w:val="24"/>
          <w:szCs w:val="24"/>
          <w:lang w:val="en-US" w:bidi="en-US"/>
        </w:rPr>
        <w:t>S. aureus</w:t>
      </w:r>
      <w:r w:rsidRPr="00350AA7">
        <w:rPr>
          <w:rFonts w:ascii="Palatino Linotype" w:hAnsi="Palatino Linotype"/>
          <w:iCs/>
          <w:sz w:val="24"/>
          <w:szCs w:val="24"/>
          <w:lang w:val="en-US" w:bidi="en-US"/>
        </w:rPr>
        <w:t xml:space="preserve"> and </w:t>
      </w:r>
      <w:r w:rsidRPr="00350AA7">
        <w:rPr>
          <w:rFonts w:ascii="Palatino Linotype" w:hAnsi="Palatino Linotype"/>
          <w:i/>
          <w:iCs/>
          <w:sz w:val="24"/>
          <w:szCs w:val="24"/>
          <w:lang w:val="en-US" w:bidi="en-US"/>
        </w:rPr>
        <w:t>E. coli</w:t>
      </w:r>
      <w:r w:rsidRPr="00350AA7">
        <w:rPr>
          <w:rFonts w:ascii="Palatino Linotype" w:hAnsi="Palatino Linotype"/>
          <w:iCs/>
          <w:sz w:val="24"/>
          <w:szCs w:val="24"/>
          <w:lang w:val="en-US" w:bidi="en-US"/>
        </w:rPr>
        <w:t>, but through other techniques for assessin</w:t>
      </w:r>
      <w:r w:rsidR="00F959A5">
        <w:rPr>
          <w:rFonts w:ascii="Palatino Linotype" w:hAnsi="Palatino Linotype"/>
          <w:iCs/>
          <w:sz w:val="24"/>
          <w:szCs w:val="24"/>
          <w:lang w:val="en-US" w:bidi="en-US"/>
        </w:rPr>
        <w:t>g antimicrobial sensitivity. [59</w:t>
      </w:r>
      <w:r w:rsidRPr="00350AA7">
        <w:rPr>
          <w:rFonts w:ascii="Palatino Linotype" w:hAnsi="Palatino Linotype"/>
          <w:iCs/>
          <w:sz w:val="24"/>
          <w:szCs w:val="24"/>
          <w:lang w:val="en-US" w:bidi="en-US"/>
        </w:rPr>
        <w:t xml:space="preserve">] and </w:t>
      </w:r>
      <w:r w:rsidRPr="00350AA7">
        <w:rPr>
          <w:rFonts w:ascii="Palatino Linotype" w:hAnsi="Palatino Linotype"/>
          <w:iCs/>
          <w:sz w:val="24"/>
          <w:szCs w:val="24"/>
          <w:lang w:bidi="en-US"/>
        </w:rPr>
        <w:fldChar w:fldCharType="begin" w:fldLock="1"/>
      </w:r>
      <w:r w:rsidR="00F959A5">
        <w:rPr>
          <w:rFonts w:ascii="Palatino Linotype" w:hAnsi="Palatino Linotype"/>
          <w:iCs/>
          <w:sz w:val="24"/>
          <w:szCs w:val="24"/>
          <w:lang w:val="en-US" w:bidi="en-US"/>
        </w:rPr>
        <w:instrText>ADDIN CSL_CITATION {"citationItems":[{"id":"ITEM-1","itemData":{"author":[{"dropping-particle":"","family":"GALINDO-CUSPINERA","given":"VERONICA","non-dropping-particle":"","parse-names":false,"suffix":""},{"dropping-particle":"","family":"RANKIN","given":"SCOTT A.","non-dropping-particle":"","parse-names":false,"suffix":""}],"container-title":"J. Agric. Food Chem.","id":"ITEM-1","issued":{"date-parts":[["2005"]]},"page":"2524-2529","title":"Bioautography and Chemical Characterization of Antimicrobial Compound ( s ) in Commercial Water-Soluble Annatto Extracts","type":"article-journal","volume":"53"},"uris":["http://www.mendeley.com/documents/?uuid=58229d5b-7d9a-447d-b5f6-091c4403c454"]}],"mendeley":{"formattedCitation":"[46]","manualFormatting":"[60]","plainTextFormattedCitation":"[46]","previouslyFormattedCitation":"[45]"},"properties":{"noteIndex":0},"schema":"https://github.com/citation-style-language/schema/raw/master/csl-citation.json"}</w:instrText>
      </w:r>
      <w:r w:rsidRPr="00350AA7">
        <w:rPr>
          <w:rFonts w:ascii="Palatino Linotype" w:hAnsi="Palatino Linotype"/>
          <w:iCs/>
          <w:sz w:val="24"/>
          <w:szCs w:val="24"/>
          <w:lang w:bidi="en-US"/>
        </w:rPr>
        <w:fldChar w:fldCharType="separate"/>
      </w:r>
      <w:r w:rsidR="00F959A5">
        <w:rPr>
          <w:rFonts w:ascii="Palatino Linotype" w:hAnsi="Palatino Linotype"/>
          <w:iCs/>
          <w:noProof/>
          <w:sz w:val="24"/>
          <w:szCs w:val="24"/>
          <w:lang w:val="en-US" w:bidi="en-US"/>
        </w:rPr>
        <w:t>[60</w:t>
      </w:r>
      <w:r w:rsidRPr="00350AA7">
        <w:rPr>
          <w:rFonts w:ascii="Palatino Linotype" w:hAnsi="Palatino Linotype"/>
          <w:iCs/>
          <w:noProof/>
          <w:sz w:val="24"/>
          <w:szCs w:val="24"/>
          <w:lang w:val="en-US" w:bidi="en-US"/>
        </w:rPr>
        <w:t>]</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 xml:space="preserve"> observed effective antibacterial activity mainly for Gram-positive bacteria such as </w:t>
      </w:r>
      <w:r w:rsidRPr="00350AA7">
        <w:rPr>
          <w:rFonts w:ascii="Palatino Linotype" w:hAnsi="Palatino Linotype"/>
          <w:i/>
          <w:iCs/>
          <w:sz w:val="24"/>
          <w:szCs w:val="24"/>
          <w:lang w:val="en-US" w:bidi="en-US"/>
        </w:rPr>
        <w:t>S. aureus</w:t>
      </w:r>
      <w:r w:rsidRPr="00350AA7">
        <w:rPr>
          <w:rFonts w:ascii="Palatino Linotype" w:hAnsi="Palatino Linotype"/>
          <w:iCs/>
          <w:sz w:val="24"/>
          <w:szCs w:val="24"/>
          <w:lang w:val="en-US" w:bidi="en-US"/>
        </w:rPr>
        <w:t xml:space="preserve">, E. faecalis and L. monocytogenes, while gram-negative bacterium </w:t>
      </w:r>
      <w:r w:rsidRPr="00350AA7">
        <w:rPr>
          <w:rFonts w:ascii="Palatino Linotype" w:hAnsi="Palatino Linotype"/>
          <w:i/>
          <w:iCs/>
          <w:sz w:val="24"/>
          <w:szCs w:val="24"/>
          <w:lang w:val="en-US" w:bidi="en-US"/>
        </w:rPr>
        <w:t>E. coli</w:t>
      </w:r>
      <w:r w:rsidRPr="00350AA7">
        <w:rPr>
          <w:rFonts w:ascii="Palatino Linotype" w:hAnsi="Palatino Linotype"/>
          <w:iCs/>
          <w:sz w:val="24"/>
          <w:szCs w:val="24"/>
          <w:lang w:val="en-US" w:bidi="en-US"/>
        </w:rPr>
        <w:t xml:space="preserve"> presented the lowest Sensitivity. Nevertheless, </w:t>
      </w:r>
      <w:r w:rsidRPr="00350AA7">
        <w:rPr>
          <w:rFonts w:ascii="Palatino Linotype" w:hAnsi="Palatino Linotype"/>
          <w:iCs/>
          <w:sz w:val="24"/>
          <w:szCs w:val="24"/>
          <w:lang w:bidi="en-US"/>
        </w:rPr>
        <w:fldChar w:fldCharType="begin" w:fldLock="1"/>
      </w:r>
      <w:r w:rsidR="00B218C1">
        <w:rPr>
          <w:rFonts w:ascii="Palatino Linotype" w:hAnsi="Palatino Linotype"/>
          <w:iCs/>
          <w:sz w:val="24"/>
          <w:szCs w:val="24"/>
          <w:lang w:val="en-US" w:bidi="en-US"/>
        </w:rPr>
        <w:instrText>ADDIN CSL_CITATION {"citationItems":[{"id":"ITEM-1","itemData":{"DOI":"10.1016/S0367-326X(02)00289-7","author":[{"dropping-particle":"","family":"Fleischer","given":"T C","non-dropping-particle":"","parse-names":false,"suffix":""},{"dropping-particle":"","family":"Ameade","given":"E P K","non-dropping-particle":"","parse-names":false,"suffix":""},{"dropping-particle":"","family":"Mensah","given":"M L K","non-dropping-particle":"","parse-names":false,"suffix":""},{"dropping-particle":"","family":"Sawer","given":"I K","non-dropping-particle":"","parse-names":false,"suffix":""}],"id":"ITEM-1","issue":"02","issued":{"date-parts":[["2003"]]},"page":"136-138","title":"Antimicrobial activity of the leaves and seeds of Bixa orellana","type":"article-journal","volume":"74"},"uris":["http://www.mendeley.com/documents/?uuid=4f0a9733-14c4-4752-90d0-e543b7655596"]}],"mendeley":{"formattedCitation":"[47]","manualFormatting":"[46]","plainTextFormattedCitation":"[47]","previouslyFormattedCitation":"[46]"},"properties":{"noteIndex":0},"schema":"https://github.com/citation-style-language/schema/raw/master/csl-citation.json"}</w:instrText>
      </w:r>
      <w:r w:rsidRPr="00350AA7">
        <w:rPr>
          <w:rFonts w:ascii="Palatino Linotype" w:hAnsi="Palatino Linotype"/>
          <w:iCs/>
          <w:sz w:val="24"/>
          <w:szCs w:val="24"/>
          <w:lang w:bidi="en-US"/>
        </w:rPr>
        <w:fldChar w:fldCharType="separate"/>
      </w:r>
      <w:r w:rsidR="00F959A5">
        <w:rPr>
          <w:rFonts w:ascii="Palatino Linotype" w:hAnsi="Palatino Linotype"/>
          <w:iCs/>
          <w:noProof/>
          <w:sz w:val="24"/>
          <w:szCs w:val="24"/>
          <w:lang w:val="en-US" w:bidi="en-US"/>
        </w:rPr>
        <w:t>[61</w:t>
      </w:r>
      <w:r w:rsidRPr="00350AA7">
        <w:rPr>
          <w:rFonts w:ascii="Palatino Linotype" w:hAnsi="Palatino Linotype"/>
          <w:iCs/>
          <w:noProof/>
          <w:sz w:val="24"/>
          <w:szCs w:val="24"/>
          <w:lang w:val="en-US" w:bidi="en-US"/>
        </w:rPr>
        <w:t>]</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 xml:space="preserve"> demonstrated that the ethanol extract of annatto leaves obtained a higher inhibition zone against the bacterial strain of </w:t>
      </w:r>
      <w:r w:rsidRPr="00350AA7">
        <w:rPr>
          <w:rFonts w:ascii="Palatino Linotype" w:hAnsi="Palatino Linotype"/>
          <w:i/>
          <w:iCs/>
          <w:sz w:val="24"/>
          <w:szCs w:val="24"/>
          <w:lang w:val="en-US" w:bidi="en-US"/>
        </w:rPr>
        <w:t>E. coli</w:t>
      </w:r>
      <w:r w:rsidRPr="00350AA7">
        <w:rPr>
          <w:rFonts w:ascii="Palatino Linotype" w:hAnsi="Palatino Linotype"/>
          <w:iCs/>
          <w:sz w:val="24"/>
          <w:szCs w:val="24"/>
          <w:lang w:val="en-US" w:bidi="en-US"/>
        </w:rPr>
        <w:t>, presenting 22.5 mm in diameter.</w:t>
      </w:r>
    </w:p>
    <w:p w14:paraId="71A01F39" w14:textId="1C7F0C79" w:rsidR="00D42401" w:rsidRPr="00350AA7" w:rsidRDefault="00D42401"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 xml:space="preserve">According to </w:t>
      </w:r>
      <w:r w:rsidRPr="00350AA7">
        <w:rPr>
          <w:rFonts w:ascii="Palatino Linotype" w:hAnsi="Palatino Linotype"/>
          <w:iCs/>
          <w:sz w:val="24"/>
          <w:szCs w:val="24"/>
          <w:lang w:bidi="en-US"/>
        </w:rPr>
        <w:fldChar w:fldCharType="begin" w:fldLock="1"/>
      </w:r>
      <w:r w:rsidR="00B218C1">
        <w:rPr>
          <w:rFonts w:ascii="Palatino Linotype" w:hAnsi="Palatino Linotype"/>
          <w:iCs/>
          <w:sz w:val="24"/>
          <w:szCs w:val="24"/>
          <w:lang w:val="en-US" w:bidi="en-US"/>
        </w:rPr>
        <w:instrText>ADDIN CSL_CITATION {"citationItems":[{"id":"ITEM-1","itemData":{"author":[{"dropping-particle":"","family":"Aligiannis","given":"N","non-dropping-particle":"","parse-names":false,"suffix":""},{"dropping-particle":"","family":"Kalpoutzakis","given":"E","non-dropping-particle":"","parse-names":false,"suffix":""},{"dropping-particle":"","family":"Mitaku","given":"Sofia","non-dropping-particle":"","parse-names":false,"suffix":""},{"dropping-particle":"","family":"Chinou","given":"Ioanna B","non-dropping-particle":"","parse-names":false,"suffix":""}],"id":"ITEM-1","issued":{"date-parts":[["2001"]]},"page":"4168-4170","title":"Composition and Antimicrobial Activity of the Essential Oils of Two Origanum Species","type":"article-journal"},"uris":["http://www.mendeley.com/documents/?uuid=4c5d4da0-b0a6-4f03-9ac2-75430e973919"]}],"mendeley":{"formattedCitation":"[48]","manualFormatting":"[47]","plainTextFormattedCitation":"[48]","previouslyFormattedCitation":"[47]"},"properties":{"noteIndex":0},"schema":"https://github.com/citation-style-language/schema/raw/master/csl-citation.json"}</w:instrText>
      </w:r>
      <w:r w:rsidRPr="00350AA7">
        <w:rPr>
          <w:rFonts w:ascii="Palatino Linotype" w:hAnsi="Palatino Linotype"/>
          <w:iCs/>
          <w:sz w:val="24"/>
          <w:szCs w:val="24"/>
          <w:lang w:bidi="en-US"/>
        </w:rPr>
        <w:fldChar w:fldCharType="separate"/>
      </w:r>
      <w:r w:rsidR="00F959A5">
        <w:rPr>
          <w:rFonts w:ascii="Palatino Linotype" w:hAnsi="Palatino Linotype"/>
          <w:iCs/>
          <w:noProof/>
          <w:sz w:val="24"/>
          <w:szCs w:val="24"/>
          <w:lang w:val="en-US" w:bidi="en-US"/>
        </w:rPr>
        <w:t>[62</w:t>
      </w:r>
      <w:r w:rsidRPr="00350AA7">
        <w:rPr>
          <w:rFonts w:ascii="Palatino Linotype" w:hAnsi="Palatino Linotype"/>
          <w:iCs/>
          <w:noProof/>
          <w:sz w:val="24"/>
          <w:szCs w:val="24"/>
          <w:lang w:val="en-US" w:bidi="en-US"/>
        </w:rPr>
        <w:t>]</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 xml:space="preserve">, the classification of antimicrobial activity for plant specimens, according to the results of the MIC, is considered strongly inhibited: MIC up to 500 </w:t>
      </w:r>
      <w:r w:rsidRPr="00350AA7">
        <w:rPr>
          <w:rFonts w:ascii="Palatino Linotype" w:hAnsi="Palatino Linotype"/>
          <w:iCs/>
          <w:sz w:val="24"/>
          <w:szCs w:val="24"/>
          <w:lang w:bidi="en-US"/>
        </w:rPr>
        <w:t>μ</w:t>
      </w:r>
      <w:r w:rsidRPr="00350AA7">
        <w:rPr>
          <w:rFonts w:ascii="Palatino Linotype" w:hAnsi="Palatino Linotype"/>
          <w:iCs/>
          <w:sz w:val="24"/>
          <w:szCs w:val="24"/>
          <w:lang w:val="en-US" w:bidi="en-US"/>
        </w:rPr>
        <w:t xml:space="preserve">g/mL; moderate inhibition: MIC between 600 and 1000 </w:t>
      </w:r>
      <w:r w:rsidRPr="00350AA7">
        <w:rPr>
          <w:rFonts w:ascii="Palatino Linotype" w:hAnsi="Palatino Linotype"/>
          <w:iCs/>
          <w:sz w:val="24"/>
          <w:szCs w:val="24"/>
          <w:lang w:bidi="en-US"/>
        </w:rPr>
        <w:t>μ</w:t>
      </w:r>
      <w:r w:rsidRPr="00350AA7">
        <w:rPr>
          <w:rFonts w:ascii="Palatino Linotype" w:hAnsi="Palatino Linotype"/>
          <w:iCs/>
          <w:sz w:val="24"/>
          <w:szCs w:val="24"/>
          <w:lang w:val="en-US" w:bidi="en-US"/>
        </w:rPr>
        <w:t>g mL</w:t>
      </w:r>
      <w:r w:rsidRPr="00350AA7">
        <w:rPr>
          <w:rFonts w:ascii="Palatino Linotype" w:hAnsi="Palatino Linotype"/>
          <w:iCs/>
          <w:sz w:val="24"/>
          <w:szCs w:val="24"/>
          <w:vertAlign w:val="superscript"/>
          <w:lang w:val="en-US" w:bidi="en-US"/>
        </w:rPr>
        <w:t>-1</w:t>
      </w:r>
      <w:r w:rsidRPr="00350AA7">
        <w:rPr>
          <w:rFonts w:ascii="Palatino Linotype" w:hAnsi="Palatino Linotype"/>
          <w:iCs/>
          <w:sz w:val="24"/>
          <w:szCs w:val="24"/>
          <w:lang w:val="en-US" w:bidi="en-US"/>
        </w:rPr>
        <w:t xml:space="preserve">; and weak inhibition: MIC above 1000 </w:t>
      </w:r>
      <w:r w:rsidRPr="00350AA7">
        <w:rPr>
          <w:rFonts w:ascii="Palatino Linotype" w:hAnsi="Palatino Linotype"/>
          <w:iCs/>
          <w:sz w:val="24"/>
          <w:szCs w:val="24"/>
          <w:lang w:bidi="en-US"/>
        </w:rPr>
        <w:t>μ</w:t>
      </w:r>
      <w:r w:rsidRPr="00350AA7">
        <w:rPr>
          <w:rFonts w:ascii="Palatino Linotype" w:hAnsi="Palatino Linotype"/>
          <w:iCs/>
          <w:sz w:val="24"/>
          <w:szCs w:val="24"/>
          <w:lang w:val="en-US" w:bidi="en-US"/>
        </w:rPr>
        <w:t>g mL</w:t>
      </w:r>
      <w:r w:rsidRPr="00350AA7">
        <w:rPr>
          <w:rFonts w:ascii="Palatino Linotype" w:hAnsi="Palatino Linotype"/>
          <w:iCs/>
          <w:sz w:val="24"/>
          <w:szCs w:val="24"/>
          <w:vertAlign w:val="superscript"/>
          <w:lang w:val="en-US" w:bidi="en-US"/>
        </w:rPr>
        <w:t>-1</w:t>
      </w:r>
      <w:r w:rsidRPr="00350AA7">
        <w:rPr>
          <w:rFonts w:ascii="Palatino Linotype" w:hAnsi="Palatino Linotype"/>
          <w:iCs/>
          <w:sz w:val="24"/>
          <w:szCs w:val="24"/>
          <w:lang w:val="en-US" w:bidi="en-US"/>
        </w:rPr>
        <w:t>.</w:t>
      </w:r>
    </w:p>
    <w:p w14:paraId="26DABDF4" w14:textId="54157546" w:rsidR="00D42401" w:rsidRPr="00350AA7" w:rsidRDefault="00D42401"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 xml:space="preserve">The MIC value of The EO of </w:t>
      </w:r>
      <w:r w:rsidRPr="00350AA7">
        <w:rPr>
          <w:rFonts w:ascii="Palatino Linotype" w:hAnsi="Palatino Linotype"/>
          <w:i/>
          <w:iCs/>
          <w:sz w:val="24"/>
          <w:szCs w:val="24"/>
          <w:lang w:val="en-US" w:bidi="en-US"/>
        </w:rPr>
        <w:t xml:space="preserve">B. orellana </w:t>
      </w:r>
      <w:r w:rsidRPr="00350AA7">
        <w:rPr>
          <w:rFonts w:ascii="Palatino Linotype" w:hAnsi="Palatino Linotype"/>
          <w:iCs/>
          <w:sz w:val="24"/>
          <w:szCs w:val="24"/>
          <w:lang w:val="en-US" w:bidi="en-US"/>
        </w:rPr>
        <w:t xml:space="preserve">L. against the strains of </w:t>
      </w:r>
      <w:r w:rsidRPr="00350AA7">
        <w:rPr>
          <w:rFonts w:ascii="Palatino Linotype" w:hAnsi="Palatino Linotype"/>
          <w:i/>
          <w:iCs/>
          <w:sz w:val="24"/>
          <w:szCs w:val="24"/>
          <w:lang w:val="en-US" w:bidi="en-US"/>
        </w:rPr>
        <w:t>E. coli</w:t>
      </w:r>
      <w:r w:rsidRPr="00350AA7">
        <w:rPr>
          <w:rFonts w:ascii="Palatino Linotype" w:hAnsi="Palatino Linotype"/>
          <w:iCs/>
          <w:sz w:val="24"/>
          <w:szCs w:val="24"/>
          <w:lang w:val="en-US" w:bidi="en-US"/>
        </w:rPr>
        <w:t xml:space="preserve"> and </w:t>
      </w:r>
      <w:r w:rsidRPr="00350AA7">
        <w:rPr>
          <w:rFonts w:ascii="Palatino Linotype" w:hAnsi="Palatino Linotype"/>
          <w:i/>
          <w:iCs/>
          <w:sz w:val="24"/>
          <w:szCs w:val="24"/>
          <w:lang w:val="en-US" w:bidi="en-US"/>
        </w:rPr>
        <w:t>S. aureus</w:t>
      </w:r>
      <w:r w:rsidRPr="00350AA7">
        <w:rPr>
          <w:rFonts w:ascii="Palatino Linotype" w:hAnsi="Palatino Linotype"/>
          <w:iCs/>
          <w:sz w:val="24"/>
          <w:szCs w:val="24"/>
          <w:lang w:val="en-US" w:bidi="en-US"/>
        </w:rPr>
        <w:t xml:space="preserve"> were 400 </w:t>
      </w:r>
      <w:r w:rsidRPr="00350AA7">
        <w:rPr>
          <w:rFonts w:ascii="Palatino Linotype" w:hAnsi="Palatino Linotype"/>
          <w:iCs/>
          <w:sz w:val="24"/>
          <w:szCs w:val="24"/>
          <w:lang w:bidi="en-US"/>
        </w:rPr>
        <w:t>μ</w:t>
      </w:r>
      <w:r w:rsidRPr="00350AA7">
        <w:rPr>
          <w:rFonts w:ascii="Palatino Linotype" w:hAnsi="Palatino Linotype"/>
          <w:iCs/>
          <w:sz w:val="24"/>
          <w:szCs w:val="24"/>
          <w:lang w:val="en-US" w:bidi="en-US"/>
        </w:rPr>
        <w:t>g mL</w:t>
      </w:r>
      <w:r w:rsidRPr="00350AA7">
        <w:rPr>
          <w:rFonts w:ascii="Palatino Linotype" w:hAnsi="Palatino Linotype"/>
          <w:iCs/>
          <w:sz w:val="24"/>
          <w:szCs w:val="24"/>
          <w:vertAlign w:val="superscript"/>
          <w:lang w:val="en-US" w:bidi="en-US"/>
        </w:rPr>
        <w:t>-1</w:t>
      </w:r>
      <w:r w:rsidRPr="00350AA7">
        <w:rPr>
          <w:rFonts w:ascii="Palatino Linotype" w:hAnsi="Palatino Linotype"/>
          <w:iCs/>
          <w:sz w:val="24"/>
          <w:szCs w:val="24"/>
          <w:lang w:val="en-US" w:bidi="en-US"/>
        </w:rPr>
        <w:t xml:space="preserve"> and 250 </w:t>
      </w:r>
      <w:r w:rsidRPr="00350AA7">
        <w:rPr>
          <w:rFonts w:ascii="Palatino Linotype" w:hAnsi="Palatino Linotype"/>
          <w:iCs/>
          <w:sz w:val="24"/>
          <w:szCs w:val="24"/>
          <w:lang w:bidi="en-US"/>
        </w:rPr>
        <w:t>μ</w:t>
      </w:r>
      <w:r w:rsidRPr="00350AA7">
        <w:rPr>
          <w:rFonts w:ascii="Palatino Linotype" w:hAnsi="Palatino Linotype"/>
          <w:iCs/>
          <w:sz w:val="24"/>
          <w:szCs w:val="24"/>
          <w:lang w:val="en-US" w:bidi="en-US"/>
        </w:rPr>
        <w:t>g mL</w:t>
      </w:r>
      <w:r w:rsidRPr="00350AA7">
        <w:rPr>
          <w:rFonts w:ascii="Palatino Linotype" w:hAnsi="Palatino Linotype"/>
          <w:iCs/>
          <w:sz w:val="24"/>
          <w:szCs w:val="24"/>
          <w:vertAlign w:val="superscript"/>
          <w:lang w:val="en-US" w:bidi="en-US"/>
        </w:rPr>
        <w:t>-1</w:t>
      </w:r>
      <w:r w:rsidRPr="00350AA7">
        <w:rPr>
          <w:rFonts w:ascii="Palatino Linotype" w:hAnsi="Palatino Linotype"/>
          <w:iCs/>
          <w:sz w:val="24"/>
          <w:szCs w:val="24"/>
          <w:lang w:val="en-US" w:bidi="en-US"/>
        </w:rPr>
        <w:t xml:space="preserve">, respectively, according to Table 3. From the results obtained, it is stated that the annatto EO presented strong inhibition potential compared to all bacteria tested in this study. However, in the analysis by </w:t>
      </w:r>
      <w:r w:rsidRPr="00350AA7">
        <w:rPr>
          <w:rFonts w:ascii="Palatino Linotype" w:hAnsi="Palatino Linotype"/>
          <w:iCs/>
          <w:sz w:val="24"/>
          <w:szCs w:val="24"/>
          <w:lang w:bidi="en-US"/>
        </w:rPr>
        <w:fldChar w:fldCharType="begin" w:fldLock="1"/>
      </w:r>
      <w:r w:rsidR="00B218C1">
        <w:rPr>
          <w:rFonts w:ascii="Palatino Linotype" w:hAnsi="Palatino Linotype"/>
          <w:iCs/>
          <w:sz w:val="24"/>
          <w:szCs w:val="24"/>
          <w:lang w:val="en-US" w:bidi="en-US"/>
        </w:rPr>
        <w:instrText>ADDIN CSL_CITATION {"citationItems":[{"id":"ITEM-1","itemData":{"author":[{"dropping-particle":"","family":"Irobi","given":"O N","non-dropping-particle":"","parse-names":false,"suffix":""},{"dropping-particle":"","family":"Anderson","given":"W A","non-dropping-particle":"","parse-names":false,"suffix":""}],"id":"ITEM-1","issue":"2","issued":{"date-parts":[["1996"]]},"page":"87-90","title":"A NTIMICROBIAL ACTIVITY OF A NNATTO ( B IXA ORELLANA )","type":"article-journal","volume":"34"},"uris":["http://www.mendeley.com/documents/?uuid=ed3ace88-9f86-4400-9052-3b05492c7c2d"]}],"mendeley":{"formattedCitation":"[49]","manualFormatting":"[48]","plainTextFormattedCitation":"[49]","previouslyFormattedCitation":"[48]"},"properties":{"noteIndex":0},"schema":"https://github.com/citation-style-language/schema/raw/master/csl-citation.json"}</w:instrText>
      </w:r>
      <w:r w:rsidRPr="00350AA7">
        <w:rPr>
          <w:rFonts w:ascii="Palatino Linotype" w:hAnsi="Palatino Linotype"/>
          <w:iCs/>
          <w:sz w:val="24"/>
          <w:szCs w:val="24"/>
          <w:lang w:bidi="en-US"/>
        </w:rPr>
        <w:fldChar w:fldCharType="separate"/>
      </w:r>
      <w:r w:rsidR="00F959A5">
        <w:rPr>
          <w:rFonts w:ascii="Palatino Linotype" w:hAnsi="Palatino Linotype"/>
          <w:iCs/>
          <w:noProof/>
          <w:sz w:val="24"/>
          <w:szCs w:val="24"/>
          <w:lang w:val="en-US" w:bidi="en-US"/>
        </w:rPr>
        <w:t>[63</w:t>
      </w:r>
      <w:r w:rsidRPr="00350AA7">
        <w:rPr>
          <w:rFonts w:ascii="Palatino Linotype" w:hAnsi="Palatino Linotype"/>
          <w:iCs/>
          <w:noProof/>
          <w:sz w:val="24"/>
          <w:szCs w:val="24"/>
          <w:lang w:val="en-US" w:bidi="en-US"/>
        </w:rPr>
        <w:t>]</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 xml:space="preserve">, the authors reported weak inhibition of annatto leaf extract against </w:t>
      </w:r>
      <w:r w:rsidRPr="00350AA7">
        <w:rPr>
          <w:rFonts w:ascii="Palatino Linotype" w:hAnsi="Palatino Linotype"/>
          <w:i/>
          <w:iCs/>
          <w:sz w:val="24"/>
          <w:szCs w:val="24"/>
          <w:lang w:val="en-US" w:bidi="en-US"/>
        </w:rPr>
        <w:t>S. aureus</w:t>
      </w:r>
      <w:r w:rsidRPr="00350AA7">
        <w:rPr>
          <w:rFonts w:ascii="Palatino Linotype" w:hAnsi="Palatino Linotype"/>
          <w:iCs/>
          <w:sz w:val="24"/>
          <w:szCs w:val="24"/>
          <w:lang w:val="en-US" w:bidi="en-US"/>
        </w:rPr>
        <w:t xml:space="preserve">, which exhibited AM of 4000 </w:t>
      </w:r>
      <w:r w:rsidRPr="00350AA7">
        <w:rPr>
          <w:rFonts w:ascii="Palatino Linotype" w:hAnsi="Palatino Linotype"/>
          <w:iCs/>
          <w:sz w:val="24"/>
          <w:szCs w:val="24"/>
          <w:lang w:bidi="en-US"/>
        </w:rPr>
        <w:t>μ</w:t>
      </w:r>
      <w:r w:rsidRPr="00350AA7">
        <w:rPr>
          <w:rFonts w:ascii="Palatino Linotype" w:hAnsi="Palatino Linotype"/>
          <w:iCs/>
          <w:sz w:val="24"/>
          <w:szCs w:val="24"/>
          <w:lang w:val="en-US" w:bidi="en-US"/>
        </w:rPr>
        <w:t>g mL</w:t>
      </w:r>
      <w:r w:rsidRPr="00350AA7">
        <w:rPr>
          <w:rFonts w:ascii="Palatino Linotype" w:hAnsi="Palatino Linotype"/>
          <w:iCs/>
          <w:sz w:val="24"/>
          <w:szCs w:val="24"/>
          <w:vertAlign w:val="superscript"/>
          <w:lang w:val="en-US" w:bidi="en-US"/>
        </w:rPr>
        <w:t>-1</w:t>
      </w:r>
      <w:r w:rsidRPr="00350AA7">
        <w:rPr>
          <w:rFonts w:ascii="Palatino Linotype" w:hAnsi="Palatino Linotype"/>
          <w:iCs/>
          <w:sz w:val="24"/>
          <w:szCs w:val="24"/>
          <w:lang w:val="en-US" w:bidi="en-US"/>
        </w:rPr>
        <w:t>.</w:t>
      </w:r>
    </w:p>
    <w:p w14:paraId="30B5F104" w14:textId="33FBED41" w:rsidR="00D42401" w:rsidRPr="00350AA7" w:rsidRDefault="00D42401" w:rsidP="00F63471">
      <w:pPr>
        <w:spacing w:line="240" w:lineRule="auto"/>
        <w:ind w:firstLine="708"/>
        <w:jc w:val="both"/>
        <w:rPr>
          <w:rFonts w:ascii="Palatino Linotype" w:hAnsi="Palatino Linotype"/>
          <w:sz w:val="24"/>
          <w:szCs w:val="24"/>
          <w:lang w:val="en-US" w:bidi="en-US"/>
        </w:rPr>
      </w:pPr>
      <w:r w:rsidRPr="00350AA7">
        <w:rPr>
          <w:rFonts w:ascii="Palatino Linotype" w:hAnsi="Palatino Linotype"/>
          <w:iCs/>
          <w:sz w:val="24"/>
          <w:szCs w:val="24"/>
          <w:lang w:val="en-US" w:bidi="en-US"/>
        </w:rPr>
        <w:t xml:space="preserve">The assay for MBC showed better results for EO against </w:t>
      </w:r>
      <w:r w:rsidRPr="00350AA7">
        <w:rPr>
          <w:rFonts w:ascii="Palatino Linotype" w:hAnsi="Palatino Linotype"/>
          <w:i/>
          <w:iCs/>
          <w:sz w:val="24"/>
          <w:szCs w:val="24"/>
          <w:lang w:val="en-US" w:bidi="en-US"/>
        </w:rPr>
        <w:t>S. aureus</w:t>
      </w:r>
      <w:r w:rsidRPr="00350AA7">
        <w:rPr>
          <w:rFonts w:ascii="Palatino Linotype" w:hAnsi="Palatino Linotype"/>
          <w:iCs/>
          <w:sz w:val="24"/>
          <w:szCs w:val="24"/>
          <w:lang w:val="en-US" w:bidi="en-US"/>
        </w:rPr>
        <w:t xml:space="preserve">, observing bactericidal action from 500 </w:t>
      </w:r>
      <w:r w:rsidRPr="00350AA7">
        <w:rPr>
          <w:rFonts w:ascii="Palatino Linotype" w:hAnsi="Palatino Linotype"/>
          <w:iCs/>
          <w:sz w:val="24"/>
          <w:szCs w:val="24"/>
          <w:lang w:bidi="en-US"/>
        </w:rPr>
        <w:t>μ</w:t>
      </w:r>
      <w:r w:rsidRPr="00350AA7">
        <w:rPr>
          <w:rFonts w:ascii="Palatino Linotype" w:hAnsi="Palatino Linotype"/>
          <w:iCs/>
          <w:sz w:val="24"/>
          <w:szCs w:val="24"/>
          <w:lang w:val="en-US" w:bidi="en-US"/>
        </w:rPr>
        <w:t>g mL</w:t>
      </w:r>
      <w:r w:rsidRPr="00350AA7">
        <w:rPr>
          <w:rFonts w:ascii="Palatino Linotype" w:hAnsi="Palatino Linotype"/>
          <w:iCs/>
          <w:sz w:val="24"/>
          <w:szCs w:val="24"/>
          <w:vertAlign w:val="superscript"/>
          <w:lang w:val="en-US" w:bidi="en-US"/>
        </w:rPr>
        <w:t>-1</w:t>
      </w:r>
      <w:r w:rsidRPr="00350AA7">
        <w:rPr>
          <w:rFonts w:ascii="Palatino Linotype" w:hAnsi="Palatino Linotype"/>
          <w:iCs/>
          <w:sz w:val="24"/>
          <w:szCs w:val="24"/>
          <w:lang w:val="en-US" w:bidi="en-US"/>
        </w:rPr>
        <w:t xml:space="preserve">, while action was observed from 700 </w:t>
      </w:r>
      <w:r w:rsidRPr="00350AA7">
        <w:rPr>
          <w:rFonts w:ascii="Palatino Linotype" w:hAnsi="Palatino Linotype"/>
          <w:iCs/>
          <w:sz w:val="24"/>
          <w:szCs w:val="24"/>
          <w:lang w:bidi="en-US"/>
        </w:rPr>
        <w:t>μ</w:t>
      </w:r>
      <w:r w:rsidRPr="00350AA7">
        <w:rPr>
          <w:rFonts w:ascii="Palatino Linotype" w:hAnsi="Palatino Linotype"/>
          <w:iCs/>
          <w:sz w:val="24"/>
          <w:szCs w:val="24"/>
          <w:lang w:val="en-US" w:bidi="en-US"/>
        </w:rPr>
        <w:t>g mL</w:t>
      </w:r>
      <w:r w:rsidRPr="00350AA7">
        <w:rPr>
          <w:rFonts w:ascii="Palatino Linotype" w:hAnsi="Palatino Linotype"/>
          <w:iCs/>
          <w:sz w:val="24"/>
          <w:szCs w:val="24"/>
          <w:vertAlign w:val="superscript"/>
          <w:lang w:val="en-US" w:bidi="en-US"/>
        </w:rPr>
        <w:t>-1</w:t>
      </w:r>
      <w:r w:rsidRPr="00350AA7">
        <w:rPr>
          <w:rFonts w:ascii="Palatino Linotype" w:hAnsi="Palatino Linotype"/>
          <w:iCs/>
          <w:sz w:val="24"/>
          <w:szCs w:val="24"/>
          <w:lang w:val="en-US" w:bidi="en-US"/>
        </w:rPr>
        <w:t xml:space="preserve"> to </w:t>
      </w:r>
      <w:r w:rsidRPr="00350AA7">
        <w:rPr>
          <w:rFonts w:ascii="Palatino Linotype" w:hAnsi="Palatino Linotype"/>
          <w:i/>
          <w:iCs/>
          <w:sz w:val="24"/>
          <w:szCs w:val="24"/>
          <w:lang w:val="en-US" w:bidi="en-US"/>
        </w:rPr>
        <w:t>E. coli</w:t>
      </w:r>
      <w:r w:rsidRPr="00350AA7">
        <w:rPr>
          <w:rFonts w:ascii="Palatino Linotype" w:hAnsi="Palatino Linotype"/>
          <w:iCs/>
          <w:sz w:val="24"/>
          <w:szCs w:val="24"/>
          <w:lang w:val="en-US" w:bidi="en-US"/>
        </w:rPr>
        <w:t xml:space="preserve">. </w:t>
      </w:r>
      <w:r w:rsidRPr="00350AA7">
        <w:rPr>
          <w:rFonts w:ascii="Palatino Linotype" w:hAnsi="Palatino Linotype"/>
          <w:iCs/>
          <w:sz w:val="24"/>
          <w:szCs w:val="24"/>
          <w:lang w:bidi="en-US"/>
        </w:rPr>
        <w:fldChar w:fldCharType="begin" w:fldLock="1"/>
      </w:r>
      <w:r w:rsidR="00B218C1">
        <w:rPr>
          <w:rFonts w:ascii="Palatino Linotype" w:hAnsi="Palatino Linotype"/>
          <w:iCs/>
          <w:sz w:val="24"/>
          <w:szCs w:val="24"/>
          <w:lang w:val="en-US" w:bidi="en-US"/>
        </w:rPr>
        <w:instrText>ADDIN CSL_CITATION {"citationItems":[{"id":"ITEM-1","itemData":{"author":[{"dropping-particle":"","family":"Guedes","given":"Juliana Campos Diniz","non-dropping-particle":"","parse-names":false,"suffix":""}],"id":"ITEM-1","issued":{"date-parts":[["2019"]]},"title":"CARACTERIZAÇÃO QUÍMICA E ATIVIDADE BIOLÓGICA DE EXTRATOS ETANÓLICOS DE Curcuma longa E Bixa orellana","type":"article-journal"},"uris":["http://www.mendeley.com/documents/?uuid=a9f364ca-5ab5-484a-80fc-14acb015ca4c"]}],"mendeley":{"formattedCitation":"[50]","manualFormatting":"[49]","plainTextFormattedCitation":"[50]","previouslyFormattedCitation":"[49]"},"properties":{"noteIndex":0},"schema":"https://github.com/citation-style-language/schema/raw/master/csl-citation.json"}</w:instrText>
      </w:r>
      <w:r w:rsidRPr="00350AA7">
        <w:rPr>
          <w:rFonts w:ascii="Palatino Linotype" w:hAnsi="Palatino Linotype"/>
          <w:iCs/>
          <w:sz w:val="24"/>
          <w:szCs w:val="24"/>
          <w:lang w:bidi="en-US"/>
        </w:rPr>
        <w:fldChar w:fldCharType="separate"/>
      </w:r>
      <w:r w:rsidR="00F959A5">
        <w:rPr>
          <w:rFonts w:ascii="Palatino Linotype" w:hAnsi="Palatino Linotype"/>
          <w:iCs/>
          <w:noProof/>
          <w:sz w:val="24"/>
          <w:szCs w:val="24"/>
          <w:lang w:val="en-US" w:bidi="en-US"/>
        </w:rPr>
        <w:t>[64</w:t>
      </w:r>
      <w:r w:rsidRPr="00350AA7">
        <w:rPr>
          <w:rFonts w:ascii="Palatino Linotype" w:hAnsi="Palatino Linotype"/>
          <w:iCs/>
          <w:noProof/>
          <w:sz w:val="24"/>
          <w:szCs w:val="24"/>
          <w:lang w:val="en-US" w:bidi="en-US"/>
        </w:rPr>
        <w:t>]</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 xml:space="preserve">, observed similar results in relation to bactericidal action against </w:t>
      </w:r>
      <w:r w:rsidRPr="00350AA7">
        <w:rPr>
          <w:rFonts w:ascii="Palatino Linotype" w:hAnsi="Palatino Linotype"/>
          <w:i/>
          <w:iCs/>
          <w:sz w:val="24"/>
          <w:szCs w:val="24"/>
          <w:lang w:val="en-US" w:bidi="en-US"/>
        </w:rPr>
        <w:t>S. aureus</w:t>
      </w:r>
      <w:r w:rsidRPr="00350AA7">
        <w:rPr>
          <w:rFonts w:ascii="Palatino Linotype" w:hAnsi="Palatino Linotype"/>
          <w:iCs/>
          <w:sz w:val="24"/>
          <w:szCs w:val="24"/>
          <w:lang w:val="en-US" w:bidi="en-US"/>
        </w:rPr>
        <w:t xml:space="preserve">, with MBC of 625 </w:t>
      </w:r>
      <w:r w:rsidRPr="00350AA7">
        <w:rPr>
          <w:rFonts w:ascii="Palatino Linotype" w:hAnsi="Palatino Linotype"/>
          <w:iCs/>
          <w:sz w:val="24"/>
          <w:szCs w:val="24"/>
          <w:lang w:bidi="en-US"/>
        </w:rPr>
        <w:t>μ</w:t>
      </w:r>
      <w:r w:rsidRPr="00350AA7">
        <w:rPr>
          <w:rFonts w:ascii="Palatino Linotype" w:hAnsi="Palatino Linotype"/>
          <w:iCs/>
          <w:sz w:val="24"/>
          <w:szCs w:val="24"/>
          <w:lang w:val="en-US" w:bidi="en-US"/>
        </w:rPr>
        <w:t>g mL</w:t>
      </w:r>
      <w:r w:rsidRPr="00350AA7">
        <w:rPr>
          <w:rFonts w:ascii="Palatino Linotype" w:hAnsi="Palatino Linotype"/>
          <w:iCs/>
          <w:sz w:val="24"/>
          <w:szCs w:val="24"/>
          <w:vertAlign w:val="superscript"/>
          <w:lang w:val="en-US" w:bidi="en-US"/>
        </w:rPr>
        <w:t>-1</w:t>
      </w:r>
      <w:r w:rsidR="00F959A5">
        <w:rPr>
          <w:rFonts w:ascii="Palatino Linotype" w:hAnsi="Palatino Linotype"/>
          <w:iCs/>
          <w:sz w:val="24"/>
          <w:szCs w:val="24"/>
          <w:lang w:val="en-US" w:bidi="en-US"/>
        </w:rPr>
        <w:t>. In a study conducted by [</w:t>
      </w:r>
      <w:r w:rsidR="00F959A5" w:rsidRPr="005C7B6C">
        <w:rPr>
          <w:rFonts w:ascii="Palatino Linotype" w:hAnsi="Palatino Linotype"/>
          <w:iCs/>
          <w:sz w:val="24"/>
          <w:szCs w:val="24"/>
          <w:lang w:val="en-US" w:bidi="en-US"/>
        </w:rPr>
        <w:t>65</w:t>
      </w:r>
      <w:r w:rsidRPr="00350AA7">
        <w:rPr>
          <w:rFonts w:ascii="Palatino Linotype" w:hAnsi="Palatino Linotype"/>
          <w:iCs/>
          <w:sz w:val="24"/>
          <w:szCs w:val="24"/>
          <w:lang w:val="en-US" w:bidi="en-US"/>
        </w:rPr>
        <w:t xml:space="preserve">], it indicated that the bactericidal effect of </w:t>
      </w:r>
      <w:r w:rsidRPr="00350AA7">
        <w:rPr>
          <w:rFonts w:ascii="Palatino Linotype" w:hAnsi="Palatino Linotype"/>
          <w:i/>
          <w:iCs/>
          <w:sz w:val="24"/>
          <w:szCs w:val="24"/>
          <w:lang w:val="en-US" w:bidi="en-US"/>
        </w:rPr>
        <w:t xml:space="preserve">B. </w:t>
      </w:r>
      <w:proofErr w:type="spellStart"/>
      <w:r w:rsidRPr="00350AA7">
        <w:rPr>
          <w:rFonts w:ascii="Palatino Linotype" w:hAnsi="Palatino Linotype"/>
          <w:i/>
          <w:iCs/>
          <w:sz w:val="24"/>
          <w:szCs w:val="24"/>
          <w:lang w:val="en-US" w:bidi="en-US"/>
        </w:rPr>
        <w:t>orellana</w:t>
      </w:r>
      <w:proofErr w:type="spellEnd"/>
      <w:r w:rsidRPr="00350AA7">
        <w:rPr>
          <w:rFonts w:ascii="Palatino Linotype" w:hAnsi="Palatino Linotype"/>
          <w:i/>
          <w:iCs/>
          <w:sz w:val="24"/>
          <w:szCs w:val="24"/>
          <w:lang w:val="en-US" w:bidi="en-US"/>
        </w:rPr>
        <w:t xml:space="preserve"> </w:t>
      </w:r>
      <w:proofErr w:type="spellStart"/>
      <w:r w:rsidRPr="00350AA7">
        <w:rPr>
          <w:rFonts w:ascii="Palatino Linotype" w:hAnsi="Palatino Linotype"/>
          <w:iCs/>
          <w:sz w:val="24"/>
          <w:szCs w:val="24"/>
          <w:lang w:val="en-US" w:bidi="en-US"/>
        </w:rPr>
        <w:t>hydroalcohol</w:t>
      </w:r>
      <w:proofErr w:type="spellEnd"/>
      <w:r w:rsidRPr="00350AA7">
        <w:rPr>
          <w:rFonts w:ascii="Palatino Linotype" w:hAnsi="Palatino Linotype"/>
          <w:iCs/>
          <w:sz w:val="24"/>
          <w:szCs w:val="24"/>
          <w:lang w:val="en-US" w:bidi="en-US"/>
        </w:rPr>
        <w:t xml:space="preserve"> extract was achieved at higher </w:t>
      </w:r>
      <w:r w:rsidRPr="00350AA7">
        <w:rPr>
          <w:rFonts w:ascii="Palatino Linotype" w:hAnsi="Palatino Linotype"/>
          <w:iCs/>
          <w:sz w:val="24"/>
          <w:szCs w:val="24"/>
          <w:lang w:val="en-US" w:bidi="en-US"/>
        </w:rPr>
        <w:lastRenderedPageBreak/>
        <w:t>concentrations (64 mg mL</w:t>
      </w:r>
      <w:r w:rsidRPr="00350AA7">
        <w:rPr>
          <w:rFonts w:ascii="Palatino Linotype" w:hAnsi="Palatino Linotype"/>
          <w:iCs/>
          <w:sz w:val="24"/>
          <w:szCs w:val="24"/>
          <w:vertAlign w:val="superscript"/>
          <w:lang w:val="en-US" w:bidi="en-US"/>
        </w:rPr>
        <w:t>-1</w:t>
      </w:r>
      <w:r w:rsidRPr="00350AA7">
        <w:rPr>
          <w:rFonts w:ascii="Palatino Linotype" w:hAnsi="Palatino Linotype"/>
          <w:iCs/>
          <w:sz w:val="24"/>
          <w:szCs w:val="24"/>
          <w:lang w:val="en-US" w:bidi="en-US"/>
        </w:rPr>
        <w:t>). A si</w:t>
      </w:r>
      <w:r w:rsidR="005C7B6C">
        <w:rPr>
          <w:rFonts w:ascii="Palatino Linotype" w:hAnsi="Palatino Linotype"/>
          <w:iCs/>
          <w:sz w:val="24"/>
          <w:szCs w:val="24"/>
          <w:lang w:val="en-US" w:bidi="en-US"/>
        </w:rPr>
        <w:t>milar result was observed by [63</w:t>
      </w:r>
      <w:r w:rsidRPr="00350AA7">
        <w:rPr>
          <w:rFonts w:ascii="Palatino Linotype" w:hAnsi="Palatino Linotype"/>
          <w:iCs/>
          <w:sz w:val="24"/>
          <w:szCs w:val="24"/>
          <w:lang w:val="en-US" w:bidi="en-US"/>
        </w:rPr>
        <w:t>], who presented bactericidal action from 16 mg mL</w:t>
      </w:r>
      <w:r w:rsidRPr="00350AA7">
        <w:rPr>
          <w:rFonts w:ascii="Palatino Linotype" w:hAnsi="Palatino Linotype"/>
          <w:iCs/>
          <w:sz w:val="24"/>
          <w:szCs w:val="24"/>
          <w:vertAlign w:val="superscript"/>
          <w:lang w:val="en-US" w:bidi="en-US"/>
        </w:rPr>
        <w:t>-1</w:t>
      </w:r>
      <w:r w:rsidRPr="00350AA7">
        <w:rPr>
          <w:rFonts w:ascii="Palatino Linotype" w:hAnsi="Palatino Linotype"/>
          <w:iCs/>
          <w:sz w:val="24"/>
          <w:szCs w:val="24"/>
          <w:lang w:val="en-US" w:bidi="en-US"/>
        </w:rPr>
        <w:t xml:space="preserve"> to </w:t>
      </w:r>
      <w:r w:rsidRPr="00350AA7">
        <w:rPr>
          <w:rFonts w:ascii="Palatino Linotype" w:hAnsi="Palatino Linotype"/>
          <w:i/>
          <w:iCs/>
          <w:sz w:val="24"/>
          <w:szCs w:val="24"/>
          <w:lang w:val="en-US" w:bidi="en-US"/>
        </w:rPr>
        <w:t>S. aureus</w:t>
      </w:r>
      <w:r w:rsidRPr="00350AA7">
        <w:rPr>
          <w:rFonts w:ascii="Palatino Linotype" w:hAnsi="Palatino Linotype"/>
          <w:iCs/>
          <w:sz w:val="24"/>
          <w:szCs w:val="24"/>
          <w:lang w:val="en-US" w:bidi="en-US"/>
        </w:rPr>
        <w:t xml:space="preserve"> as well. Regarding this </w:t>
      </w:r>
      <w:proofErr w:type="spellStart"/>
      <w:r w:rsidRPr="00350AA7">
        <w:rPr>
          <w:rFonts w:ascii="Palatino Linotype" w:hAnsi="Palatino Linotype"/>
          <w:iCs/>
          <w:sz w:val="24"/>
          <w:szCs w:val="24"/>
          <w:lang w:val="en-US" w:bidi="en-US"/>
        </w:rPr>
        <w:t>atvidity</w:t>
      </w:r>
      <w:proofErr w:type="spellEnd"/>
      <w:r w:rsidRPr="00350AA7">
        <w:rPr>
          <w:rFonts w:ascii="Palatino Linotype" w:hAnsi="Palatino Linotype"/>
          <w:iCs/>
          <w:sz w:val="24"/>
          <w:szCs w:val="24"/>
          <w:lang w:val="en-US" w:bidi="en-US"/>
        </w:rPr>
        <w:t xml:space="preserve"> on </w:t>
      </w:r>
      <w:r w:rsidRPr="00350AA7">
        <w:rPr>
          <w:rFonts w:ascii="Palatino Linotype" w:hAnsi="Palatino Linotype"/>
          <w:i/>
          <w:iCs/>
          <w:sz w:val="24"/>
          <w:szCs w:val="24"/>
          <w:lang w:val="en-US" w:bidi="en-US"/>
        </w:rPr>
        <w:t>E. coli</w:t>
      </w:r>
      <w:r w:rsidRPr="00350AA7">
        <w:rPr>
          <w:rFonts w:ascii="Palatino Linotype" w:hAnsi="Palatino Linotype"/>
          <w:iCs/>
          <w:sz w:val="24"/>
          <w:szCs w:val="24"/>
          <w:lang w:val="en-US" w:bidi="en-US"/>
        </w:rPr>
        <w:t>, the studies indicated a slight bactericidal or nonexistent action.  Antimicrobial substances present in EO may have influenced bactericidal activity in susceptible bacteria tested.</w:t>
      </w:r>
    </w:p>
    <w:p w14:paraId="4EEBE2D8" w14:textId="3B1B1FB0" w:rsidR="00D42401" w:rsidRPr="00350AA7" w:rsidRDefault="00122C52" w:rsidP="00F63471">
      <w:pPr>
        <w:spacing w:line="240" w:lineRule="auto"/>
        <w:ind w:firstLine="708"/>
        <w:jc w:val="both"/>
        <w:rPr>
          <w:rFonts w:ascii="Palatino Linotype" w:hAnsi="Palatino Linotype"/>
          <w:iCs/>
          <w:sz w:val="24"/>
          <w:szCs w:val="24"/>
          <w:lang w:val="en-US" w:bidi="en-US"/>
        </w:rPr>
      </w:pPr>
      <w:r>
        <w:rPr>
          <w:rFonts w:ascii="Palatino Linotype" w:hAnsi="Palatino Linotype"/>
          <w:iCs/>
          <w:sz w:val="24"/>
          <w:szCs w:val="24"/>
          <w:lang w:val="en-US" w:bidi="en-US"/>
        </w:rPr>
        <w:t>According to the [30</w:t>
      </w:r>
      <w:r w:rsidR="00D42401" w:rsidRPr="00350AA7">
        <w:rPr>
          <w:rFonts w:ascii="Palatino Linotype" w:hAnsi="Palatino Linotype"/>
          <w:iCs/>
          <w:sz w:val="24"/>
          <w:szCs w:val="24"/>
          <w:lang w:val="en-US" w:bidi="en-US"/>
        </w:rPr>
        <w:t>], a plant to present molluscicide potential should present a LC</w:t>
      </w:r>
      <w:r w:rsidR="00D42401" w:rsidRPr="00350AA7">
        <w:rPr>
          <w:rFonts w:ascii="Palatino Linotype" w:hAnsi="Palatino Linotype"/>
          <w:iCs/>
          <w:sz w:val="24"/>
          <w:szCs w:val="24"/>
          <w:vertAlign w:val="subscript"/>
          <w:lang w:val="en-US" w:bidi="en-US"/>
        </w:rPr>
        <w:t>90</w:t>
      </w:r>
      <w:r w:rsidR="00D42401" w:rsidRPr="00350AA7">
        <w:rPr>
          <w:rFonts w:ascii="Palatino Linotype" w:hAnsi="Palatino Linotype"/>
          <w:iCs/>
          <w:sz w:val="24"/>
          <w:szCs w:val="24"/>
          <w:lang w:val="en-US" w:bidi="en-US"/>
        </w:rPr>
        <w:t xml:space="preserve"> below 100 mg L</w:t>
      </w:r>
      <w:r w:rsidR="00D42401" w:rsidRPr="00350AA7">
        <w:rPr>
          <w:rFonts w:ascii="Palatino Linotype" w:hAnsi="Palatino Linotype"/>
          <w:iCs/>
          <w:sz w:val="24"/>
          <w:szCs w:val="24"/>
          <w:vertAlign w:val="superscript"/>
          <w:lang w:val="en-US" w:bidi="en-US"/>
        </w:rPr>
        <w:t>-1</w:t>
      </w:r>
      <w:r w:rsidR="00D42401" w:rsidRPr="00350AA7">
        <w:rPr>
          <w:rFonts w:ascii="Palatino Linotype" w:hAnsi="Palatino Linotype"/>
          <w:iCs/>
          <w:sz w:val="24"/>
          <w:szCs w:val="24"/>
          <w:lang w:val="en-US" w:bidi="en-US"/>
        </w:rPr>
        <w:t>, thus classifying the OE used as active against the tested snails.</w:t>
      </w:r>
    </w:p>
    <w:p w14:paraId="4A6A61BE" w14:textId="1EFA9528" w:rsidR="00D42401" w:rsidRPr="00350AA7" w:rsidRDefault="00D42401"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 xml:space="preserve">Table </w:t>
      </w:r>
      <w:r w:rsidR="00217EAA">
        <w:rPr>
          <w:rFonts w:ascii="Palatino Linotype" w:hAnsi="Palatino Linotype"/>
          <w:iCs/>
          <w:sz w:val="24"/>
          <w:szCs w:val="24"/>
          <w:lang w:val="en-US" w:bidi="en-US"/>
        </w:rPr>
        <w:t>5</w:t>
      </w:r>
      <w:r w:rsidRPr="00350AA7">
        <w:rPr>
          <w:rFonts w:ascii="Palatino Linotype" w:hAnsi="Palatino Linotype"/>
          <w:iCs/>
          <w:sz w:val="24"/>
          <w:szCs w:val="24"/>
          <w:lang w:val="en-US" w:bidi="en-US"/>
        </w:rPr>
        <w:t xml:space="preserve"> shows that mortality is directly linked to increased EO concentration of </w:t>
      </w:r>
      <w:r w:rsidRPr="00350AA7">
        <w:rPr>
          <w:rFonts w:ascii="Palatino Linotype" w:hAnsi="Palatino Linotype"/>
          <w:i/>
          <w:sz w:val="24"/>
          <w:szCs w:val="24"/>
          <w:lang w:val="en-US" w:bidi="en-US"/>
        </w:rPr>
        <w:t>B. orellana</w:t>
      </w:r>
      <w:r w:rsidRPr="00350AA7">
        <w:rPr>
          <w:rFonts w:ascii="Palatino Linotype" w:hAnsi="Palatino Linotype"/>
          <w:iCs/>
          <w:sz w:val="24"/>
          <w:szCs w:val="24"/>
          <w:lang w:val="en-US" w:bidi="en-US"/>
        </w:rPr>
        <w:t xml:space="preserve">, as concentration increases mortality also increases. Studies in the literature on molluscicide activity in the </w:t>
      </w:r>
      <w:r w:rsidRPr="00350AA7">
        <w:rPr>
          <w:rFonts w:ascii="Palatino Linotype" w:hAnsi="Palatino Linotype"/>
          <w:i/>
          <w:sz w:val="24"/>
          <w:szCs w:val="24"/>
          <w:lang w:val="en-US" w:bidi="en-US"/>
        </w:rPr>
        <w:t>Biomphalaria glabrata</w:t>
      </w:r>
      <w:r w:rsidRPr="00350AA7">
        <w:rPr>
          <w:rFonts w:ascii="Palatino Linotype" w:hAnsi="Palatino Linotype"/>
          <w:iCs/>
          <w:sz w:val="24"/>
          <w:szCs w:val="24"/>
          <w:lang w:val="en-US" w:bidi="en-US"/>
        </w:rPr>
        <w:t xml:space="preserve"> front of </w:t>
      </w:r>
      <w:r w:rsidRPr="00350AA7">
        <w:rPr>
          <w:rFonts w:ascii="Palatino Linotype" w:hAnsi="Palatino Linotype"/>
          <w:i/>
          <w:sz w:val="24"/>
          <w:szCs w:val="24"/>
          <w:lang w:val="en-US" w:bidi="en-US"/>
        </w:rPr>
        <w:t>B. orellana</w:t>
      </w:r>
      <w:r w:rsidRPr="00350AA7">
        <w:rPr>
          <w:rFonts w:ascii="Palatino Linotype" w:hAnsi="Palatino Linotype"/>
          <w:iCs/>
          <w:sz w:val="24"/>
          <w:szCs w:val="24"/>
          <w:lang w:val="en-US" w:bidi="en-US"/>
        </w:rPr>
        <w:t xml:space="preserve"> EO are still scarce and little publicized.</w:t>
      </w:r>
    </w:p>
    <w:p w14:paraId="0D1418FE" w14:textId="6AE98B81" w:rsidR="00D42401" w:rsidRPr="00350AA7" w:rsidRDefault="00D42401" w:rsidP="00F63471">
      <w:pPr>
        <w:spacing w:line="240" w:lineRule="auto"/>
        <w:jc w:val="both"/>
        <w:rPr>
          <w:rFonts w:ascii="Palatino Linotype" w:hAnsi="Palatino Linotype"/>
          <w:iCs/>
          <w:sz w:val="24"/>
          <w:szCs w:val="24"/>
          <w:lang w:val="en-US" w:bidi="en-US"/>
        </w:rPr>
      </w:pPr>
      <w:r w:rsidRPr="00957B1E">
        <w:rPr>
          <w:rFonts w:ascii="Palatino Linotype" w:hAnsi="Palatino Linotype"/>
          <w:iCs/>
          <w:sz w:val="24"/>
          <w:szCs w:val="24"/>
          <w:lang w:val="en-US" w:bidi="en-US"/>
        </w:rPr>
        <w:tab/>
      </w:r>
      <w:r w:rsidRPr="00A33C40">
        <w:rPr>
          <w:rFonts w:ascii="Palatino Linotype" w:hAnsi="Palatino Linotype"/>
          <w:iCs/>
          <w:sz w:val="24"/>
          <w:szCs w:val="24"/>
          <w:lang w:bidi="en-US"/>
        </w:rPr>
        <w:fldChar w:fldCharType="begin" w:fldLock="1"/>
      </w:r>
      <w:r w:rsidR="00122C52" w:rsidRPr="00A33C40">
        <w:rPr>
          <w:rFonts w:ascii="Palatino Linotype" w:hAnsi="Palatino Linotype"/>
          <w:iCs/>
          <w:sz w:val="24"/>
          <w:szCs w:val="24"/>
          <w:lang w:val="en-US" w:bidi="en-US"/>
        </w:rPr>
        <w:instrText>ADDIN CSL_CITATION {"citationItems":[{"id":"ITEM-1","itemData":{"author":[{"dropping-particle":"","family":"Fernandes","given":"Romer Pessôa","non-dropping-particle":"","parse-names":false,"suffix":""}],"id":"ITEM-1","issued":{"date-parts":[["2011"]]},"number-of-pages":"150","publisher-place":"João Pessoa","title":"CARACTERIZAÇÃO QUÍMICA, AVALIAÇÃO DA TOXICIDADE E ATIVIDADE MOLUSCICIDA DOS ÓLEOS ESSENCIAIS DA FOLHA DE Pimenta dioica Lindl, CASCA DE Citrus limon Linneo E RIZOMA DE Zingiber officinale Roscoe","type":"report"},"uris":["http://www.mendeley.com/documents/?uuid=b51336cf-3ab6-47b6-9b41-3671ec61e429"]}],"mendeley":{"formattedCitation":"[51]","manualFormatting":"[66]","plainTextFormattedCitation":"[51]","previouslyFormattedCitation":"[50]"},"properties":{"noteIndex":0},"schema":"https://github.com/citation-style-language/schema/raw/master/csl-citation.json"}</w:instrText>
      </w:r>
      <w:r w:rsidRPr="00A33C40">
        <w:rPr>
          <w:rFonts w:ascii="Palatino Linotype" w:hAnsi="Palatino Linotype"/>
          <w:iCs/>
          <w:sz w:val="24"/>
          <w:szCs w:val="24"/>
          <w:lang w:bidi="en-US"/>
        </w:rPr>
        <w:fldChar w:fldCharType="separate"/>
      </w:r>
      <w:r w:rsidR="00122C52" w:rsidRPr="00A33C40">
        <w:rPr>
          <w:rFonts w:ascii="Palatino Linotype" w:hAnsi="Palatino Linotype"/>
          <w:iCs/>
          <w:noProof/>
          <w:sz w:val="24"/>
          <w:szCs w:val="24"/>
          <w:lang w:val="en-US" w:bidi="en-US"/>
        </w:rPr>
        <w:t>[6</w:t>
      </w:r>
      <w:r w:rsidRPr="00A33C40">
        <w:rPr>
          <w:rFonts w:ascii="Palatino Linotype" w:hAnsi="Palatino Linotype"/>
          <w:iCs/>
          <w:noProof/>
          <w:sz w:val="24"/>
          <w:szCs w:val="24"/>
          <w:lang w:val="en-US" w:bidi="en-US"/>
        </w:rPr>
        <w:t>6]</w:t>
      </w:r>
      <w:r w:rsidRPr="00A33C40">
        <w:rPr>
          <w:rFonts w:ascii="Palatino Linotype" w:hAnsi="Palatino Linotype"/>
          <w:sz w:val="24"/>
          <w:szCs w:val="24"/>
        </w:rPr>
        <w:fldChar w:fldCharType="end"/>
      </w:r>
      <w:r w:rsidRPr="00350AA7">
        <w:rPr>
          <w:rFonts w:ascii="Palatino Linotype" w:hAnsi="Palatino Linotype"/>
          <w:iCs/>
          <w:sz w:val="24"/>
          <w:szCs w:val="24"/>
          <w:lang w:val="en-US" w:bidi="en-US"/>
        </w:rPr>
        <w:t xml:space="preserve"> evaluated the molluscicide activity performed with the EO of the barks of </w:t>
      </w:r>
      <w:r w:rsidRPr="00350AA7">
        <w:rPr>
          <w:rFonts w:ascii="Palatino Linotype" w:hAnsi="Palatino Linotype"/>
          <w:i/>
          <w:sz w:val="24"/>
          <w:szCs w:val="24"/>
          <w:lang w:val="en-US" w:bidi="en-US"/>
        </w:rPr>
        <w:t>Citrus Limon</w:t>
      </w:r>
      <w:r w:rsidRPr="00350AA7">
        <w:rPr>
          <w:rFonts w:ascii="Palatino Linotype" w:hAnsi="Palatino Linotype"/>
          <w:iCs/>
          <w:sz w:val="24"/>
          <w:szCs w:val="24"/>
          <w:lang w:val="en-US" w:bidi="en-US"/>
        </w:rPr>
        <w:t xml:space="preserve"> L. against </w:t>
      </w:r>
      <w:r w:rsidRPr="00350AA7">
        <w:rPr>
          <w:rFonts w:ascii="Palatino Linotype" w:hAnsi="Palatino Linotype"/>
          <w:i/>
          <w:sz w:val="24"/>
          <w:szCs w:val="24"/>
          <w:lang w:val="en-US" w:bidi="en-US"/>
        </w:rPr>
        <w:t>Biomphalaria glabrata</w:t>
      </w:r>
      <w:r w:rsidRPr="00350AA7">
        <w:rPr>
          <w:rFonts w:ascii="Palatino Linotype" w:hAnsi="Palatino Linotype"/>
          <w:iCs/>
          <w:sz w:val="24"/>
          <w:szCs w:val="24"/>
          <w:lang w:val="en-US" w:bidi="en-US"/>
        </w:rPr>
        <w:t>, found a LC</w:t>
      </w:r>
      <w:r w:rsidRPr="00350AA7">
        <w:rPr>
          <w:rFonts w:ascii="Palatino Linotype" w:hAnsi="Palatino Linotype"/>
          <w:iCs/>
          <w:sz w:val="24"/>
          <w:szCs w:val="24"/>
          <w:vertAlign w:val="subscript"/>
          <w:lang w:val="en-US" w:bidi="en-US"/>
        </w:rPr>
        <w:t>50</w:t>
      </w:r>
      <w:r w:rsidRPr="00350AA7">
        <w:rPr>
          <w:rFonts w:ascii="Palatino Linotype" w:hAnsi="Palatino Linotype"/>
          <w:iCs/>
          <w:sz w:val="24"/>
          <w:szCs w:val="24"/>
          <w:lang w:val="en-US" w:bidi="en-US"/>
        </w:rPr>
        <w:t xml:space="preserve"> 13.18 mg L</w:t>
      </w:r>
      <w:r w:rsidRPr="00350AA7">
        <w:rPr>
          <w:rFonts w:ascii="Palatino Linotype" w:hAnsi="Palatino Linotype"/>
          <w:iCs/>
          <w:sz w:val="24"/>
          <w:szCs w:val="24"/>
          <w:vertAlign w:val="superscript"/>
          <w:lang w:val="en-US" w:bidi="en-US"/>
        </w:rPr>
        <w:t>-1</w:t>
      </w:r>
      <w:r w:rsidRPr="00350AA7">
        <w:rPr>
          <w:rFonts w:ascii="Palatino Linotype" w:hAnsi="Palatino Linotype"/>
          <w:iCs/>
          <w:sz w:val="24"/>
          <w:szCs w:val="24"/>
          <w:lang w:val="en-US" w:bidi="en-US"/>
        </w:rPr>
        <w:t>, a value lower than that found in th</w:t>
      </w:r>
      <w:r w:rsidR="00122C52">
        <w:rPr>
          <w:rFonts w:ascii="Palatino Linotype" w:hAnsi="Palatino Linotype"/>
          <w:iCs/>
          <w:sz w:val="24"/>
          <w:szCs w:val="24"/>
          <w:lang w:val="en-US" w:bidi="en-US"/>
        </w:rPr>
        <w:t>is study. [6</w:t>
      </w:r>
      <w:r w:rsidRPr="00350AA7">
        <w:rPr>
          <w:rFonts w:ascii="Palatino Linotype" w:hAnsi="Palatino Linotype"/>
          <w:iCs/>
          <w:sz w:val="24"/>
          <w:szCs w:val="24"/>
          <w:lang w:val="en-US" w:bidi="en-US"/>
        </w:rPr>
        <w:t xml:space="preserve">7] verified the molluscicide activity performed with the EO of </w:t>
      </w:r>
      <w:r w:rsidRPr="00350AA7">
        <w:rPr>
          <w:rFonts w:ascii="Palatino Linotype" w:hAnsi="Palatino Linotype"/>
          <w:i/>
          <w:sz w:val="24"/>
          <w:szCs w:val="24"/>
          <w:lang w:val="en-US" w:bidi="en-US"/>
        </w:rPr>
        <w:t xml:space="preserve">Syzygium cumini </w:t>
      </w:r>
      <w:r w:rsidRPr="00350AA7">
        <w:rPr>
          <w:rFonts w:ascii="Palatino Linotype" w:hAnsi="Palatino Linotype"/>
          <w:iCs/>
          <w:sz w:val="24"/>
          <w:szCs w:val="24"/>
          <w:lang w:val="en-US" w:bidi="en-US"/>
        </w:rPr>
        <w:t xml:space="preserve">(L.) </w:t>
      </w:r>
      <w:proofErr w:type="spellStart"/>
      <w:r w:rsidRPr="00350AA7">
        <w:rPr>
          <w:rFonts w:ascii="Palatino Linotype" w:hAnsi="Palatino Linotype"/>
          <w:iCs/>
          <w:sz w:val="24"/>
          <w:szCs w:val="24"/>
          <w:lang w:val="en-US" w:bidi="en-US"/>
        </w:rPr>
        <w:t>Skeels</w:t>
      </w:r>
      <w:proofErr w:type="spellEnd"/>
      <w:r w:rsidRPr="00350AA7">
        <w:rPr>
          <w:rFonts w:ascii="Palatino Linotype" w:hAnsi="Palatino Linotype"/>
          <w:iCs/>
          <w:sz w:val="24"/>
          <w:szCs w:val="24"/>
          <w:lang w:val="en-US" w:bidi="en-US"/>
        </w:rPr>
        <w:t xml:space="preserve"> leaves identified </w:t>
      </w:r>
      <w:r w:rsidRPr="00350AA7">
        <w:rPr>
          <w:rFonts w:ascii="Palatino Linotype" w:hAnsi="Palatino Linotype"/>
          <w:iCs/>
          <w:sz w:val="24"/>
          <w:szCs w:val="24"/>
          <w:lang w:val="en-US"/>
        </w:rPr>
        <w:t>α</w:t>
      </w:r>
      <w:r w:rsidRPr="00350AA7">
        <w:rPr>
          <w:rFonts w:ascii="Palatino Linotype" w:hAnsi="Palatino Linotype"/>
          <w:iCs/>
          <w:sz w:val="24"/>
          <w:szCs w:val="24"/>
          <w:lang w:val="en-US" w:bidi="en-US"/>
        </w:rPr>
        <w:t>-</w:t>
      </w:r>
      <w:proofErr w:type="spellStart"/>
      <w:r w:rsidRPr="00350AA7">
        <w:rPr>
          <w:rFonts w:ascii="Palatino Linotype" w:hAnsi="Palatino Linotype"/>
          <w:iCs/>
          <w:sz w:val="24"/>
          <w:szCs w:val="24"/>
          <w:lang w:val="en-US" w:bidi="en-US"/>
        </w:rPr>
        <w:t>pinene</w:t>
      </w:r>
      <w:proofErr w:type="spellEnd"/>
      <w:r w:rsidRPr="00350AA7">
        <w:rPr>
          <w:rFonts w:ascii="Palatino Linotype" w:hAnsi="Palatino Linotype"/>
          <w:iCs/>
          <w:sz w:val="24"/>
          <w:szCs w:val="24"/>
          <w:lang w:val="en-US" w:bidi="en-US"/>
        </w:rPr>
        <w:t xml:space="preserve"> (31.85%), (Z) -</w:t>
      </w:r>
      <w:r w:rsidRPr="00350AA7">
        <w:rPr>
          <w:rFonts w:ascii="Palatino Linotype" w:hAnsi="Palatino Linotype"/>
          <w:iCs/>
          <w:sz w:val="24"/>
          <w:szCs w:val="24"/>
          <w:lang w:val="en-US"/>
        </w:rPr>
        <w:t>β</w:t>
      </w:r>
      <w:r w:rsidRPr="00350AA7">
        <w:rPr>
          <w:rFonts w:ascii="Palatino Linotype" w:hAnsi="Palatino Linotype"/>
          <w:iCs/>
          <w:sz w:val="24"/>
          <w:szCs w:val="24"/>
          <w:lang w:val="en-US" w:bidi="en-US"/>
        </w:rPr>
        <w:t xml:space="preserve">-ocimene (28.98%) and </w:t>
      </w:r>
      <w:r w:rsidR="002A548B">
        <w:rPr>
          <w:rFonts w:ascii="Palatino Linotype" w:hAnsi="Palatino Linotype"/>
          <w:iCs/>
          <w:sz w:val="24"/>
          <w:szCs w:val="24"/>
          <w:lang w:val="en-US" w:bidi="en-US"/>
        </w:rPr>
        <w:t>€</w:t>
      </w:r>
      <w:r w:rsidRPr="00350AA7">
        <w:rPr>
          <w:rFonts w:ascii="Palatino Linotype" w:hAnsi="Palatino Linotype"/>
          <w:iCs/>
          <w:sz w:val="24"/>
          <w:szCs w:val="24"/>
          <w:lang w:val="en-US" w:bidi="en-US"/>
        </w:rPr>
        <w:t xml:space="preserve"> -</w:t>
      </w:r>
      <w:r w:rsidRPr="00350AA7">
        <w:rPr>
          <w:rFonts w:ascii="Palatino Linotype" w:hAnsi="Palatino Linotype"/>
          <w:iCs/>
          <w:sz w:val="24"/>
          <w:szCs w:val="24"/>
          <w:lang w:val="en-US"/>
        </w:rPr>
        <w:t>β</w:t>
      </w:r>
      <w:r w:rsidRPr="00350AA7">
        <w:rPr>
          <w:rFonts w:ascii="Palatino Linotype" w:hAnsi="Palatino Linotype"/>
          <w:iCs/>
          <w:sz w:val="24"/>
          <w:szCs w:val="24"/>
          <w:lang w:val="en-US" w:bidi="en-US"/>
        </w:rPr>
        <w:t>-ocimene (11.71%) as main compounds and a LC</w:t>
      </w:r>
      <w:r w:rsidRPr="00350AA7">
        <w:rPr>
          <w:rFonts w:ascii="Palatino Linotype" w:hAnsi="Palatino Linotype"/>
          <w:iCs/>
          <w:sz w:val="24"/>
          <w:szCs w:val="24"/>
          <w:vertAlign w:val="subscript"/>
          <w:lang w:val="en-US" w:bidi="en-US"/>
        </w:rPr>
        <w:t>50</w:t>
      </w:r>
      <w:r w:rsidRPr="00350AA7">
        <w:rPr>
          <w:rFonts w:ascii="Palatino Linotype" w:hAnsi="Palatino Linotype"/>
          <w:iCs/>
          <w:sz w:val="24"/>
          <w:szCs w:val="24"/>
          <w:lang w:val="en-US" w:bidi="en-US"/>
        </w:rPr>
        <w:t xml:space="preserve"> 90 mg L</w:t>
      </w:r>
      <w:r w:rsidRPr="00350AA7">
        <w:rPr>
          <w:rFonts w:ascii="Palatino Linotype" w:hAnsi="Palatino Linotype"/>
          <w:iCs/>
          <w:sz w:val="24"/>
          <w:szCs w:val="24"/>
          <w:vertAlign w:val="superscript"/>
          <w:lang w:val="en-US" w:bidi="en-US"/>
        </w:rPr>
        <w:t>-1</w:t>
      </w:r>
      <w:r w:rsidRPr="00350AA7">
        <w:rPr>
          <w:rFonts w:ascii="Palatino Linotype" w:hAnsi="Palatino Linotype"/>
          <w:iCs/>
          <w:sz w:val="24"/>
          <w:szCs w:val="24"/>
          <w:lang w:val="en-US" w:bidi="en-US"/>
        </w:rPr>
        <w:t xml:space="preserve"> compared to </w:t>
      </w:r>
      <w:r w:rsidRPr="00350AA7">
        <w:rPr>
          <w:rFonts w:ascii="Palatino Linotype" w:hAnsi="Palatino Linotype"/>
          <w:i/>
          <w:sz w:val="24"/>
          <w:szCs w:val="24"/>
          <w:lang w:val="en-US" w:bidi="en-US"/>
        </w:rPr>
        <w:t>Biomphalaria glabrata</w:t>
      </w:r>
      <w:r w:rsidRPr="00350AA7">
        <w:rPr>
          <w:rFonts w:ascii="Palatino Linotype" w:hAnsi="Palatino Linotype"/>
          <w:iCs/>
          <w:sz w:val="24"/>
          <w:szCs w:val="24"/>
          <w:lang w:val="en-US" w:bidi="en-US"/>
        </w:rPr>
        <w:t xml:space="preserve">, a value higher than that found in this study. </w:t>
      </w:r>
    </w:p>
    <w:p w14:paraId="570F7827" w14:textId="6847FBC2" w:rsidR="00D42401" w:rsidRPr="00350AA7" w:rsidRDefault="00122C52" w:rsidP="00F63471">
      <w:pPr>
        <w:spacing w:line="240" w:lineRule="auto"/>
        <w:ind w:firstLine="708"/>
        <w:jc w:val="both"/>
        <w:rPr>
          <w:rFonts w:ascii="Palatino Linotype" w:hAnsi="Palatino Linotype"/>
          <w:iCs/>
          <w:sz w:val="24"/>
          <w:szCs w:val="24"/>
          <w:lang w:val="en-US" w:bidi="en-US"/>
        </w:rPr>
      </w:pPr>
      <w:r>
        <w:rPr>
          <w:rFonts w:ascii="Palatino Linotype" w:hAnsi="Palatino Linotype"/>
          <w:iCs/>
          <w:sz w:val="24"/>
          <w:szCs w:val="24"/>
          <w:lang w:val="en-US" w:bidi="en-US"/>
        </w:rPr>
        <w:t>[6</w:t>
      </w:r>
      <w:r w:rsidR="00D42401" w:rsidRPr="00350AA7">
        <w:rPr>
          <w:rFonts w:ascii="Palatino Linotype" w:hAnsi="Palatino Linotype"/>
          <w:iCs/>
          <w:sz w:val="24"/>
          <w:szCs w:val="24"/>
          <w:lang w:val="en-US" w:bidi="en-US"/>
        </w:rPr>
        <w:t xml:space="preserve">8] evaluated the molluscicide potential obtained from the EO of the leaves of </w:t>
      </w:r>
      <w:proofErr w:type="spellStart"/>
      <w:r w:rsidR="00D42401" w:rsidRPr="00350AA7">
        <w:rPr>
          <w:rFonts w:ascii="Palatino Linotype" w:hAnsi="Palatino Linotype"/>
          <w:i/>
          <w:sz w:val="24"/>
          <w:szCs w:val="24"/>
          <w:lang w:val="en-US" w:bidi="en-US"/>
        </w:rPr>
        <w:t>Cinnamomum</w:t>
      </w:r>
      <w:proofErr w:type="spellEnd"/>
      <w:r w:rsidR="00D42401" w:rsidRPr="00350AA7">
        <w:rPr>
          <w:rFonts w:ascii="Palatino Linotype" w:hAnsi="Palatino Linotype"/>
          <w:i/>
          <w:sz w:val="24"/>
          <w:szCs w:val="24"/>
          <w:lang w:val="en-US" w:bidi="en-US"/>
        </w:rPr>
        <w:t xml:space="preserve"> </w:t>
      </w:r>
      <w:proofErr w:type="spellStart"/>
      <w:r w:rsidR="00D42401" w:rsidRPr="00350AA7">
        <w:rPr>
          <w:rFonts w:ascii="Palatino Linotype" w:hAnsi="Palatino Linotype"/>
          <w:i/>
          <w:sz w:val="24"/>
          <w:szCs w:val="24"/>
          <w:lang w:val="en-US" w:bidi="en-US"/>
        </w:rPr>
        <w:t>zeylanicum</w:t>
      </w:r>
      <w:proofErr w:type="spellEnd"/>
      <w:r w:rsidR="00D42401" w:rsidRPr="00350AA7">
        <w:rPr>
          <w:rFonts w:ascii="Palatino Linotype" w:hAnsi="Palatino Linotype"/>
          <w:iCs/>
          <w:sz w:val="24"/>
          <w:szCs w:val="24"/>
          <w:lang w:val="en-US" w:bidi="en-US"/>
        </w:rPr>
        <w:t xml:space="preserve"> </w:t>
      </w:r>
      <w:proofErr w:type="spellStart"/>
      <w:r w:rsidR="00D42401" w:rsidRPr="00350AA7">
        <w:rPr>
          <w:rFonts w:ascii="Palatino Linotype" w:hAnsi="Palatino Linotype"/>
          <w:iCs/>
          <w:sz w:val="24"/>
          <w:szCs w:val="24"/>
          <w:lang w:val="en-US" w:bidi="en-US"/>
        </w:rPr>
        <w:t>Breyn</w:t>
      </w:r>
      <w:proofErr w:type="spellEnd"/>
      <w:r w:rsidR="00D42401" w:rsidRPr="00350AA7">
        <w:rPr>
          <w:rFonts w:ascii="Palatino Linotype" w:hAnsi="Palatino Linotype"/>
          <w:iCs/>
          <w:sz w:val="24"/>
          <w:szCs w:val="24"/>
          <w:lang w:val="en-US" w:bidi="en-US"/>
        </w:rPr>
        <w:t>, where the LC</w:t>
      </w:r>
      <w:r w:rsidR="00D42401" w:rsidRPr="00350AA7">
        <w:rPr>
          <w:rFonts w:ascii="Palatino Linotype" w:hAnsi="Palatino Linotype"/>
          <w:iCs/>
          <w:sz w:val="24"/>
          <w:szCs w:val="24"/>
          <w:vertAlign w:val="subscript"/>
          <w:lang w:val="en-US" w:bidi="en-US"/>
        </w:rPr>
        <w:t xml:space="preserve">50 </w:t>
      </w:r>
      <w:r w:rsidR="00D42401" w:rsidRPr="00350AA7">
        <w:rPr>
          <w:rFonts w:ascii="Palatino Linotype" w:hAnsi="Palatino Linotype"/>
          <w:iCs/>
          <w:sz w:val="24"/>
          <w:szCs w:val="24"/>
          <w:lang w:val="en-US" w:bidi="en-US"/>
        </w:rPr>
        <w:t>was 18.62 mg L</w:t>
      </w:r>
      <w:r w:rsidR="00D42401" w:rsidRPr="00350AA7">
        <w:rPr>
          <w:rFonts w:ascii="Palatino Linotype" w:hAnsi="Palatino Linotype"/>
          <w:iCs/>
          <w:sz w:val="24"/>
          <w:szCs w:val="24"/>
          <w:vertAlign w:val="superscript"/>
          <w:lang w:val="en-US" w:bidi="en-US"/>
        </w:rPr>
        <w:t>-1</w:t>
      </w:r>
      <w:r w:rsidR="00D42401" w:rsidRPr="00350AA7">
        <w:rPr>
          <w:rFonts w:ascii="Palatino Linotype" w:hAnsi="Palatino Linotype"/>
          <w:iCs/>
          <w:sz w:val="24"/>
          <w:szCs w:val="24"/>
          <w:lang w:val="en-US" w:bidi="en-US"/>
        </w:rPr>
        <w:t>, being within the established by the WHO (1983), in which it indicates that the plant should only be considered molluscicide when the concentrations equal to or less than 20 mg L</w:t>
      </w:r>
      <w:r w:rsidR="00D42401" w:rsidRPr="00350AA7">
        <w:rPr>
          <w:rFonts w:ascii="Palatino Linotype" w:hAnsi="Palatino Linotype"/>
          <w:iCs/>
          <w:sz w:val="24"/>
          <w:szCs w:val="24"/>
          <w:vertAlign w:val="superscript"/>
          <w:lang w:val="en-US" w:bidi="en-US"/>
        </w:rPr>
        <w:t>-1</w:t>
      </w:r>
      <w:r w:rsidR="00D42401" w:rsidRPr="00350AA7">
        <w:rPr>
          <w:rFonts w:ascii="Palatino Linotype" w:hAnsi="Palatino Linotype"/>
          <w:iCs/>
          <w:sz w:val="24"/>
          <w:szCs w:val="24"/>
          <w:lang w:val="en-US" w:bidi="en-US"/>
        </w:rPr>
        <w:t xml:space="preserve"> for extracts and 100 mg L</w:t>
      </w:r>
      <w:r w:rsidR="00D42401" w:rsidRPr="00350AA7">
        <w:rPr>
          <w:rFonts w:ascii="Palatino Linotype" w:hAnsi="Palatino Linotype"/>
          <w:iCs/>
          <w:sz w:val="24"/>
          <w:szCs w:val="24"/>
          <w:vertAlign w:val="superscript"/>
          <w:lang w:val="en-US" w:bidi="en-US"/>
        </w:rPr>
        <w:t>-1</w:t>
      </w:r>
      <w:r w:rsidR="00D42401" w:rsidRPr="00350AA7">
        <w:rPr>
          <w:rFonts w:ascii="Palatino Linotype" w:hAnsi="Palatino Linotype"/>
          <w:iCs/>
          <w:sz w:val="24"/>
          <w:szCs w:val="24"/>
          <w:lang w:val="en-US" w:bidi="en-US"/>
        </w:rPr>
        <w:t xml:space="preserve"> for the raw vegetable and may undergo field trials.</w:t>
      </w:r>
    </w:p>
    <w:p w14:paraId="2092AC47" w14:textId="733CDB13" w:rsidR="0000061C" w:rsidRDefault="00122C52" w:rsidP="00F63471">
      <w:pPr>
        <w:spacing w:line="240" w:lineRule="auto"/>
        <w:ind w:firstLine="708"/>
        <w:jc w:val="both"/>
        <w:rPr>
          <w:rFonts w:ascii="Palatino Linotype" w:hAnsi="Palatino Linotype"/>
          <w:iCs/>
          <w:sz w:val="24"/>
          <w:szCs w:val="24"/>
          <w:lang w:val="en-US" w:bidi="en-US"/>
        </w:rPr>
      </w:pPr>
      <w:r>
        <w:rPr>
          <w:rFonts w:ascii="Palatino Linotype" w:hAnsi="Palatino Linotype"/>
          <w:iCs/>
          <w:sz w:val="24"/>
          <w:szCs w:val="24"/>
          <w:lang w:val="en-US" w:bidi="en-US"/>
        </w:rPr>
        <w:t>[</w:t>
      </w:r>
      <w:r w:rsidRPr="00576AF4">
        <w:rPr>
          <w:rFonts w:ascii="Palatino Linotype" w:hAnsi="Palatino Linotype"/>
          <w:iCs/>
          <w:sz w:val="24"/>
          <w:szCs w:val="24"/>
          <w:lang w:val="en-US" w:bidi="en-US"/>
        </w:rPr>
        <w:t>6</w:t>
      </w:r>
      <w:r w:rsidR="00D42401" w:rsidRPr="00576AF4">
        <w:rPr>
          <w:rFonts w:ascii="Palatino Linotype" w:hAnsi="Palatino Linotype"/>
          <w:iCs/>
          <w:sz w:val="24"/>
          <w:szCs w:val="24"/>
          <w:lang w:val="en-US" w:bidi="en-US"/>
        </w:rPr>
        <w:t>9]</w:t>
      </w:r>
      <w:r w:rsidR="00D42401" w:rsidRPr="00350AA7">
        <w:rPr>
          <w:rFonts w:ascii="Palatino Linotype" w:hAnsi="Palatino Linotype"/>
          <w:iCs/>
          <w:sz w:val="24"/>
          <w:szCs w:val="24"/>
          <w:lang w:val="en-US" w:bidi="en-US"/>
        </w:rPr>
        <w:t xml:space="preserve"> under study with EO of </w:t>
      </w:r>
      <w:proofErr w:type="spellStart"/>
      <w:r w:rsidR="00D42401" w:rsidRPr="00350AA7">
        <w:rPr>
          <w:rFonts w:ascii="Palatino Linotype" w:hAnsi="Palatino Linotype"/>
          <w:i/>
          <w:sz w:val="24"/>
          <w:szCs w:val="24"/>
          <w:lang w:val="en-US" w:bidi="en-US"/>
        </w:rPr>
        <w:t>Xylopia</w:t>
      </w:r>
      <w:proofErr w:type="spellEnd"/>
      <w:r w:rsidR="00D42401" w:rsidRPr="00350AA7">
        <w:rPr>
          <w:rFonts w:ascii="Palatino Linotype" w:hAnsi="Palatino Linotype"/>
          <w:i/>
          <w:sz w:val="24"/>
          <w:szCs w:val="24"/>
          <w:lang w:val="en-US" w:bidi="en-US"/>
        </w:rPr>
        <w:t xml:space="preserve"> </w:t>
      </w:r>
      <w:proofErr w:type="spellStart"/>
      <w:r w:rsidR="00D42401" w:rsidRPr="00350AA7">
        <w:rPr>
          <w:rFonts w:ascii="Palatino Linotype" w:hAnsi="Palatino Linotype"/>
          <w:i/>
          <w:sz w:val="24"/>
          <w:szCs w:val="24"/>
          <w:lang w:val="en-US" w:bidi="en-US"/>
        </w:rPr>
        <w:t>langsdorffiana</w:t>
      </w:r>
      <w:proofErr w:type="spellEnd"/>
      <w:r w:rsidR="00D42401" w:rsidRPr="00350AA7">
        <w:rPr>
          <w:rFonts w:ascii="Palatino Linotype" w:hAnsi="Palatino Linotype"/>
          <w:iCs/>
          <w:sz w:val="24"/>
          <w:szCs w:val="24"/>
          <w:lang w:val="en-US" w:bidi="en-US"/>
        </w:rPr>
        <w:t xml:space="preserve"> A. St. </w:t>
      </w:r>
      <w:proofErr w:type="spellStart"/>
      <w:r w:rsidR="00D42401" w:rsidRPr="00350AA7">
        <w:rPr>
          <w:rFonts w:ascii="Palatino Linotype" w:hAnsi="Palatino Linotype"/>
          <w:iCs/>
          <w:sz w:val="24"/>
          <w:szCs w:val="24"/>
          <w:lang w:val="en-US" w:bidi="en-US"/>
        </w:rPr>
        <w:t>Hil</w:t>
      </w:r>
      <w:proofErr w:type="spellEnd"/>
      <w:r w:rsidR="00D42401" w:rsidRPr="00350AA7">
        <w:rPr>
          <w:rFonts w:ascii="Palatino Linotype" w:hAnsi="Palatino Linotype"/>
          <w:iCs/>
          <w:sz w:val="24"/>
          <w:szCs w:val="24"/>
          <w:lang w:val="en-US" w:bidi="en-US"/>
        </w:rPr>
        <w:t xml:space="preserve"> leaves. </w:t>
      </w:r>
      <w:proofErr w:type="spellStart"/>
      <w:r w:rsidR="00D42401" w:rsidRPr="00350AA7">
        <w:rPr>
          <w:rFonts w:ascii="Palatino Linotype" w:hAnsi="Palatino Linotype"/>
          <w:iCs/>
          <w:sz w:val="24"/>
          <w:szCs w:val="24"/>
          <w:lang w:val="en-US" w:bidi="en-US"/>
        </w:rPr>
        <w:t>Tul</w:t>
      </w:r>
      <w:proofErr w:type="spellEnd"/>
      <w:r w:rsidR="00D42401" w:rsidRPr="00350AA7">
        <w:rPr>
          <w:rFonts w:ascii="Palatino Linotype" w:hAnsi="Palatino Linotype"/>
          <w:iCs/>
          <w:sz w:val="24"/>
          <w:szCs w:val="24"/>
          <w:lang w:val="en-US" w:bidi="en-US"/>
        </w:rPr>
        <w:t xml:space="preserve"> et. (</w:t>
      </w:r>
      <w:proofErr w:type="spellStart"/>
      <w:r w:rsidR="00D42401" w:rsidRPr="00350AA7">
        <w:rPr>
          <w:rFonts w:ascii="Palatino Linotype" w:hAnsi="Palatino Linotype"/>
          <w:iCs/>
          <w:sz w:val="24"/>
          <w:szCs w:val="24"/>
          <w:lang w:val="en-US" w:bidi="en-US"/>
        </w:rPr>
        <w:t>Annonaceae</w:t>
      </w:r>
      <w:proofErr w:type="spellEnd"/>
      <w:r w:rsidR="00D42401" w:rsidRPr="00350AA7">
        <w:rPr>
          <w:rFonts w:ascii="Palatino Linotype" w:hAnsi="Palatino Linotype"/>
          <w:iCs/>
          <w:sz w:val="24"/>
          <w:szCs w:val="24"/>
          <w:lang w:val="en-US" w:bidi="en-US"/>
        </w:rPr>
        <w:t xml:space="preserve">) found significant </w:t>
      </w:r>
      <w:proofErr w:type="spellStart"/>
      <w:r w:rsidR="00D42401" w:rsidRPr="00350AA7">
        <w:rPr>
          <w:rFonts w:ascii="Palatino Linotype" w:hAnsi="Palatino Linotype"/>
          <w:iCs/>
          <w:sz w:val="24"/>
          <w:szCs w:val="24"/>
          <w:lang w:val="en-US" w:bidi="en-US"/>
        </w:rPr>
        <w:t>molluscicide</w:t>
      </w:r>
      <w:proofErr w:type="spellEnd"/>
      <w:r w:rsidR="00D42401" w:rsidRPr="00350AA7">
        <w:rPr>
          <w:rFonts w:ascii="Palatino Linotype" w:hAnsi="Palatino Linotype"/>
          <w:iCs/>
          <w:sz w:val="24"/>
          <w:szCs w:val="24"/>
          <w:lang w:val="en-US" w:bidi="en-US"/>
        </w:rPr>
        <w:t xml:space="preserve"> activity against </w:t>
      </w:r>
      <w:r w:rsidR="00D42401" w:rsidRPr="00350AA7">
        <w:rPr>
          <w:rFonts w:ascii="Palatino Linotype" w:hAnsi="Palatino Linotype"/>
          <w:i/>
          <w:sz w:val="24"/>
          <w:szCs w:val="24"/>
          <w:lang w:val="en-US" w:bidi="en-US"/>
        </w:rPr>
        <w:t>Biomphalaria glabrata</w:t>
      </w:r>
      <w:r w:rsidR="00D42401" w:rsidRPr="00350AA7">
        <w:rPr>
          <w:rFonts w:ascii="Palatino Linotype" w:hAnsi="Palatino Linotype"/>
          <w:iCs/>
          <w:sz w:val="24"/>
          <w:szCs w:val="24"/>
          <w:lang w:val="en-US" w:bidi="en-US"/>
        </w:rPr>
        <w:t xml:space="preserve"> (LC</w:t>
      </w:r>
      <w:r w:rsidR="00D42401" w:rsidRPr="00350AA7">
        <w:rPr>
          <w:rFonts w:ascii="Palatino Linotype" w:hAnsi="Palatino Linotype"/>
          <w:iCs/>
          <w:sz w:val="24"/>
          <w:szCs w:val="24"/>
          <w:vertAlign w:val="subscript"/>
          <w:lang w:val="en-US" w:bidi="en-US"/>
        </w:rPr>
        <w:t>90</w:t>
      </w:r>
      <w:r w:rsidR="00D42401" w:rsidRPr="00350AA7">
        <w:rPr>
          <w:rFonts w:ascii="Palatino Linotype" w:hAnsi="Palatino Linotype"/>
          <w:iCs/>
          <w:sz w:val="24"/>
          <w:szCs w:val="24"/>
          <w:lang w:val="en-US" w:bidi="en-US"/>
        </w:rPr>
        <w:t>= 5.6 mg L</w:t>
      </w:r>
      <w:r w:rsidR="00D42401" w:rsidRPr="00350AA7">
        <w:rPr>
          <w:rFonts w:ascii="Palatino Linotype" w:hAnsi="Palatino Linotype"/>
          <w:iCs/>
          <w:sz w:val="24"/>
          <w:szCs w:val="24"/>
          <w:vertAlign w:val="superscript"/>
          <w:lang w:val="en-US" w:bidi="en-US"/>
        </w:rPr>
        <w:t>-1</w:t>
      </w:r>
      <w:r w:rsidR="00D42401" w:rsidRPr="00350AA7">
        <w:rPr>
          <w:rFonts w:ascii="Palatino Linotype" w:hAnsi="Palatino Linotype"/>
          <w:iCs/>
          <w:sz w:val="24"/>
          <w:szCs w:val="24"/>
          <w:lang w:val="en-US" w:bidi="en-US"/>
        </w:rPr>
        <w:t>) identifying as major constituents monoterpene (</w:t>
      </w:r>
      <w:r w:rsidR="00D42401" w:rsidRPr="00350AA7">
        <w:rPr>
          <w:rFonts w:ascii="Palatino Linotype" w:hAnsi="Palatino Linotype"/>
          <w:iCs/>
          <w:sz w:val="24"/>
          <w:szCs w:val="24"/>
          <w:lang w:bidi="en-US"/>
        </w:rPr>
        <w:t>α</w:t>
      </w:r>
      <w:r w:rsidR="00D42401" w:rsidRPr="00350AA7">
        <w:rPr>
          <w:rFonts w:ascii="Palatino Linotype" w:hAnsi="Palatino Linotype"/>
          <w:iCs/>
          <w:sz w:val="24"/>
          <w:szCs w:val="24"/>
          <w:lang w:val="en-US" w:bidi="en-US"/>
        </w:rPr>
        <w:t xml:space="preserve">-pinene) and sesquiterpenes (germacreno D and caryophyllene), in addition to </w:t>
      </w:r>
      <w:r w:rsidR="00D42401" w:rsidRPr="00350AA7">
        <w:rPr>
          <w:rFonts w:ascii="Palatino Linotype" w:hAnsi="Palatino Linotype"/>
          <w:iCs/>
          <w:sz w:val="24"/>
          <w:szCs w:val="24"/>
          <w:lang w:bidi="en-US"/>
        </w:rPr>
        <w:t>β</w:t>
      </w:r>
      <w:r w:rsidR="00D42401" w:rsidRPr="00350AA7">
        <w:rPr>
          <w:rFonts w:ascii="Palatino Linotype" w:hAnsi="Palatino Linotype"/>
          <w:iCs/>
          <w:sz w:val="24"/>
          <w:szCs w:val="24"/>
          <w:lang w:val="en-US" w:bidi="en-US"/>
        </w:rPr>
        <w:t xml:space="preserve">-pinene and limonene (monoterpenes) in lower concentration. </w:t>
      </w:r>
      <w:r w:rsidR="00D42401" w:rsidRPr="00350AA7">
        <w:rPr>
          <w:rFonts w:ascii="Palatino Linotype" w:hAnsi="Palatino Linotype"/>
          <w:iCs/>
          <w:sz w:val="24"/>
          <w:szCs w:val="24"/>
          <w:lang w:bidi="en-US"/>
        </w:rPr>
        <w:fldChar w:fldCharType="begin" w:fldLock="1"/>
      </w:r>
      <w:r w:rsidR="00576AF4">
        <w:rPr>
          <w:rFonts w:ascii="Palatino Linotype" w:hAnsi="Palatino Linotype"/>
          <w:iCs/>
          <w:sz w:val="24"/>
          <w:szCs w:val="24"/>
          <w:lang w:val="en-US" w:bidi="en-US"/>
        </w:rPr>
        <w:instrText>ADDIN CSL_CITATION {"citationItems":[{"id":"ITEM-1","itemData":{"DOI":"10.3109/13880209.2013.789536","ISBN":"5598323818","ISSN":"13880209","abstract":"Context. Cymbopogon winterianus Jowitt ex Bor (Poaceae), known as citronella grass, is an aromatic herbaceous plant and the essential oil extracted from this grass is used in cosmetics, perfumes, hygiene and cleanliness products worldwide. Objective: This study investigated the composition and molluscicidal and larvicidal activities of the essential oil of C. winterianus cultivated in North Brazil. Materials and methods: The oil was obtained by hydrodistillation, analyzed by gas chromatography (GC) and GC-mass spectrometry and then its molluscicidal and larvicidal activities against snails (Biomphalaria glabrata) and hatched larvae of Artemia salina, respectively, were evaluated at concentrations from 10 to 1000 mg/L. Results: The main constituents of oil were citronellal (26.5%), geraniol (16.2%), elemol (14.5%) and citronellol (7.3%). The molluscicidal test revealed significant lethal concentration (LC) values (LC90 = 97.0 mg/L, LC50 = 54.0 mg/L and LC20 = 22.0 mg/L), indicating the presence of molluscicidal compounds in the oil. In addition, the oil showed moderate larvicidal activity (LC50 = 181.0 mg/L) against the larvae of A. salina, which could justify its use in the aquatic environment without affecting other living organisms. Discussion and conclusion: The results suggest that the oil of C. winterianus could be an effective alternative to control schistosomiasis, with an average margin of safety to other living organisms that coexist with snails. © 2013 Informa Healthcare USA, Inc. All rights reserved.","author":[{"dropping-particle":"","family":"Rodrigues","given":"Klinger Antonio Da F.","non-dropping-particle":"","parse-names":false,"suffix":""},{"dropping-particle":"","family":"Dias","given":"Clarice N.","non-dropping-particle":"","parse-names":false,"suffix":""},{"dropping-particle":"","family":"Amaral","given":"Flavia Maria M.","non-dropping-particle":"Do","parse-names":false,"suffix":""},{"dropping-particle":"","family":"Moraes","given":"Denise F.C.","non-dropping-particle":"","parse-names":false,"suffix":""},{"dropping-particle":"","family":"Mouchrek Filho","given":"Victor E.","non-dropping-particle":"","parse-names":false,"suffix":""},{"dropping-particle":"","family":"Andrade","given":"Eloisa Helena A.","non-dropping-particle":"","parse-names":false,"suffix":""},{"dropping-particle":"","family":"Maia","given":"Jose Guilherme S.","non-dropping-particle":"","parse-names":false,"suffix":""}],"container-title":"Pharmaceutical Biology","id":"ITEM-1","issue":"10","issued":{"date-parts":[["2013"]]},"page":"1293-1297","title":"Molluscicidal and larvicidal activities and essential oil composition of Cymbopogon winterianus","type":"article-journal","volume":"51"},"uris":["http://www.mendeley.com/documents/?uuid=89d8674a-a57b-4d4c-bf72-438fd00d2357"]}],"mendeley":{"formattedCitation":"[52]","manualFormatting":"[70]","plainTextFormattedCitation":"[52]","previouslyFormattedCitation":"[51]"},"properties":{"noteIndex":0},"schema":"https://github.com/citation-style-language/schema/raw/master/csl-citation.json"}</w:instrText>
      </w:r>
      <w:r w:rsidR="00D42401" w:rsidRPr="00350AA7">
        <w:rPr>
          <w:rFonts w:ascii="Palatino Linotype" w:hAnsi="Palatino Linotype"/>
          <w:iCs/>
          <w:sz w:val="24"/>
          <w:szCs w:val="24"/>
          <w:lang w:bidi="en-US"/>
        </w:rPr>
        <w:fldChar w:fldCharType="separate"/>
      </w:r>
      <w:r w:rsidR="00576AF4">
        <w:rPr>
          <w:rFonts w:ascii="Palatino Linotype" w:hAnsi="Palatino Linotype"/>
          <w:iCs/>
          <w:noProof/>
          <w:sz w:val="24"/>
          <w:szCs w:val="24"/>
          <w:lang w:val="en-US" w:bidi="en-US"/>
        </w:rPr>
        <w:t>[7</w:t>
      </w:r>
      <w:r w:rsidR="00D42401" w:rsidRPr="00350AA7">
        <w:rPr>
          <w:rFonts w:ascii="Palatino Linotype" w:hAnsi="Palatino Linotype"/>
          <w:iCs/>
          <w:noProof/>
          <w:sz w:val="24"/>
          <w:szCs w:val="24"/>
          <w:lang w:val="en-US" w:bidi="en-US"/>
        </w:rPr>
        <w:t>0]</w:t>
      </w:r>
      <w:r w:rsidR="00D42401" w:rsidRPr="00350AA7">
        <w:rPr>
          <w:rFonts w:ascii="Palatino Linotype" w:hAnsi="Palatino Linotype"/>
          <w:sz w:val="24"/>
          <w:szCs w:val="24"/>
        </w:rPr>
        <w:fldChar w:fldCharType="end"/>
      </w:r>
      <w:r w:rsidR="00D42401" w:rsidRPr="00350AA7">
        <w:rPr>
          <w:rFonts w:ascii="Palatino Linotype" w:hAnsi="Palatino Linotype"/>
          <w:iCs/>
          <w:sz w:val="24"/>
          <w:szCs w:val="24"/>
          <w:lang w:val="en-US" w:bidi="en-US"/>
        </w:rPr>
        <w:t xml:space="preserve"> investigated the composition and molluscicide activity of </w:t>
      </w:r>
      <w:r w:rsidR="00D42401" w:rsidRPr="00350AA7">
        <w:rPr>
          <w:rFonts w:ascii="Palatino Linotype" w:hAnsi="Palatino Linotype"/>
          <w:i/>
          <w:sz w:val="24"/>
          <w:szCs w:val="24"/>
          <w:lang w:val="en-US" w:bidi="en-US"/>
        </w:rPr>
        <w:t>Cymbopogon winterianus</w:t>
      </w:r>
      <w:r w:rsidR="00D42401" w:rsidRPr="00350AA7">
        <w:rPr>
          <w:rFonts w:ascii="Palatino Linotype" w:hAnsi="Palatino Linotype"/>
          <w:iCs/>
          <w:sz w:val="24"/>
          <w:szCs w:val="24"/>
          <w:lang w:val="en-US" w:bidi="en-US"/>
        </w:rPr>
        <w:t xml:space="preserve"> EO cultivated in northern Brazil that presented LC</w:t>
      </w:r>
      <w:r w:rsidR="00D42401" w:rsidRPr="00350AA7">
        <w:rPr>
          <w:rFonts w:ascii="Palatino Linotype" w:hAnsi="Palatino Linotype"/>
          <w:iCs/>
          <w:sz w:val="24"/>
          <w:szCs w:val="24"/>
          <w:vertAlign w:val="subscript"/>
          <w:lang w:val="en-US" w:bidi="en-US"/>
        </w:rPr>
        <w:t>90</w:t>
      </w:r>
      <w:r w:rsidR="00D42401" w:rsidRPr="00350AA7">
        <w:rPr>
          <w:rFonts w:ascii="Palatino Linotype" w:hAnsi="Palatino Linotype"/>
          <w:iCs/>
          <w:sz w:val="24"/>
          <w:szCs w:val="24"/>
          <w:lang w:val="en-US" w:bidi="en-US"/>
        </w:rPr>
        <w:t xml:space="preserve"> 97.0 mg L</w:t>
      </w:r>
      <w:r w:rsidR="00D42401" w:rsidRPr="00350AA7">
        <w:rPr>
          <w:rFonts w:ascii="Palatino Linotype" w:hAnsi="Palatino Linotype"/>
          <w:iCs/>
          <w:sz w:val="24"/>
          <w:szCs w:val="24"/>
          <w:vertAlign w:val="superscript"/>
          <w:lang w:val="en-US" w:bidi="en-US"/>
        </w:rPr>
        <w:t>-1</w:t>
      </w:r>
      <w:r w:rsidR="00D42401" w:rsidRPr="00350AA7">
        <w:rPr>
          <w:rFonts w:ascii="Palatino Linotype" w:hAnsi="Palatino Linotype"/>
          <w:iCs/>
          <w:sz w:val="24"/>
          <w:szCs w:val="24"/>
          <w:lang w:val="en-US" w:bidi="en-US"/>
        </w:rPr>
        <w:t>, higher than that obtained in this study.</w:t>
      </w:r>
    </w:p>
    <w:p w14:paraId="6B615DD3" w14:textId="77777777" w:rsidR="00B96920" w:rsidRDefault="00B96920" w:rsidP="00F63471">
      <w:pPr>
        <w:spacing w:line="240" w:lineRule="auto"/>
        <w:jc w:val="both"/>
        <w:rPr>
          <w:rFonts w:ascii="Palatino Linotype" w:hAnsi="Palatino Linotype"/>
          <w:b/>
          <w:sz w:val="24"/>
          <w:szCs w:val="24"/>
          <w:lang w:val="en-US" w:bidi="en-US"/>
        </w:rPr>
      </w:pPr>
    </w:p>
    <w:p w14:paraId="03B69E23" w14:textId="597EAA8A" w:rsidR="00350AA7" w:rsidRPr="00350AA7" w:rsidRDefault="00350AA7" w:rsidP="00F63471">
      <w:pPr>
        <w:spacing w:line="240" w:lineRule="auto"/>
        <w:jc w:val="both"/>
        <w:rPr>
          <w:rFonts w:ascii="Palatino Linotype" w:hAnsi="Palatino Linotype"/>
          <w:b/>
          <w:sz w:val="24"/>
          <w:szCs w:val="24"/>
          <w:lang w:val="en-US" w:bidi="en-US"/>
        </w:rPr>
      </w:pPr>
      <w:r w:rsidRPr="00350AA7">
        <w:rPr>
          <w:rFonts w:ascii="Palatino Linotype" w:hAnsi="Palatino Linotype"/>
          <w:b/>
          <w:sz w:val="24"/>
          <w:szCs w:val="24"/>
          <w:lang w:val="en-US" w:bidi="en-US"/>
        </w:rPr>
        <w:t>5. Conclusions</w:t>
      </w:r>
    </w:p>
    <w:p w14:paraId="4CD5CA3D" w14:textId="536C552C" w:rsidR="00C352BB" w:rsidRPr="00F63471" w:rsidRDefault="00350AA7" w:rsidP="00F63471">
      <w:pPr>
        <w:spacing w:line="240" w:lineRule="auto"/>
        <w:ind w:firstLine="708"/>
        <w:jc w:val="both"/>
        <w:rPr>
          <w:rFonts w:ascii="Palatino Linotype" w:hAnsi="Palatino Linotype"/>
          <w:sz w:val="24"/>
          <w:szCs w:val="24"/>
          <w:lang w:val="en-US" w:bidi="en-US"/>
        </w:rPr>
      </w:pPr>
      <w:r w:rsidRPr="00350AA7">
        <w:rPr>
          <w:rFonts w:ascii="Palatino Linotype" w:hAnsi="Palatino Linotype"/>
          <w:sz w:val="24"/>
          <w:szCs w:val="24"/>
          <w:lang w:val="en-US" w:bidi="en-US"/>
        </w:rPr>
        <w:t xml:space="preserve">In view of the results presented, it is concluded that the EO of the leaves of </w:t>
      </w:r>
      <w:r w:rsidRPr="00350AA7">
        <w:rPr>
          <w:rFonts w:ascii="Palatino Linotype" w:hAnsi="Palatino Linotype"/>
          <w:i/>
          <w:iCs/>
          <w:sz w:val="24"/>
          <w:szCs w:val="24"/>
          <w:lang w:val="en-US" w:bidi="en-US"/>
        </w:rPr>
        <w:t xml:space="preserve">B. orellana </w:t>
      </w:r>
      <w:r w:rsidRPr="00350AA7">
        <w:rPr>
          <w:rFonts w:ascii="Palatino Linotype" w:hAnsi="Palatino Linotype"/>
          <w:sz w:val="24"/>
          <w:szCs w:val="24"/>
          <w:lang w:val="en-US" w:bidi="en-US"/>
        </w:rPr>
        <w:t xml:space="preserve">L. presents antimicrobial activity on the strains of the bacteria Staphylococcus aureus and Escherichia coli. It demonstrated satisfactory lethal concentration against the larvae of </w:t>
      </w:r>
      <w:r w:rsidRPr="00350AA7">
        <w:rPr>
          <w:rFonts w:ascii="Palatino Linotype" w:hAnsi="Palatino Linotype"/>
          <w:i/>
          <w:iCs/>
          <w:sz w:val="24"/>
          <w:szCs w:val="24"/>
          <w:lang w:val="en-US" w:bidi="en-US"/>
        </w:rPr>
        <w:t>Aedes aegypti</w:t>
      </w:r>
      <w:r w:rsidRPr="00350AA7">
        <w:rPr>
          <w:rFonts w:ascii="Palatino Linotype" w:hAnsi="Palatino Linotype"/>
          <w:sz w:val="24"/>
          <w:szCs w:val="24"/>
          <w:lang w:val="en-US" w:bidi="en-US"/>
        </w:rPr>
        <w:t xml:space="preserve"> and </w:t>
      </w:r>
      <w:r w:rsidRPr="00350AA7">
        <w:rPr>
          <w:rFonts w:ascii="Palatino Linotype" w:hAnsi="Palatino Linotype"/>
          <w:i/>
          <w:iCs/>
          <w:sz w:val="24"/>
          <w:szCs w:val="24"/>
          <w:lang w:val="en-US" w:bidi="en-US"/>
        </w:rPr>
        <w:t>Biomphalaria glabrata</w:t>
      </w:r>
      <w:r w:rsidRPr="00350AA7">
        <w:rPr>
          <w:rFonts w:ascii="Palatino Linotype" w:hAnsi="Palatino Linotype"/>
          <w:sz w:val="24"/>
          <w:szCs w:val="24"/>
          <w:lang w:val="en-US" w:bidi="en-US"/>
        </w:rPr>
        <w:t>. It was considered nontoxic, which emphasizes the importance of pointing out this product as a therapeutic alternative, encouraging its application potential.</w:t>
      </w:r>
    </w:p>
    <w:sectPr w:rsidR="00C352BB" w:rsidRPr="00F63471" w:rsidSect="005074A4">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09110DE" w14:textId="77777777" w:rsidR="00794DAD" w:rsidRDefault="00794DAD" w:rsidP="00E4227C">
      <w:pPr>
        <w:spacing w:after="0" w:line="240" w:lineRule="auto"/>
      </w:pPr>
      <w:r>
        <w:separator/>
      </w:r>
    </w:p>
  </w:endnote>
  <w:endnote w:type="continuationSeparator" w:id="0">
    <w:p w14:paraId="2F577415" w14:textId="77777777" w:rsidR="00794DAD" w:rsidRDefault="00794DAD" w:rsidP="00E422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0A93525" w14:textId="77777777" w:rsidR="00794DAD" w:rsidRDefault="00794DAD" w:rsidP="00E4227C">
      <w:pPr>
        <w:spacing w:after="0" w:line="240" w:lineRule="auto"/>
      </w:pPr>
      <w:r>
        <w:separator/>
      </w:r>
    </w:p>
  </w:footnote>
  <w:footnote w:type="continuationSeparator" w:id="0">
    <w:p w14:paraId="5730304B" w14:textId="77777777" w:rsidR="00794DAD" w:rsidRDefault="00794DAD" w:rsidP="00E4227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0A245F"/>
    <w:multiLevelType w:val="hybridMultilevel"/>
    <w:tmpl w:val="29E20A30"/>
    <w:lvl w:ilvl="0" w:tplc="1AF444CE">
      <w:start w:val="1"/>
      <w:numFmt w:val="decimal"/>
      <w:pStyle w:val="MDPI71References"/>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2805051C"/>
    <w:multiLevelType w:val="hybridMultilevel"/>
    <w:tmpl w:val="D6480D34"/>
    <w:lvl w:ilvl="0" w:tplc="CDCEE7DA">
      <w:start w:val="1"/>
      <w:numFmt w:val="decimal"/>
      <w:pStyle w:val="MDPI37itemize"/>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2">
    <w:nsid w:val="369A6535"/>
    <w:multiLevelType w:val="hybridMultilevel"/>
    <w:tmpl w:val="3CB68362"/>
    <w:lvl w:ilvl="0" w:tplc="B2367048">
      <w:start w:val="1"/>
      <w:numFmt w:val="bullet"/>
      <w:pStyle w:val="MDPI38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3">
    <w:nsid w:val="4A666CA9"/>
    <w:multiLevelType w:val="hybridMultilevel"/>
    <w:tmpl w:val="53BCD9A0"/>
    <w:lvl w:ilvl="0" w:tplc="0416000F">
      <w:start w:val="1"/>
      <w:numFmt w:val="decimal"/>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num w:numId="1">
    <w:abstractNumId w:val="1"/>
  </w:num>
  <w:num w:numId="2">
    <w:abstractNumId w:val="2"/>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74A4"/>
    <w:rsid w:val="0000061C"/>
    <w:rsid w:val="00007145"/>
    <w:rsid w:val="00021246"/>
    <w:rsid w:val="00036EBF"/>
    <w:rsid w:val="00046452"/>
    <w:rsid w:val="000578A3"/>
    <w:rsid w:val="000624DD"/>
    <w:rsid w:val="00062949"/>
    <w:rsid w:val="00086935"/>
    <w:rsid w:val="000E47E8"/>
    <w:rsid w:val="00103F3D"/>
    <w:rsid w:val="00122C52"/>
    <w:rsid w:val="001309EB"/>
    <w:rsid w:val="00131F65"/>
    <w:rsid w:val="00172653"/>
    <w:rsid w:val="00173C10"/>
    <w:rsid w:val="00175270"/>
    <w:rsid w:val="0018018F"/>
    <w:rsid w:val="001A3E59"/>
    <w:rsid w:val="001B29C2"/>
    <w:rsid w:val="001D0083"/>
    <w:rsid w:val="001E200E"/>
    <w:rsid w:val="00203271"/>
    <w:rsid w:val="00206943"/>
    <w:rsid w:val="00216AC1"/>
    <w:rsid w:val="00217EAA"/>
    <w:rsid w:val="002274E2"/>
    <w:rsid w:val="00235A59"/>
    <w:rsid w:val="00247CE5"/>
    <w:rsid w:val="00263908"/>
    <w:rsid w:val="002833E7"/>
    <w:rsid w:val="00297326"/>
    <w:rsid w:val="002A548B"/>
    <w:rsid w:val="002D562D"/>
    <w:rsid w:val="002D74E4"/>
    <w:rsid w:val="0032515D"/>
    <w:rsid w:val="00336E39"/>
    <w:rsid w:val="00340EF7"/>
    <w:rsid w:val="00350AA7"/>
    <w:rsid w:val="003652D2"/>
    <w:rsid w:val="00366A40"/>
    <w:rsid w:val="00367734"/>
    <w:rsid w:val="00370F37"/>
    <w:rsid w:val="0037385F"/>
    <w:rsid w:val="003805DA"/>
    <w:rsid w:val="00397F73"/>
    <w:rsid w:val="003B6A30"/>
    <w:rsid w:val="003D06FD"/>
    <w:rsid w:val="003D385F"/>
    <w:rsid w:val="003D5F19"/>
    <w:rsid w:val="003E1CBE"/>
    <w:rsid w:val="00405FA2"/>
    <w:rsid w:val="00406471"/>
    <w:rsid w:val="00410392"/>
    <w:rsid w:val="00412F16"/>
    <w:rsid w:val="00422CCE"/>
    <w:rsid w:val="00424C1F"/>
    <w:rsid w:val="004277A1"/>
    <w:rsid w:val="004356FE"/>
    <w:rsid w:val="00446E12"/>
    <w:rsid w:val="00447D57"/>
    <w:rsid w:val="0048359A"/>
    <w:rsid w:val="004B76A6"/>
    <w:rsid w:val="004C1860"/>
    <w:rsid w:val="004D1C3B"/>
    <w:rsid w:val="004E164D"/>
    <w:rsid w:val="004F38C8"/>
    <w:rsid w:val="004F7327"/>
    <w:rsid w:val="005074A4"/>
    <w:rsid w:val="00522341"/>
    <w:rsid w:val="00546C99"/>
    <w:rsid w:val="00560BD4"/>
    <w:rsid w:val="00563515"/>
    <w:rsid w:val="00566ACC"/>
    <w:rsid w:val="00576AF4"/>
    <w:rsid w:val="005C7B6C"/>
    <w:rsid w:val="005E24EB"/>
    <w:rsid w:val="005F09A5"/>
    <w:rsid w:val="005F4ADE"/>
    <w:rsid w:val="005F7318"/>
    <w:rsid w:val="005F7833"/>
    <w:rsid w:val="006039EA"/>
    <w:rsid w:val="006041FF"/>
    <w:rsid w:val="00613190"/>
    <w:rsid w:val="006170C4"/>
    <w:rsid w:val="006226CE"/>
    <w:rsid w:val="0064389A"/>
    <w:rsid w:val="00673165"/>
    <w:rsid w:val="0068056C"/>
    <w:rsid w:val="0069256A"/>
    <w:rsid w:val="006979B8"/>
    <w:rsid w:val="006C6266"/>
    <w:rsid w:val="006C661D"/>
    <w:rsid w:val="006D6240"/>
    <w:rsid w:val="006F4DF9"/>
    <w:rsid w:val="00760431"/>
    <w:rsid w:val="007832DC"/>
    <w:rsid w:val="00792350"/>
    <w:rsid w:val="00794DAD"/>
    <w:rsid w:val="007A2B98"/>
    <w:rsid w:val="007C2DC7"/>
    <w:rsid w:val="007D0AF5"/>
    <w:rsid w:val="007E722E"/>
    <w:rsid w:val="0080135F"/>
    <w:rsid w:val="00814765"/>
    <w:rsid w:val="00814F4D"/>
    <w:rsid w:val="008409C1"/>
    <w:rsid w:val="008475A5"/>
    <w:rsid w:val="00847AAD"/>
    <w:rsid w:val="008568CE"/>
    <w:rsid w:val="00873555"/>
    <w:rsid w:val="00874A41"/>
    <w:rsid w:val="00880BB4"/>
    <w:rsid w:val="008813B6"/>
    <w:rsid w:val="008A40FD"/>
    <w:rsid w:val="008C693D"/>
    <w:rsid w:val="008E611B"/>
    <w:rsid w:val="008E7458"/>
    <w:rsid w:val="0091309F"/>
    <w:rsid w:val="00913723"/>
    <w:rsid w:val="00917643"/>
    <w:rsid w:val="0093450E"/>
    <w:rsid w:val="00957B1E"/>
    <w:rsid w:val="00974494"/>
    <w:rsid w:val="009831DF"/>
    <w:rsid w:val="00985329"/>
    <w:rsid w:val="00994A8B"/>
    <w:rsid w:val="009957C4"/>
    <w:rsid w:val="009A155D"/>
    <w:rsid w:val="009A30A2"/>
    <w:rsid w:val="009A3844"/>
    <w:rsid w:val="009D0EAB"/>
    <w:rsid w:val="009D2F76"/>
    <w:rsid w:val="009F09C3"/>
    <w:rsid w:val="009F4EA3"/>
    <w:rsid w:val="009F75EF"/>
    <w:rsid w:val="00A33C40"/>
    <w:rsid w:val="00A4081E"/>
    <w:rsid w:val="00A5571F"/>
    <w:rsid w:val="00A619E8"/>
    <w:rsid w:val="00A703C8"/>
    <w:rsid w:val="00AB03A9"/>
    <w:rsid w:val="00AC26E2"/>
    <w:rsid w:val="00AD59DF"/>
    <w:rsid w:val="00AE3B5D"/>
    <w:rsid w:val="00AE4CB0"/>
    <w:rsid w:val="00B218C1"/>
    <w:rsid w:val="00B56D6E"/>
    <w:rsid w:val="00B93739"/>
    <w:rsid w:val="00B96920"/>
    <w:rsid w:val="00BA35EB"/>
    <w:rsid w:val="00BA7409"/>
    <w:rsid w:val="00BA7B3B"/>
    <w:rsid w:val="00BC045D"/>
    <w:rsid w:val="00BC5A61"/>
    <w:rsid w:val="00BE5130"/>
    <w:rsid w:val="00BF4BDB"/>
    <w:rsid w:val="00C11404"/>
    <w:rsid w:val="00C235E5"/>
    <w:rsid w:val="00C352BB"/>
    <w:rsid w:val="00C85335"/>
    <w:rsid w:val="00C92E42"/>
    <w:rsid w:val="00CA32A3"/>
    <w:rsid w:val="00CD4D86"/>
    <w:rsid w:val="00CE7464"/>
    <w:rsid w:val="00D037C0"/>
    <w:rsid w:val="00D42401"/>
    <w:rsid w:val="00D505A1"/>
    <w:rsid w:val="00D538AC"/>
    <w:rsid w:val="00D73DF2"/>
    <w:rsid w:val="00DD5F70"/>
    <w:rsid w:val="00DF41FF"/>
    <w:rsid w:val="00DF5345"/>
    <w:rsid w:val="00E251B2"/>
    <w:rsid w:val="00E3518E"/>
    <w:rsid w:val="00E37E78"/>
    <w:rsid w:val="00E4227C"/>
    <w:rsid w:val="00E64721"/>
    <w:rsid w:val="00E75FEF"/>
    <w:rsid w:val="00EA2C4C"/>
    <w:rsid w:val="00EA34AB"/>
    <w:rsid w:val="00EB0A12"/>
    <w:rsid w:val="00ED246C"/>
    <w:rsid w:val="00F05944"/>
    <w:rsid w:val="00F07DCC"/>
    <w:rsid w:val="00F15FC8"/>
    <w:rsid w:val="00F23171"/>
    <w:rsid w:val="00F304EE"/>
    <w:rsid w:val="00F63471"/>
    <w:rsid w:val="00F7407D"/>
    <w:rsid w:val="00F959A5"/>
    <w:rsid w:val="00F966D0"/>
    <w:rsid w:val="00FD44EC"/>
    <w:rsid w:val="00FE0D6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B2D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16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50AA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DPI11articletype">
    <w:name w:val="MDPI_1.1_article_type"/>
    <w:basedOn w:val="MDPI31text"/>
    <w:next w:val="MDPI12title"/>
    <w:qFormat/>
    <w:rsid w:val="00350AA7"/>
    <w:pPr>
      <w:spacing w:before="240" w:line="240" w:lineRule="auto"/>
      <w:ind w:firstLine="0"/>
      <w:jc w:val="left"/>
    </w:pPr>
    <w:rPr>
      <w:i/>
    </w:rPr>
  </w:style>
  <w:style w:type="paragraph" w:customStyle="1" w:styleId="MDPI31text">
    <w:name w:val="MDPI_3.1_text"/>
    <w:qFormat/>
    <w:rsid w:val="00350AA7"/>
    <w:pPr>
      <w:adjustRightInd w:val="0"/>
      <w:snapToGrid w:val="0"/>
      <w:spacing w:after="0" w:line="260" w:lineRule="atLeast"/>
      <w:ind w:firstLine="425"/>
      <w:jc w:val="both"/>
    </w:pPr>
    <w:rPr>
      <w:rFonts w:ascii="Palatino Linotype" w:eastAsia="Times New Roman" w:hAnsi="Palatino Linotype" w:cs="Times New Roman"/>
      <w:snapToGrid w:val="0"/>
      <w:color w:val="000000"/>
      <w:sz w:val="20"/>
      <w:lang w:val="en-US" w:eastAsia="de-DE" w:bidi="en-US"/>
    </w:rPr>
  </w:style>
  <w:style w:type="paragraph" w:customStyle="1" w:styleId="MDPI12title">
    <w:name w:val="MDPI_1.2_title"/>
    <w:next w:val="MDPI13authornames"/>
    <w:qFormat/>
    <w:rsid w:val="00350AA7"/>
    <w:pPr>
      <w:adjustRightInd w:val="0"/>
      <w:snapToGrid w:val="0"/>
      <w:spacing w:after="240" w:line="400" w:lineRule="exact"/>
    </w:pPr>
    <w:rPr>
      <w:rFonts w:ascii="Palatino Linotype" w:eastAsia="Times New Roman" w:hAnsi="Palatino Linotype" w:cs="Times New Roman"/>
      <w:b/>
      <w:snapToGrid w:val="0"/>
      <w:color w:val="000000"/>
      <w:sz w:val="36"/>
      <w:szCs w:val="20"/>
      <w:lang w:val="en-US" w:eastAsia="de-DE" w:bidi="en-US"/>
    </w:rPr>
  </w:style>
  <w:style w:type="paragraph" w:customStyle="1" w:styleId="MDPI13authornames">
    <w:name w:val="MDPI_1.3_authornames"/>
    <w:basedOn w:val="MDPI31text"/>
    <w:next w:val="MDPI14history"/>
    <w:qFormat/>
    <w:rsid w:val="00350AA7"/>
    <w:pPr>
      <w:spacing w:after="120"/>
      <w:ind w:firstLine="0"/>
      <w:jc w:val="left"/>
    </w:pPr>
    <w:rPr>
      <w:b/>
      <w:snapToGrid/>
    </w:rPr>
  </w:style>
  <w:style w:type="paragraph" w:customStyle="1" w:styleId="MDPI14history">
    <w:name w:val="MDPI_1.4_history"/>
    <w:basedOn w:val="MDPI62Acknowledgments"/>
    <w:next w:val="Normal"/>
    <w:qFormat/>
    <w:rsid w:val="00350AA7"/>
    <w:pPr>
      <w:ind w:left="113"/>
      <w:jc w:val="left"/>
    </w:pPr>
    <w:rPr>
      <w:snapToGrid/>
    </w:rPr>
  </w:style>
  <w:style w:type="paragraph" w:customStyle="1" w:styleId="MDPI62Acknowledgments">
    <w:name w:val="MDPI_6.2_Acknowledgments"/>
    <w:qFormat/>
    <w:rsid w:val="00350AA7"/>
    <w:pPr>
      <w:adjustRightInd w:val="0"/>
      <w:snapToGrid w:val="0"/>
      <w:spacing w:before="120" w:after="0" w:line="200" w:lineRule="atLeast"/>
      <w:jc w:val="both"/>
    </w:pPr>
    <w:rPr>
      <w:rFonts w:ascii="Palatino Linotype" w:eastAsia="Times New Roman" w:hAnsi="Palatino Linotype" w:cs="Times New Roman"/>
      <w:snapToGrid w:val="0"/>
      <w:color w:val="000000"/>
      <w:sz w:val="18"/>
      <w:szCs w:val="20"/>
      <w:lang w:val="en-US" w:eastAsia="de-DE" w:bidi="en-US"/>
    </w:rPr>
  </w:style>
  <w:style w:type="paragraph" w:customStyle="1" w:styleId="MDPI16affiliation">
    <w:name w:val="MDPI_1.6_affiliation"/>
    <w:basedOn w:val="MDPI62Acknowledgments"/>
    <w:qFormat/>
    <w:rsid w:val="00350AA7"/>
    <w:pPr>
      <w:spacing w:before="0"/>
      <w:ind w:left="311" w:hanging="198"/>
      <w:jc w:val="left"/>
    </w:pPr>
    <w:rPr>
      <w:snapToGrid/>
      <w:szCs w:val="18"/>
    </w:rPr>
  </w:style>
  <w:style w:type="paragraph" w:customStyle="1" w:styleId="MDPI17abstract">
    <w:name w:val="MDPI_1.7_abstract"/>
    <w:basedOn w:val="MDPI31text"/>
    <w:next w:val="MDPI18keywords"/>
    <w:qFormat/>
    <w:rsid w:val="00350AA7"/>
    <w:pPr>
      <w:spacing w:before="240"/>
      <w:ind w:left="113" w:firstLine="0"/>
    </w:pPr>
    <w:rPr>
      <w:snapToGrid/>
    </w:rPr>
  </w:style>
  <w:style w:type="paragraph" w:customStyle="1" w:styleId="MDPI18keywords">
    <w:name w:val="MDPI_1.8_keywords"/>
    <w:basedOn w:val="MDPI31text"/>
    <w:next w:val="Normal"/>
    <w:qFormat/>
    <w:rsid w:val="00350AA7"/>
    <w:pPr>
      <w:spacing w:before="240"/>
      <w:ind w:left="113" w:firstLine="0"/>
    </w:pPr>
  </w:style>
  <w:style w:type="paragraph" w:customStyle="1" w:styleId="MDPI19line">
    <w:name w:val="MDPI_1.9_line"/>
    <w:basedOn w:val="MDPI31text"/>
    <w:qFormat/>
    <w:rsid w:val="00350AA7"/>
    <w:pPr>
      <w:pBdr>
        <w:bottom w:val="single" w:sz="6" w:space="1" w:color="auto"/>
      </w:pBdr>
      <w:ind w:firstLine="0"/>
    </w:pPr>
    <w:rPr>
      <w:snapToGrid/>
      <w:szCs w:val="24"/>
    </w:rPr>
  </w:style>
  <w:style w:type="table" w:customStyle="1" w:styleId="Mdeck5tablebodythreelines">
    <w:name w:val="M_deck_5_table_body_three_lines"/>
    <w:basedOn w:val="TableNormal"/>
    <w:uiPriority w:val="99"/>
    <w:rsid w:val="00350AA7"/>
    <w:pPr>
      <w:adjustRightInd w:val="0"/>
      <w:snapToGrid w:val="0"/>
      <w:spacing w:after="0" w:line="300" w:lineRule="exact"/>
      <w:jc w:val="center"/>
    </w:pPr>
    <w:rPr>
      <w:rFonts w:ascii="Times New Roman" w:eastAsia="SimSun" w:hAnsi="Times New Roman" w:cs="Times New Roman"/>
      <w:sz w:val="20"/>
      <w:szCs w:val="20"/>
      <w:lang w:val="de-DE" w:eastAsia="de-DE"/>
    </w:rPr>
    <w:tblPr>
      <w:jc w:val="center"/>
      <w:tblInd w:w="0" w:type="dxa"/>
      <w:tblBorders>
        <w:bottom w:val="single" w:sz="8" w:space="0" w:color="auto"/>
      </w:tblBorders>
      <w:tblCellMar>
        <w:top w:w="0" w:type="dxa"/>
        <w:left w:w="108" w:type="dxa"/>
        <w:bottom w:w="0" w:type="dxa"/>
        <w:right w:w="108" w:type="dxa"/>
      </w:tblCellMar>
    </w:tblPr>
    <w:trPr>
      <w:jc w:val="center"/>
    </w:trPr>
    <w:tcPr>
      <w:vAlign w:val="center"/>
    </w:tcPr>
    <w:tblStylePr w:type="firstRow">
      <w:pPr>
        <w:wordWrap/>
        <w:adjustRightInd w:val="0"/>
        <w:snapToGrid w:val="0"/>
        <w:spacing w:beforeLines="0" w:beforeAutospacing="0" w:afterLines="0" w:afterAutospacing="0" w:line="300" w:lineRule="exact"/>
        <w:ind w:leftChars="0" w:left="0" w:rightChars="0" w:right="0" w:firstLineChars="0" w:firstLine="0"/>
        <w:contextualSpacing w:val="0"/>
        <w:mirrorIndents w:val="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paragraph" w:styleId="Footer">
    <w:name w:val="footer"/>
    <w:basedOn w:val="Normal"/>
    <w:link w:val="FooterChar"/>
    <w:uiPriority w:val="99"/>
    <w:rsid w:val="00350AA7"/>
    <w:pPr>
      <w:tabs>
        <w:tab w:val="center" w:pos="4153"/>
        <w:tab w:val="right" w:pos="8306"/>
      </w:tabs>
      <w:snapToGrid w:val="0"/>
      <w:spacing w:after="0" w:line="240" w:lineRule="atLeast"/>
      <w:jc w:val="both"/>
    </w:pPr>
    <w:rPr>
      <w:rFonts w:ascii="Times New Roman" w:eastAsia="Times New Roman" w:hAnsi="Times New Roman" w:cs="Times New Roman"/>
      <w:color w:val="000000"/>
      <w:sz w:val="18"/>
      <w:szCs w:val="18"/>
      <w:lang w:val="en-US" w:eastAsia="de-DE"/>
    </w:rPr>
  </w:style>
  <w:style w:type="character" w:customStyle="1" w:styleId="FooterChar">
    <w:name w:val="Footer Char"/>
    <w:basedOn w:val="DefaultParagraphFont"/>
    <w:link w:val="Footer"/>
    <w:uiPriority w:val="99"/>
    <w:rsid w:val="00350AA7"/>
    <w:rPr>
      <w:rFonts w:ascii="Times New Roman" w:eastAsia="Times New Roman" w:hAnsi="Times New Roman" w:cs="Times New Roman"/>
      <w:color w:val="000000"/>
      <w:sz w:val="18"/>
      <w:szCs w:val="18"/>
      <w:lang w:val="en-US" w:eastAsia="de-DE"/>
    </w:rPr>
  </w:style>
  <w:style w:type="paragraph" w:styleId="Header">
    <w:name w:val="header"/>
    <w:basedOn w:val="Normal"/>
    <w:link w:val="HeaderChar"/>
    <w:uiPriority w:val="99"/>
    <w:rsid w:val="00350AA7"/>
    <w:pPr>
      <w:pBdr>
        <w:bottom w:val="single" w:sz="6" w:space="1" w:color="auto"/>
      </w:pBdr>
      <w:tabs>
        <w:tab w:val="center" w:pos="4153"/>
        <w:tab w:val="right" w:pos="8306"/>
      </w:tabs>
      <w:snapToGrid w:val="0"/>
      <w:spacing w:after="0" w:line="240" w:lineRule="atLeast"/>
      <w:jc w:val="center"/>
    </w:pPr>
    <w:rPr>
      <w:rFonts w:ascii="Times New Roman" w:eastAsia="Times New Roman" w:hAnsi="Times New Roman" w:cs="Times New Roman"/>
      <w:color w:val="000000"/>
      <w:sz w:val="18"/>
      <w:szCs w:val="18"/>
      <w:lang w:val="en-US" w:eastAsia="de-DE"/>
    </w:rPr>
  </w:style>
  <w:style w:type="character" w:customStyle="1" w:styleId="HeaderChar">
    <w:name w:val="Header Char"/>
    <w:basedOn w:val="DefaultParagraphFont"/>
    <w:link w:val="Header"/>
    <w:uiPriority w:val="99"/>
    <w:rsid w:val="00350AA7"/>
    <w:rPr>
      <w:rFonts w:ascii="Times New Roman" w:eastAsia="Times New Roman" w:hAnsi="Times New Roman" w:cs="Times New Roman"/>
      <w:color w:val="000000"/>
      <w:sz w:val="18"/>
      <w:szCs w:val="18"/>
      <w:lang w:val="en-US" w:eastAsia="de-DE"/>
    </w:rPr>
  </w:style>
  <w:style w:type="paragraph" w:customStyle="1" w:styleId="MDPIheaderjournallogo">
    <w:name w:val="MDPI_header_journal_logo"/>
    <w:qFormat/>
    <w:rsid w:val="00350AA7"/>
    <w:pPr>
      <w:adjustRightInd w:val="0"/>
      <w:snapToGrid w:val="0"/>
      <w:spacing w:after="0" w:line="240" w:lineRule="auto"/>
    </w:pPr>
    <w:rPr>
      <w:rFonts w:ascii="Palatino Linotype" w:eastAsia="Times New Roman" w:hAnsi="Palatino Linotype" w:cs="Times New Roman"/>
      <w:i/>
      <w:color w:val="000000"/>
      <w:sz w:val="24"/>
      <w:lang w:val="en-US" w:eastAsia="de-CH"/>
    </w:rPr>
  </w:style>
  <w:style w:type="paragraph" w:customStyle="1" w:styleId="MDPI32textnoindent">
    <w:name w:val="MDPI_3.2_text_no_indent"/>
    <w:basedOn w:val="MDPI31text"/>
    <w:qFormat/>
    <w:rsid w:val="00350AA7"/>
    <w:pPr>
      <w:ind w:firstLine="0"/>
    </w:pPr>
  </w:style>
  <w:style w:type="paragraph" w:customStyle="1" w:styleId="MDPI33textspaceafter">
    <w:name w:val="MDPI_3.3_text_space_after"/>
    <w:basedOn w:val="MDPI31text"/>
    <w:qFormat/>
    <w:rsid w:val="00350AA7"/>
    <w:pPr>
      <w:spacing w:after="240"/>
    </w:pPr>
  </w:style>
  <w:style w:type="paragraph" w:customStyle="1" w:styleId="MDPI34textspacebefore">
    <w:name w:val="MDPI_3.4_text_space_before"/>
    <w:basedOn w:val="MDPI31text"/>
    <w:qFormat/>
    <w:rsid w:val="00350AA7"/>
    <w:pPr>
      <w:spacing w:before="240"/>
    </w:pPr>
  </w:style>
  <w:style w:type="paragraph" w:customStyle="1" w:styleId="MDPI35textbeforelist">
    <w:name w:val="MDPI_3.5_text_before_list"/>
    <w:basedOn w:val="MDPI31text"/>
    <w:qFormat/>
    <w:rsid w:val="00350AA7"/>
    <w:pPr>
      <w:spacing w:after="120"/>
    </w:pPr>
  </w:style>
  <w:style w:type="paragraph" w:customStyle="1" w:styleId="MDPI36textafterlist">
    <w:name w:val="MDPI_3.6_text_after_list"/>
    <w:basedOn w:val="MDPI31text"/>
    <w:qFormat/>
    <w:rsid w:val="00350AA7"/>
    <w:pPr>
      <w:spacing w:before="120"/>
    </w:pPr>
  </w:style>
  <w:style w:type="paragraph" w:customStyle="1" w:styleId="MDPI37itemize">
    <w:name w:val="MDPI_3.7_itemize"/>
    <w:basedOn w:val="MDPI31text"/>
    <w:qFormat/>
    <w:rsid w:val="00350AA7"/>
    <w:pPr>
      <w:numPr>
        <w:numId w:val="1"/>
      </w:numPr>
      <w:ind w:left="425" w:hanging="425"/>
    </w:pPr>
  </w:style>
  <w:style w:type="paragraph" w:customStyle="1" w:styleId="MDPI38bullet">
    <w:name w:val="MDPI_3.8_bullet"/>
    <w:basedOn w:val="MDPI31text"/>
    <w:qFormat/>
    <w:rsid w:val="00350AA7"/>
    <w:pPr>
      <w:numPr>
        <w:numId w:val="2"/>
      </w:numPr>
      <w:ind w:left="425" w:hanging="425"/>
    </w:pPr>
  </w:style>
  <w:style w:type="paragraph" w:customStyle="1" w:styleId="MDPI39equation">
    <w:name w:val="MDPI_3.9_equation"/>
    <w:basedOn w:val="MDPI31text"/>
    <w:qFormat/>
    <w:rsid w:val="00350AA7"/>
    <w:pPr>
      <w:spacing w:before="120" w:after="120"/>
      <w:ind w:left="709" w:firstLine="0"/>
      <w:jc w:val="center"/>
    </w:pPr>
  </w:style>
  <w:style w:type="paragraph" w:customStyle="1" w:styleId="MDPI3aequationnumber">
    <w:name w:val="MDPI_3.a_equation_number"/>
    <w:basedOn w:val="MDPI31text"/>
    <w:qFormat/>
    <w:rsid w:val="00350AA7"/>
    <w:pPr>
      <w:spacing w:before="120" w:after="120" w:line="240" w:lineRule="auto"/>
      <w:ind w:firstLine="0"/>
      <w:jc w:val="right"/>
    </w:pPr>
  </w:style>
  <w:style w:type="paragraph" w:customStyle="1" w:styleId="MDPI41tablecaption">
    <w:name w:val="MDPI_4.1_table_caption"/>
    <w:basedOn w:val="MDPI62Acknowledgments"/>
    <w:qFormat/>
    <w:rsid w:val="00350AA7"/>
    <w:pPr>
      <w:spacing w:before="240" w:after="120" w:line="260" w:lineRule="atLeast"/>
      <w:ind w:left="425" w:right="425"/>
    </w:pPr>
    <w:rPr>
      <w:snapToGrid/>
      <w:szCs w:val="22"/>
    </w:rPr>
  </w:style>
  <w:style w:type="paragraph" w:customStyle="1" w:styleId="MDPI42tablebody">
    <w:name w:val="MDPI_4.2_table_body"/>
    <w:qFormat/>
    <w:rsid w:val="00350AA7"/>
    <w:pPr>
      <w:adjustRightInd w:val="0"/>
      <w:snapToGrid w:val="0"/>
      <w:spacing w:after="0" w:line="260" w:lineRule="atLeast"/>
      <w:jc w:val="center"/>
    </w:pPr>
    <w:rPr>
      <w:rFonts w:ascii="Palatino Linotype" w:eastAsia="Times New Roman" w:hAnsi="Palatino Linotype" w:cs="Times New Roman"/>
      <w:snapToGrid w:val="0"/>
      <w:color w:val="000000"/>
      <w:sz w:val="20"/>
      <w:szCs w:val="20"/>
      <w:lang w:val="en-US" w:eastAsia="de-DE" w:bidi="en-US"/>
    </w:rPr>
  </w:style>
  <w:style w:type="paragraph" w:customStyle="1" w:styleId="MDPI43tablefooter">
    <w:name w:val="MDPI_4.3_table_footer"/>
    <w:basedOn w:val="MDPI41tablecaption"/>
    <w:next w:val="MDPI31text"/>
    <w:qFormat/>
    <w:rsid w:val="00350AA7"/>
    <w:pPr>
      <w:spacing w:before="0"/>
      <w:ind w:left="0" w:right="0"/>
    </w:pPr>
  </w:style>
  <w:style w:type="paragraph" w:customStyle="1" w:styleId="MDPI51figurecaption">
    <w:name w:val="MDPI_5.1_figure_caption"/>
    <w:basedOn w:val="MDPI62Acknowledgments"/>
    <w:qFormat/>
    <w:rsid w:val="00350AA7"/>
    <w:pPr>
      <w:spacing w:after="240" w:line="260" w:lineRule="atLeast"/>
      <w:ind w:left="425" w:right="425"/>
    </w:pPr>
    <w:rPr>
      <w:snapToGrid/>
    </w:rPr>
  </w:style>
  <w:style w:type="paragraph" w:customStyle="1" w:styleId="MDPI52figure">
    <w:name w:val="MDPI_5.2_figure"/>
    <w:qFormat/>
    <w:rsid w:val="00350AA7"/>
    <w:pPr>
      <w:spacing w:after="0" w:line="240" w:lineRule="auto"/>
      <w:jc w:val="center"/>
    </w:pPr>
    <w:rPr>
      <w:rFonts w:ascii="Palatino Linotype" w:eastAsia="Times New Roman" w:hAnsi="Palatino Linotype" w:cs="Times New Roman"/>
      <w:snapToGrid w:val="0"/>
      <w:color w:val="000000"/>
      <w:sz w:val="24"/>
      <w:szCs w:val="20"/>
      <w:lang w:val="en-US" w:eastAsia="de-DE" w:bidi="en-US"/>
    </w:rPr>
  </w:style>
  <w:style w:type="paragraph" w:customStyle="1" w:styleId="MDPI61Supplementary">
    <w:name w:val="MDPI_6.1_Supplementary"/>
    <w:basedOn w:val="MDPI62Acknowledgments"/>
    <w:qFormat/>
    <w:rsid w:val="00350AA7"/>
    <w:pPr>
      <w:spacing w:before="240"/>
    </w:pPr>
    <w:rPr>
      <w:lang w:eastAsia="en-US"/>
    </w:rPr>
  </w:style>
  <w:style w:type="paragraph" w:customStyle="1" w:styleId="MDPI63AuthorContributions">
    <w:name w:val="MDPI_6.3_AuthorContributions"/>
    <w:basedOn w:val="MDPI62Acknowledgments"/>
    <w:qFormat/>
    <w:rsid w:val="00350AA7"/>
    <w:rPr>
      <w:rFonts w:eastAsia="SimSun"/>
      <w:color w:val="auto"/>
      <w:lang w:eastAsia="en-US"/>
    </w:rPr>
  </w:style>
  <w:style w:type="paragraph" w:customStyle="1" w:styleId="MDPI64CoI">
    <w:name w:val="MDPI_6.4_CoI"/>
    <w:basedOn w:val="MDPI62Acknowledgments"/>
    <w:qFormat/>
    <w:rsid w:val="00350AA7"/>
  </w:style>
  <w:style w:type="paragraph" w:customStyle="1" w:styleId="MDPI81theorem">
    <w:name w:val="MDPI_8.1_theorem"/>
    <w:basedOn w:val="MDPI32textnoindent"/>
    <w:qFormat/>
    <w:rsid w:val="00350AA7"/>
    <w:rPr>
      <w:i/>
    </w:rPr>
  </w:style>
  <w:style w:type="paragraph" w:customStyle="1" w:styleId="MDPI82proof">
    <w:name w:val="MDPI_8.2_proof"/>
    <w:basedOn w:val="MDPI32textnoindent"/>
    <w:qFormat/>
    <w:rsid w:val="00350AA7"/>
  </w:style>
  <w:style w:type="paragraph" w:customStyle="1" w:styleId="MDPIfooterfirstpage">
    <w:name w:val="MDPI_footer_firstpage"/>
    <w:basedOn w:val="Normal"/>
    <w:qFormat/>
    <w:rsid w:val="00350AA7"/>
    <w:pPr>
      <w:tabs>
        <w:tab w:val="right" w:pos="8845"/>
      </w:tabs>
      <w:adjustRightInd w:val="0"/>
      <w:snapToGrid w:val="0"/>
      <w:spacing w:before="120" w:after="0" w:line="160" w:lineRule="exact"/>
    </w:pPr>
    <w:rPr>
      <w:rFonts w:ascii="Palatino Linotype" w:eastAsia="Times New Roman" w:hAnsi="Palatino Linotype" w:cs="Times New Roman"/>
      <w:sz w:val="16"/>
      <w:szCs w:val="20"/>
      <w:lang w:val="en-US" w:eastAsia="de-DE"/>
    </w:rPr>
  </w:style>
  <w:style w:type="paragraph" w:customStyle="1" w:styleId="MDPI23heading3">
    <w:name w:val="MDPI_2.3_heading3"/>
    <w:basedOn w:val="MDPI31text"/>
    <w:qFormat/>
    <w:rsid w:val="00350AA7"/>
    <w:pPr>
      <w:spacing w:before="240" w:after="120"/>
      <w:ind w:firstLine="0"/>
      <w:jc w:val="left"/>
      <w:outlineLvl w:val="2"/>
    </w:pPr>
  </w:style>
  <w:style w:type="paragraph" w:customStyle="1" w:styleId="MDPI21heading1">
    <w:name w:val="MDPI_2.1_heading1"/>
    <w:basedOn w:val="MDPI23heading3"/>
    <w:qFormat/>
    <w:rsid w:val="00350AA7"/>
    <w:pPr>
      <w:outlineLvl w:val="0"/>
    </w:pPr>
    <w:rPr>
      <w:b/>
    </w:rPr>
  </w:style>
  <w:style w:type="paragraph" w:customStyle="1" w:styleId="MDPI22heading2">
    <w:name w:val="MDPI_2.2_heading2"/>
    <w:basedOn w:val="Normal"/>
    <w:qFormat/>
    <w:rsid w:val="00350AA7"/>
    <w:pPr>
      <w:kinsoku w:val="0"/>
      <w:overflowPunct w:val="0"/>
      <w:autoSpaceDE w:val="0"/>
      <w:autoSpaceDN w:val="0"/>
      <w:adjustRightInd w:val="0"/>
      <w:snapToGrid w:val="0"/>
      <w:spacing w:before="240" w:after="120" w:line="260" w:lineRule="atLeast"/>
      <w:outlineLvl w:val="1"/>
    </w:pPr>
    <w:rPr>
      <w:rFonts w:ascii="Palatino Linotype" w:eastAsia="Times New Roman" w:hAnsi="Palatino Linotype" w:cs="Times New Roman"/>
      <w:i/>
      <w:noProof/>
      <w:snapToGrid w:val="0"/>
      <w:color w:val="000000"/>
      <w:sz w:val="20"/>
      <w:lang w:val="en-US" w:eastAsia="de-DE" w:bidi="en-US"/>
    </w:rPr>
  </w:style>
  <w:style w:type="paragraph" w:customStyle="1" w:styleId="MDPI71References">
    <w:name w:val="MDPI_7.1_References"/>
    <w:basedOn w:val="MDPI62Acknowledgments"/>
    <w:qFormat/>
    <w:rsid w:val="00350AA7"/>
    <w:pPr>
      <w:numPr>
        <w:numId w:val="3"/>
      </w:numPr>
      <w:spacing w:before="0" w:line="260" w:lineRule="atLeast"/>
    </w:pPr>
  </w:style>
  <w:style w:type="character" w:customStyle="1" w:styleId="BalloonTextChar">
    <w:name w:val="Balloon Text Char"/>
    <w:basedOn w:val="DefaultParagraphFont"/>
    <w:link w:val="BalloonText"/>
    <w:uiPriority w:val="99"/>
    <w:semiHidden/>
    <w:rsid w:val="00350AA7"/>
    <w:rPr>
      <w:rFonts w:ascii="Times New Roman" w:eastAsia="Times New Roman" w:hAnsi="Times New Roman" w:cs="Times New Roman"/>
      <w:color w:val="000000"/>
      <w:sz w:val="18"/>
      <w:szCs w:val="18"/>
      <w:lang w:val="en-US" w:eastAsia="de-DE"/>
    </w:rPr>
  </w:style>
  <w:style w:type="paragraph" w:styleId="BalloonText">
    <w:name w:val="Balloon Text"/>
    <w:basedOn w:val="Normal"/>
    <w:link w:val="BalloonTextChar"/>
    <w:uiPriority w:val="99"/>
    <w:semiHidden/>
    <w:unhideWhenUsed/>
    <w:rsid w:val="00350AA7"/>
    <w:pPr>
      <w:spacing w:after="0" w:line="240" w:lineRule="auto"/>
      <w:jc w:val="both"/>
    </w:pPr>
    <w:rPr>
      <w:rFonts w:ascii="Times New Roman" w:eastAsia="Times New Roman" w:hAnsi="Times New Roman" w:cs="Times New Roman"/>
      <w:color w:val="000000"/>
      <w:sz w:val="18"/>
      <w:szCs w:val="18"/>
      <w:lang w:val="en-US" w:eastAsia="de-DE"/>
    </w:rPr>
  </w:style>
  <w:style w:type="character" w:styleId="Hyperlink">
    <w:name w:val="Hyperlink"/>
    <w:uiPriority w:val="99"/>
    <w:unhideWhenUsed/>
    <w:rsid w:val="00350AA7"/>
    <w:rPr>
      <w:color w:val="0563C1"/>
      <w:u w:val="single"/>
    </w:rPr>
  </w:style>
  <w:style w:type="paragraph" w:styleId="NoSpacing">
    <w:name w:val="No Spacing"/>
    <w:uiPriority w:val="1"/>
    <w:qFormat/>
    <w:rsid w:val="00350AA7"/>
    <w:pPr>
      <w:spacing w:after="0" w:line="240" w:lineRule="auto"/>
    </w:pPr>
    <w:rPr>
      <w:rFonts w:ascii="Calibri" w:eastAsia="Calibri" w:hAnsi="Calibri" w:cs="Times New Roman"/>
    </w:rPr>
  </w:style>
  <w:style w:type="table" w:customStyle="1" w:styleId="Tabelacomgrade1">
    <w:name w:val="Tabela com grade1"/>
    <w:basedOn w:val="TableNormal"/>
    <w:next w:val="TableGrid"/>
    <w:uiPriority w:val="59"/>
    <w:rsid w:val="00350AA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acomgrade2">
    <w:name w:val="Tabela com grade2"/>
    <w:basedOn w:val="TableNormal"/>
    <w:next w:val="TableGrid"/>
    <w:uiPriority w:val="59"/>
    <w:rsid w:val="00350AA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350AA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50AA7"/>
    <w:rPr>
      <w:sz w:val="20"/>
      <w:szCs w:val="20"/>
    </w:rPr>
  </w:style>
  <w:style w:type="character" w:styleId="FootnoteReference">
    <w:name w:val="footnote reference"/>
    <w:basedOn w:val="DefaultParagraphFont"/>
    <w:uiPriority w:val="99"/>
    <w:semiHidden/>
    <w:unhideWhenUsed/>
    <w:rsid w:val="00350AA7"/>
    <w:rPr>
      <w:vertAlign w:val="superscript"/>
    </w:rPr>
  </w:style>
  <w:style w:type="character" w:customStyle="1" w:styleId="MenoPendente1">
    <w:name w:val="Menção Pendente1"/>
    <w:basedOn w:val="DefaultParagraphFont"/>
    <w:uiPriority w:val="99"/>
    <w:semiHidden/>
    <w:unhideWhenUsed/>
    <w:rsid w:val="00350AA7"/>
    <w:rPr>
      <w:color w:val="605E5C"/>
      <w:shd w:val="clear" w:color="auto" w:fill="E1DFDD"/>
    </w:rPr>
  </w:style>
  <w:style w:type="paragraph" w:styleId="ListParagraph">
    <w:name w:val="List Paragraph"/>
    <w:basedOn w:val="Normal"/>
    <w:uiPriority w:val="34"/>
    <w:qFormat/>
    <w:rsid w:val="00350AA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16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50AA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DPI11articletype">
    <w:name w:val="MDPI_1.1_article_type"/>
    <w:basedOn w:val="MDPI31text"/>
    <w:next w:val="MDPI12title"/>
    <w:qFormat/>
    <w:rsid w:val="00350AA7"/>
    <w:pPr>
      <w:spacing w:before="240" w:line="240" w:lineRule="auto"/>
      <w:ind w:firstLine="0"/>
      <w:jc w:val="left"/>
    </w:pPr>
    <w:rPr>
      <w:i/>
    </w:rPr>
  </w:style>
  <w:style w:type="paragraph" w:customStyle="1" w:styleId="MDPI31text">
    <w:name w:val="MDPI_3.1_text"/>
    <w:qFormat/>
    <w:rsid w:val="00350AA7"/>
    <w:pPr>
      <w:adjustRightInd w:val="0"/>
      <w:snapToGrid w:val="0"/>
      <w:spacing w:after="0" w:line="260" w:lineRule="atLeast"/>
      <w:ind w:firstLine="425"/>
      <w:jc w:val="both"/>
    </w:pPr>
    <w:rPr>
      <w:rFonts w:ascii="Palatino Linotype" w:eastAsia="Times New Roman" w:hAnsi="Palatino Linotype" w:cs="Times New Roman"/>
      <w:snapToGrid w:val="0"/>
      <w:color w:val="000000"/>
      <w:sz w:val="20"/>
      <w:lang w:val="en-US" w:eastAsia="de-DE" w:bidi="en-US"/>
    </w:rPr>
  </w:style>
  <w:style w:type="paragraph" w:customStyle="1" w:styleId="MDPI12title">
    <w:name w:val="MDPI_1.2_title"/>
    <w:next w:val="MDPI13authornames"/>
    <w:qFormat/>
    <w:rsid w:val="00350AA7"/>
    <w:pPr>
      <w:adjustRightInd w:val="0"/>
      <w:snapToGrid w:val="0"/>
      <w:spacing w:after="240" w:line="400" w:lineRule="exact"/>
    </w:pPr>
    <w:rPr>
      <w:rFonts w:ascii="Palatino Linotype" w:eastAsia="Times New Roman" w:hAnsi="Palatino Linotype" w:cs="Times New Roman"/>
      <w:b/>
      <w:snapToGrid w:val="0"/>
      <w:color w:val="000000"/>
      <w:sz w:val="36"/>
      <w:szCs w:val="20"/>
      <w:lang w:val="en-US" w:eastAsia="de-DE" w:bidi="en-US"/>
    </w:rPr>
  </w:style>
  <w:style w:type="paragraph" w:customStyle="1" w:styleId="MDPI13authornames">
    <w:name w:val="MDPI_1.3_authornames"/>
    <w:basedOn w:val="MDPI31text"/>
    <w:next w:val="MDPI14history"/>
    <w:qFormat/>
    <w:rsid w:val="00350AA7"/>
    <w:pPr>
      <w:spacing w:after="120"/>
      <w:ind w:firstLine="0"/>
      <w:jc w:val="left"/>
    </w:pPr>
    <w:rPr>
      <w:b/>
      <w:snapToGrid/>
    </w:rPr>
  </w:style>
  <w:style w:type="paragraph" w:customStyle="1" w:styleId="MDPI14history">
    <w:name w:val="MDPI_1.4_history"/>
    <w:basedOn w:val="MDPI62Acknowledgments"/>
    <w:next w:val="Normal"/>
    <w:qFormat/>
    <w:rsid w:val="00350AA7"/>
    <w:pPr>
      <w:ind w:left="113"/>
      <w:jc w:val="left"/>
    </w:pPr>
    <w:rPr>
      <w:snapToGrid/>
    </w:rPr>
  </w:style>
  <w:style w:type="paragraph" w:customStyle="1" w:styleId="MDPI62Acknowledgments">
    <w:name w:val="MDPI_6.2_Acknowledgments"/>
    <w:qFormat/>
    <w:rsid w:val="00350AA7"/>
    <w:pPr>
      <w:adjustRightInd w:val="0"/>
      <w:snapToGrid w:val="0"/>
      <w:spacing w:before="120" w:after="0" w:line="200" w:lineRule="atLeast"/>
      <w:jc w:val="both"/>
    </w:pPr>
    <w:rPr>
      <w:rFonts w:ascii="Palatino Linotype" w:eastAsia="Times New Roman" w:hAnsi="Palatino Linotype" w:cs="Times New Roman"/>
      <w:snapToGrid w:val="0"/>
      <w:color w:val="000000"/>
      <w:sz w:val="18"/>
      <w:szCs w:val="20"/>
      <w:lang w:val="en-US" w:eastAsia="de-DE" w:bidi="en-US"/>
    </w:rPr>
  </w:style>
  <w:style w:type="paragraph" w:customStyle="1" w:styleId="MDPI16affiliation">
    <w:name w:val="MDPI_1.6_affiliation"/>
    <w:basedOn w:val="MDPI62Acknowledgments"/>
    <w:qFormat/>
    <w:rsid w:val="00350AA7"/>
    <w:pPr>
      <w:spacing w:before="0"/>
      <w:ind w:left="311" w:hanging="198"/>
      <w:jc w:val="left"/>
    </w:pPr>
    <w:rPr>
      <w:snapToGrid/>
      <w:szCs w:val="18"/>
    </w:rPr>
  </w:style>
  <w:style w:type="paragraph" w:customStyle="1" w:styleId="MDPI17abstract">
    <w:name w:val="MDPI_1.7_abstract"/>
    <w:basedOn w:val="MDPI31text"/>
    <w:next w:val="MDPI18keywords"/>
    <w:qFormat/>
    <w:rsid w:val="00350AA7"/>
    <w:pPr>
      <w:spacing w:before="240"/>
      <w:ind w:left="113" w:firstLine="0"/>
    </w:pPr>
    <w:rPr>
      <w:snapToGrid/>
    </w:rPr>
  </w:style>
  <w:style w:type="paragraph" w:customStyle="1" w:styleId="MDPI18keywords">
    <w:name w:val="MDPI_1.8_keywords"/>
    <w:basedOn w:val="MDPI31text"/>
    <w:next w:val="Normal"/>
    <w:qFormat/>
    <w:rsid w:val="00350AA7"/>
    <w:pPr>
      <w:spacing w:before="240"/>
      <w:ind w:left="113" w:firstLine="0"/>
    </w:pPr>
  </w:style>
  <w:style w:type="paragraph" w:customStyle="1" w:styleId="MDPI19line">
    <w:name w:val="MDPI_1.9_line"/>
    <w:basedOn w:val="MDPI31text"/>
    <w:qFormat/>
    <w:rsid w:val="00350AA7"/>
    <w:pPr>
      <w:pBdr>
        <w:bottom w:val="single" w:sz="6" w:space="1" w:color="auto"/>
      </w:pBdr>
      <w:ind w:firstLine="0"/>
    </w:pPr>
    <w:rPr>
      <w:snapToGrid/>
      <w:szCs w:val="24"/>
    </w:rPr>
  </w:style>
  <w:style w:type="table" w:customStyle="1" w:styleId="Mdeck5tablebodythreelines">
    <w:name w:val="M_deck_5_table_body_three_lines"/>
    <w:basedOn w:val="TableNormal"/>
    <w:uiPriority w:val="99"/>
    <w:rsid w:val="00350AA7"/>
    <w:pPr>
      <w:adjustRightInd w:val="0"/>
      <w:snapToGrid w:val="0"/>
      <w:spacing w:after="0" w:line="300" w:lineRule="exact"/>
      <w:jc w:val="center"/>
    </w:pPr>
    <w:rPr>
      <w:rFonts w:ascii="Times New Roman" w:eastAsia="SimSun" w:hAnsi="Times New Roman" w:cs="Times New Roman"/>
      <w:sz w:val="20"/>
      <w:szCs w:val="20"/>
      <w:lang w:val="de-DE" w:eastAsia="de-DE"/>
    </w:rPr>
    <w:tblPr>
      <w:jc w:val="center"/>
      <w:tblInd w:w="0" w:type="dxa"/>
      <w:tblBorders>
        <w:bottom w:val="single" w:sz="8" w:space="0" w:color="auto"/>
      </w:tblBorders>
      <w:tblCellMar>
        <w:top w:w="0" w:type="dxa"/>
        <w:left w:w="108" w:type="dxa"/>
        <w:bottom w:w="0" w:type="dxa"/>
        <w:right w:w="108" w:type="dxa"/>
      </w:tblCellMar>
    </w:tblPr>
    <w:trPr>
      <w:jc w:val="center"/>
    </w:trPr>
    <w:tcPr>
      <w:vAlign w:val="center"/>
    </w:tcPr>
    <w:tblStylePr w:type="firstRow">
      <w:pPr>
        <w:wordWrap/>
        <w:adjustRightInd w:val="0"/>
        <w:snapToGrid w:val="0"/>
        <w:spacing w:beforeLines="0" w:beforeAutospacing="0" w:afterLines="0" w:afterAutospacing="0" w:line="300" w:lineRule="exact"/>
        <w:ind w:leftChars="0" w:left="0" w:rightChars="0" w:right="0" w:firstLineChars="0" w:firstLine="0"/>
        <w:contextualSpacing w:val="0"/>
        <w:mirrorIndents w:val="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paragraph" w:styleId="Footer">
    <w:name w:val="footer"/>
    <w:basedOn w:val="Normal"/>
    <w:link w:val="FooterChar"/>
    <w:uiPriority w:val="99"/>
    <w:rsid w:val="00350AA7"/>
    <w:pPr>
      <w:tabs>
        <w:tab w:val="center" w:pos="4153"/>
        <w:tab w:val="right" w:pos="8306"/>
      </w:tabs>
      <w:snapToGrid w:val="0"/>
      <w:spacing w:after="0" w:line="240" w:lineRule="atLeast"/>
      <w:jc w:val="both"/>
    </w:pPr>
    <w:rPr>
      <w:rFonts w:ascii="Times New Roman" w:eastAsia="Times New Roman" w:hAnsi="Times New Roman" w:cs="Times New Roman"/>
      <w:color w:val="000000"/>
      <w:sz w:val="18"/>
      <w:szCs w:val="18"/>
      <w:lang w:val="en-US" w:eastAsia="de-DE"/>
    </w:rPr>
  </w:style>
  <w:style w:type="character" w:customStyle="1" w:styleId="FooterChar">
    <w:name w:val="Footer Char"/>
    <w:basedOn w:val="DefaultParagraphFont"/>
    <w:link w:val="Footer"/>
    <w:uiPriority w:val="99"/>
    <w:rsid w:val="00350AA7"/>
    <w:rPr>
      <w:rFonts w:ascii="Times New Roman" w:eastAsia="Times New Roman" w:hAnsi="Times New Roman" w:cs="Times New Roman"/>
      <w:color w:val="000000"/>
      <w:sz w:val="18"/>
      <w:szCs w:val="18"/>
      <w:lang w:val="en-US" w:eastAsia="de-DE"/>
    </w:rPr>
  </w:style>
  <w:style w:type="paragraph" w:styleId="Header">
    <w:name w:val="header"/>
    <w:basedOn w:val="Normal"/>
    <w:link w:val="HeaderChar"/>
    <w:uiPriority w:val="99"/>
    <w:rsid w:val="00350AA7"/>
    <w:pPr>
      <w:pBdr>
        <w:bottom w:val="single" w:sz="6" w:space="1" w:color="auto"/>
      </w:pBdr>
      <w:tabs>
        <w:tab w:val="center" w:pos="4153"/>
        <w:tab w:val="right" w:pos="8306"/>
      </w:tabs>
      <w:snapToGrid w:val="0"/>
      <w:spacing w:after="0" w:line="240" w:lineRule="atLeast"/>
      <w:jc w:val="center"/>
    </w:pPr>
    <w:rPr>
      <w:rFonts w:ascii="Times New Roman" w:eastAsia="Times New Roman" w:hAnsi="Times New Roman" w:cs="Times New Roman"/>
      <w:color w:val="000000"/>
      <w:sz w:val="18"/>
      <w:szCs w:val="18"/>
      <w:lang w:val="en-US" w:eastAsia="de-DE"/>
    </w:rPr>
  </w:style>
  <w:style w:type="character" w:customStyle="1" w:styleId="HeaderChar">
    <w:name w:val="Header Char"/>
    <w:basedOn w:val="DefaultParagraphFont"/>
    <w:link w:val="Header"/>
    <w:uiPriority w:val="99"/>
    <w:rsid w:val="00350AA7"/>
    <w:rPr>
      <w:rFonts w:ascii="Times New Roman" w:eastAsia="Times New Roman" w:hAnsi="Times New Roman" w:cs="Times New Roman"/>
      <w:color w:val="000000"/>
      <w:sz w:val="18"/>
      <w:szCs w:val="18"/>
      <w:lang w:val="en-US" w:eastAsia="de-DE"/>
    </w:rPr>
  </w:style>
  <w:style w:type="paragraph" w:customStyle="1" w:styleId="MDPIheaderjournallogo">
    <w:name w:val="MDPI_header_journal_logo"/>
    <w:qFormat/>
    <w:rsid w:val="00350AA7"/>
    <w:pPr>
      <w:adjustRightInd w:val="0"/>
      <w:snapToGrid w:val="0"/>
      <w:spacing w:after="0" w:line="240" w:lineRule="auto"/>
    </w:pPr>
    <w:rPr>
      <w:rFonts w:ascii="Palatino Linotype" w:eastAsia="Times New Roman" w:hAnsi="Palatino Linotype" w:cs="Times New Roman"/>
      <w:i/>
      <w:color w:val="000000"/>
      <w:sz w:val="24"/>
      <w:lang w:val="en-US" w:eastAsia="de-CH"/>
    </w:rPr>
  </w:style>
  <w:style w:type="paragraph" w:customStyle="1" w:styleId="MDPI32textnoindent">
    <w:name w:val="MDPI_3.2_text_no_indent"/>
    <w:basedOn w:val="MDPI31text"/>
    <w:qFormat/>
    <w:rsid w:val="00350AA7"/>
    <w:pPr>
      <w:ind w:firstLine="0"/>
    </w:pPr>
  </w:style>
  <w:style w:type="paragraph" w:customStyle="1" w:styleId="MDPI33textspaceafter">
    <w:name w:val="MDPI_3.3_text_space_after"/>
    <w:basedOn w:val="MDPI31text"/>
    <w:qFormat/>
    <w:rsid w:val="00350AA7"/>
    <w:pPr>
      <w:spacing w:after="240"/>
    </w:pPr>
  </w:style>
  <w:style w:type="paragraph" w:customStyle="1" w:styleId="MDPI34textspacebefore">
    <w:name w:val="MDPI_3.4_text_space_before"/>
    <w:basedOn w:val="MDPI31text"/>
    <w:qFormat/>
    <w:rsid w:val="00350AA7"/>
    <w:pPr>
      <w:spacing w:before="240"/>
    </w:pPr>
  </w:style>
  <w:style w:type="paragraph" w:customStyle="1" w:styleId="MDPI35textbeforelist">
    <w:name w:val="MDPI_3.5_text_before_list"/>
    <w:basedOn w:val="MDPI31text"/>
    <w:qFormat/>
    <w:rsid w:val="00350AA7"/>
    <w:pPr>
      <w:spacing w:after="120"/>
    </w:pPr>
  </w:style>
  <w:style w:type="paragraph" w:customStyle="1" w:styleId="MDPI36textafterlist">
    <w:name w:val="MDPI_3.6_text_after_list"/>
    <w:basedOn w:val="MDPI31text"/>
    <w:qFormat/>
    <w:rsid w:val="00350AA7"/>
    <w:pPr>
      <w:spacing w:before="120"/>
    </w:pPr>
  </w:style>
  <w:style w:type="paragraph" w:customStyle="1" w:styleId="MDPI37itemize">
    <w:name w:val="MDPI_3.7_itemize"/>
    <w:basedOn w:val="MDPI31text"/>
    <w:qFormat/>
    <w:rsid w:val="00350AA7"/>
    <w:pPr>
      <w:numPr>
        <w:numId w:val="1"/>
      </w:numPr>
      <w:ind w:left="425" w:hanging="425"/>
    </w:pPr>
  </w:style>
  <w:style w:type="paragraph" w:customStyle="1" w:styleId="MDPI38bullet">
    <w:name w:val="MDPI_3.8_bullet"/>
    <w:basedOn w:val="MDPI31text"/>
    <w:qFormat/>
    <w:rsid w:val="00350AA7"/>
    <w:pPr>
      <w:numPr>
        <w:numId w:val="2"/>
      </w:numPr>
      <w:ind w:left="425" w:hanging="425"/>
    </w:pPr>
  </w:style>
  <w:style w:type="paragraph" w:customStyle="1" w:styleId="MDPI39equation">
    <w:name w:val="MDPI_3.9_equation"/>
    <w:basedOn w:val="MDPI31text"/>
    <w:qFormat/>
    <w:rsid w:val="00350AA7"/>
    <w:pPr>
      <w:spacing w:before="120" w:after="120"/>
      <w:ind w:left="709" w:firstLine="0"/>
      <w:jc w:val="center"/>
    </w:pPr>
  </w:style>
  <w:style w:type="paragraph" w:customStyle="1" w:styleId="MDPI3aequationnumber">
    <w:name w:val="MDPI_3.a_equation_number"/>
    <w:basedOn w:val="MDPI31text"/>
    <w:qFormat/>
    <w:rsid w:val="00350AA7"/>
    <w:pPr>
      <w:spacing w:before="120" w:after="120" w:line="240" w:lineRule="auto"/>
      <w:ind w:firstLine="0"/>
      <w:jc w:val="right"/>
    </w:pPr>
  </w:style>
  <w:style w:type="paragraph" w:customStyle="1" w:styleId="MDPI41tablecaption">
    <w:name w:val="MDPI_4.1_table_caption"/>
    <w:basedOn w:val="MDPI62Acknowledgments"/>
    <w:qFormat/>
    <w:rsid w:val="00350AA7"/>
    <w:pPr>
      <w:spacing w:before="240" w:after="120" w:line="260" w:lineRule="atLeast"/>
      <w:ind w:left="425" w:right="425"/>
    </w:pPr>
    <w:rPr>
      <w:snapToGrid/>
      <w:szCs w:val="22"/>
    </w:rPr>
  </w:style>
  <w:style w:type="paragraph" w:customStyle="1" w:styleId="MDPI42tablebody">
    <w:name w:val="MDPI_4.2_table_body"/>
    <w:qFormat/>
    <w:rsid w:val="00350AA7"/>
    <w:pPr>
      <w:adjustRightInd w:val="0"/>
      <w:snapToGrid w:val="0"/>
      <w:spacing w:after="0" w:line="260" w:lineRule="atLeast"/>
      <w:jc w:val="center"/>
    </w:pPr>
    <w:rPr>
      <w:rFonts w:ascii="Palatino Linotype" w:eastAsia="Times New Roman" w:hAnsi="Palatino Linotype" w:cs="Times New Roman"/>
      <w:snapToGrid w:val="0"/>
      <w:color w:val="000000"/>
      <w:sz w:val="20"/>
      <w:szCs w:val="20"/>
      <w:lang w:val="en-US" w:eastAsia="de-DE" w:bidi="en-US"/>
    </w:rPr>
  </w:style>
  <w:style w:type="paragraph" w:customStyle="1" w:styleId="MDPI43tablefooter">
    <w:name w:val="MDPI_4.3_table_footer"/>
    <w:basedOn w:val="MDPI41tablecaption"/>
    <w:next w:val="MDPI31text"/>
    <w:qFormat/>
    <w:rsid w:val="00350AA7"/>
    <w:pPr>
      <w:spacing w:before="0"/>
      <w:ind w:left="0" w:right="0"/>
    </w:pPr>
  </w:style>
  <w:style w:type="paragraph" w:customStyle="1" w:styleId="MDPI51figurecaption">
    <w:name w:val="MDPI_5.1_figure_caption"/>
    <w:basedOn w:val="MDPI62Acknowledgments"/>
    <w:qFormat/>
    <w:rsid w:val="00350AA7"/>
    <w:pPr>
      <w:spacing w:after="240" w:line="260" w:lineRule="atLeast"/>
      <w:ind w:left="425" w:right="425"/>
    </w:pPr>
    <w:rPr>
      <w:snapToGrid/>
    </w:rPr>
  </w:style>
  <w:style w:type="paragraph" w:customStyle="1" w:styleId="MDPI52figure">
    <w:name w:val="MDPI_5.2_figure"/>
    <w:qFormat/>
    <w:rsid w:val="00350AA7"/>
    <w:pPr>
      <w:spacing w:after="0" w:line="240" w:lineRule="auto"/>
      <w:jc w:val="center"/>
    </w:pPr>
    <w:rPr>
      <w:rFonts w:ascii="Palatino Linotype" w:eastAsia="Times New Roman" w:hAnsi="Palatino Linotype" w:cs="Times New Roman"/>
      <w:snapToGrid w:val="0"/>
      <w:color w:val="000000"/>
      <w:sz w:val="24"/>
      <w:szCs w:val="20"/>
      <w:lang w:val="en-US" w:eastAsia="de-DE" w:bidi="en-US"/>
    </w:rPr>
  </w:style>
  <w:style w:type="paragraph" w:customStyle="1" w:styleId="MDPI61Supplementary">
    <w:name w:val="MDPI_6.1_Supplementary"/>
    <w:basedOn w:val="MDPI62Acknowledgments"/>
    <w:qFormat/>
    <w:rsid w:val="00350AA7"/>
    <w:pPr>
      <w:spacing w:before="240"/>
    </w:pPr>
    <w:rPr>
      <w:lang w:eastAsia="en-US"/>
    </w:rPr>
  </w:style>
  <w:style w:type="paragraph" w:customStyle="1" w:styleId="MDPI63AuthorContributions">
    <w:name w:val="MDPI_6.3_AuthorContributions"/>
    <w:basedOn w:val="MDPI62Acknowledgments"/>
    <w:qFormat/>
    <w:rsid w:val="00350AA7"/>
    <w:rPr>
      <w:rFonts w:eastAsia="SimSun"/>
      <w:color w:val="auto"/>
      <w:lang w:eastAsia="en-US"/>
    </w:rPr>
  </w:style>
  <w:style w:type="paragraph" w:customStyle="1" w:styleId="MDPI64CoI">
    <w:name w:val="MDPI_6.4_CoI"/>
    <w:basedOn w:val="MDPI62Acknowledgments"/>
    <w:qFormat/>
    <w:rsid w:val="00350AA7"/>
  </w:style>
  <w:style w:type="paragraph" w:customStyle="1" w:styleId="MDPI81theorem">
    <w:name w:val="MDPI_8.1_theorem"/>
    <w:basedOn w:val="MDPI32textnoindent"/>
    <w:qFormat/>
    <w:rsid w:val="00350AA7"/>
    <w:rPr>
      <w:i/>
    </w:rPr>
  </w:style>
  <w:style w:type="paragraph" w:customStyle="1" w:styleId="MDPI82proof">
    <w:name w:val="MDPI_8.2_proof"/>
    <w:basedOn w:val="MDPI32textnoindent"/>
    <w:qFormat/>
    <w:rsid w:val="00350AA7"/>
  </w:style>
  <w:style w:type="paragraph" w:customStyle="1" w:styleId="MDPIfooterfirstpage">
    <w:name w:val="MDPI_footer_firstpage"/>
    <w:basedOn w:val="Normal"/>
    <w:qFormat/>
    <w:rsid w:val="00350AA7"/>
    <w:pPr>
      <w:tabs>
        <w:tab w:val="right" w:pos="8845"/>
      </w:tabs>
      <w:adjustRightInd w:val="0"/>
      <w:snapToGrid w:val="0"/>
      <w:spacing w:before="120" w:after="0" w:line="160" w:lineRule="exact"/>
    </w:pPr>
    <w:rPr>
      <w:rFonts w:ascii="Palatino Linotype" w:eastAsia="Times New Roman" w:hAnsi="Palatino Linotype" w:cs="Times New Roman"/>
      <w:sz w:val="16"/>
      <w:szCs w:val="20"/>
      <w:lang w:val="en-US" w:eastAsia="de-DE"/>
    </w:rPr>
  </w:style>
  <w:style w:type="paragraph" w:customStyle="1" w:styleId="MDPI23heading3">
    <w:name w:val="MDPI_2.3_heading3"/>
    <w:basedOn w:val="MDPI31text"/>
    <w:qFormat/>
    <w:rsid w:val="00350AA7"/>
    <w:pPr>
      <w:spacing w:before="240" w:after="120"/>
      <w:ind w:firstLine="0"/>
      <w:jc w:val="left"/>
      <w:outlineLvl w:val="2"/>
    </w:pPr>
  </w:style>
  <w:style w:type="paragraph" w:customStyle="1" w:styleId="MDPI21heading1">
    <w:name w:val="MDPI_2.1_heading1"/>
    <w:basedOn w:val="MDPI23heading3"/>
    <w:qFormat/>
    <w:rsid w:val="00350AA7"/>
    <w:pPr>
      <w:outlineLvl w:val="0"/>
    </w:pPr>
    <w:rPr>
      <w:b/>
    </w:rPr>
  </w:style>
  <w:style w:type="paragraph" w:customStyle="1" w:styleId="MDPI22heading2">
    <w:name w:val="MDPI_2.2_heading2"/>
    <w:basedOn w:val="Normal"/>
    <w:qFormat/>
    <w:rsid w:val="00350AA7"/>
    <w:pPr>
      <w:kinsoku w:val="0"/>
      <w:overflowPunct w:val="0"/>
      <w:autoSpaceDE w:val="0"/>
      <w:autoSpaceDN w:val="0"/>
      <w:adjustRightInd w:val="0"/>
      <w:snapToGrid w:val="0"/>
      <w:spacing w:before="240" w:after="120" w:line="260" w:lineRule="atLeast"/>
      <w:outlineLvl w:val="1"/>
    </w:pPr>
    <w:rPr>
      <w:rFonts w:ascii="Palatino Linotype" w:eastAsia="Times New Roman" w:hAnsi="Palatino Linotype" w:cs="Times New Roman"/>
      <w:i/>
      <w:noProof/>
      <w:snapToGrid w:val="0"/>
      <w:color w:val="000000"/>
      <w:sz w:val="20"/>
      <w:lang w:val="en-US" w:eastAsia="de-DE" w:bidi="en-US"/>
    </w:rPr>
  </w:style>
  <w:style w:type="paragraph" w:customStyle="1" w:styleId="MDPI71References">
    <w:name w:val="MDPI_7.1_References"/>
    <w:basedOn w:val="MDPI62Acknowledgments"/>
    <w:qFormat/>
    <w:rsid w:val="00350AA7"/>
    <w:pPr>
      <w:numPr>
        <w:numId w:val="3"/>
      </w:numPr>
      <w:spacing w:before="0" w:line="260" w:lineRule="atLeast"/>
    </w:pPr>
  </w:style>
  <w:style w:type="character" w:customStyle="1" w:styleId="BalloonTextChar">
    <w:name w:val="Balloon Text Char"/>
    <w:basedOn w:val="DefaultParagraphFont"/>
    <w:link w:val="BalloonText"/>
    <w:uiPriority w:val="99"/>
    <w:semiHidden/>
    <w:rsid w:val="00350AA7"/>
    <w:rPr>
      <w:rFonts w:ascii="Times New Roman" w:eastAsia="Times New Roman" w:hAnsi="Times New Roman" w:cs="Times New Roman"/>
      <w:color w:val="000000"/>
      <w:sz w:val="18"/>
      <w:szCs w:val="18"/>
      <w:lang w:val="en-US" w:eastAsia="de-DE"/>
    </w:rPr>
  </w:style>
  <w:style w:type="paragraph" w:styleId="BalloonText">
    <w:name w:val="Balloon Text"/>
    <w:basedOn w:val="Normal"/>
    <w:link w:val="BalloonTextChar"/>
    <w:uiPriority w:val="99"/>
    <w:semiHidden/>
    <w:unhideWhenUsed/>
    <w:rsid w:val="00350AA7"/>
    <w:pPr>
      <w:spacing w:after="0" w:line="240" w:lineRule="auto"/>
      <w:jc w:val="both"/>
    </w:pPr>
    <w:rPr>
      <w:rFonts w:ascii="Times New Roman" w:eastAsia="Times New Roman" w:hAnsi="Times New Roman" w:cs="Times New Roman"/>
      <w:color w:val="000000"/>
      <w:sz w:val="18"/>
      <w:szCs w:val="18"/>
      <w:lang w:val="en-US" w:eastAsia="de-DE"/>
    </w:rPr>
  </w:style>
  <w:style w:type="character" w:styleId="Hyperlink">
    <w:name w:val="Hyperlink"/>
    <w:uiPriority w:val="99"/>
    <w:unhideWhenUsed/>
    <w:rsid w:val="00350AA7"/>
    <w:rPr>
      <w:color w:val="0563C1"/>
      <w:u w:val="single"/>
    </w:rPr>
  </w:style>
  <w:style w:type="paragraph" w:styleId="NoSpacing">
    <w:name w:val="No Spacing"/>
    <w:uiPriority w:val="1"/>
    <w:qFormat/>
    <w:rsid w:val="00350AA7"/>
    <w:pPr>
      <w:spacing w:after="0" w:line="240" w:lineRule="auto"/>
    </w:pPr>
    <w:rPr>
      <w:rFonts w:ascii="Calibri" w:eastAsia="Calibri" w:hAnsi="Calibri" w:cs="Times New Roman"/>
    </w:rPr>
  </w:style>
  <w:style w:type="table" w:customStyle="1" w:styleId="Tabelacomgrade1">
    <w:name w:val="Tabela com grade1"/>
    <w:basedOn w:val="TableNormal"/>
    <w:next w:val="TableGrid"/>
    <w:uiPriority w:val="59"/>
    <w:rsid w:val="00350AA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acomgrade2">
    <w:name w:val="Tabela com grade2"/>
    <w:basedOn w:val="TableNormal"/>
    <w:next w:val="TableGrid"/>
    <w:uiPriority w:val="59"/>
    <w:rsid w:val="00350AA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350AA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50AA7"/>
    <w:rPr>
      <w:sz w:val="20"/>
      <w:szCs w:val="20"/>
    </w:rPr>
  </w:style>
  <w:style w:type="character" w:styleId="FootnoteReference">
    <w:name w:val="footnote reference"/>
    <w:basedOn w:val="DefaultParagraphFont"/>
    <w:uiPriority w:val="99"/>
    <w:semiHidden/>
    <w:unhideWhenUsed/>
    <w:rsid w:val="00350AA7"/>
    <w:rPr>
      <w:vertAlign w:val="superscript"/>
    </w:rPr>
  </w:style>
  <w:style w:type="character" w:customStyle="1" w:styleId="MenoPendente1">
    <w:name w:val="Menção Pendente1"/>
    <w:basedOn w:val="DefaultParagraphFont"/>
    <w:uiPriority w:val="99"/>
    <w:semiHidden/>
    <w:unhideWhenUsed/>
    <w:rsid w:val="00350AA7"/>
    <w:rPr>
      <w:color w:val="605E5C"/>
      <w:shd w:val="clear" w:color="auto" w:fill="E1DFDD"/>
    </w:rPr>
  </w:style>
  <w:style w:type="paragraph" w:styleId="ListParagraph">
    <w:name w:val="List Paragraph"/>
    <w:basedOn w:val="Normal"/>
    <w:uiPriority w:val="34"/>
    <w:qFormat/>
    <w:rsid w:val="00350A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5E9D0B-B37C-42D0-BAA8-EDDB11C10E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517</TotalTime>
  <Pages>14</Pages>
  <Words>20814</Words>
  <Characters>112396</Characters>
  <Application>Microsoft Office Word</Application>
  <DocSecurity>0</DocSecurity>
  <Lines>936</Lines>
  <Paragraphs>265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132945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Oliveira</dc:creator>
  <cp:keywords/>
  <dc:description/>
  <cp:lastModifiedBy>teste</cp:lastModifiedBy>
  <cp:revision>50</cp:revision>
  <dcterms:created xsi:type="dcterms:W3CDTF">2020-05-06T19:29:00Z</dcterms:created>
  <dcterms:modified xsi:type="dcterms:W3CDTF">2020-06-02T22:51:00Z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http://www.zotero.org/styles/acs-applied-energy-materials</vt:lpwstr>
  </property>
  <property fmtid="{D5CDD505-2E9C-101B-9397-08002B2CF9AE}" pid="3" name="Mendeley Recent Style Name 0_1">
    <vt:lpwstr>ACS Applied Energy Materials</vt:lpwstr>
  </property>
  <property fmtid="{D5CDD505-2E9C-101B-9397-08002B2CF9AE}" pid="4" name="Mendeley Recent Style Id 1_1">
    <vt:lpwstr>http://www.zotero.org/styles/acs-chemical-biology</vt:lpwstr>
  </property>
  <property fmtid="{D5CDD505-2E9C-101B-9397-08002B2CF9AE}" pid="5" name="Mendeley Recent Style Name 1_1">
    <vt:lpwstr>ACS Chemical Biology</vt:lpwstr>
  </property>
  <property fmtid="{D5CDD505-2E9C-101B-9397-08002B2CF9AE}" pid="6" name="Mendeley Recent Style Id 2_1">
    <vt:lpwstr>http://www.zotero.org/styles/acs-chemical-neuroscience</vt:lpwstr>
  </property>
  <property fmtid="{D5CDD505-2E9C-101B-9397-08002B2CF9AE}" pid="7" name="Mendeley Recent Style Name 2_1">
    <vt:lpwstr>ACS Chemical Neuroscience</vt:lpwstr>
  </property>
  <property fmtid="{D5CDD505-2E9C-101B-9397-08002B2CF9AE}" pid="8" name="Mendeley Recent Style Id 3_1">
    <vt:lpwstr>http://www.zotero.org/styles/acs-synthetic-biology</vt:lpwstr>
  </property>
  <property fmtid="{D5CDD505-2E9C-101B-9397-08002B2CF9AE}" pid="9" name="Mendeley Recent Style Name 3_1">
    <vt:lpwstr>ACS Synthetic Biology</vt:lpwstr>
  </property>
  <property fmtid="{D5CDD505-2E9C-101B-9397-08002B2CF9AE}" pid="10" name="Mendeley Recent Style Id 4_1">
    <vt:lpwstr>http://www.zotero.org/styles/apa</vt:lpwstr>
  </property>
  <property fmtid="{D5CDD505-2E9C-101B-9397-08002B2CF9AE}" pid="11" name="Mendeley Recent Style Name 4_1">
    <vt:lpwstr>American Psychological Association 7th edition</vt:lpwstr>
  </property>
  <property fmtid="{D5CDD505-2E9C-101B-9397-08002B2CF9AE}" pid="12" name="Mendeley Recent Style Id 5_1">
    <vt:lpwstr>http://www.zotero.org/styles/bmc-complementary-and-alternative-medicine</vt:lpwstr>
  </property>
  <property fmtid="{D5CDD505-2E9C-101B-9397-08002B2CF9AE}" pid="13" name="Mendeley Recent Style Name 5_1">
    <vt:lpwstr>BMC Complementary and Alternative Medicine</vt:lpwstr>
  </property>
  <property fmtid="{D5CDD505-2E9C-101B-9397-08002B2CF9AE}" pid="14" name="Mendeley Recent Style Id 6_1">
    <vt:lpwstr>http://www.zotero.org/styles/chicago-note-bibliography-with-ibid</vt:lpwstr>
  </property>
  <property fmtid="{D5CDD505-2E9C-101B-9397-08002B2CF9AE}" pid="15" name="Mendeley Recent Style Name 6_1">
    <vt:lpwstr>Chicago Manual of Style 17th edition (note, with Ibid.)</vt:lpwstr>
  </property>
  <property fmtid="{D5CDD505-2E9C-101B-9397-08002B2CF9AE}" pid="16" name="Mendeley Recent Style Id 7_1">
    <vt:lpwstr>http://www.zotero.org/styles/harvard1</vt:lpwstr>
  </property>
  <property fmtid="{D5CDD505-2E9C-101B-9397-08002B2CF9AE}" pid="17" name="Mendeley Recent Style Name 7_1">
    <vt:lpwstr>Harvard reference format 1 (deprecated)</vt:lpwstr>
  </property>
  <property fmtid="{D5CDD505-2E9C-101B-9397-08002B2CF9AE}" pid="18" name="Mendeley Recent Style Id 8_1">
    <vt:lpwstr>http://www.zotero.org/styles/universidade-federal-do-rio-de-janeiro-instituto-alberto-luiz-coimbra-de-pos-graduacao-e-pesquisa-de-engenharia-abnt</vt:lpwstr>
  </property>
  <property fmtid="{D5CDD505-2E9C-101B-9397-08002B2CF9AE}" pid="19" name="Mendeley Recent Style Name 8_1">
    <vt:lpwstr>Universidade Federal do Rio de Janeiro - Instituto Alberto Luiz Coimbra de Pós-Graduação e Pesquisa de Engenharia - ABNT (Portuguese - Brazil)</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Citation Style_1">
    <vt:lpwstr>http://www.zotero.org/styles/bmc-complementary-and-alternative-medicine</vt:lpwstr>
  </property>
  <property fmtid="{D5CDD505-2E9C-101B-9397-08002B2CF9AE}" pid="24" name="Mendeley Unique User Id_1">
    <vt:lpwstr>b5ad9aec-18b3-33e1-ab97-6a892481d1f8</vt:lpwstr>
  </property>
</Properties>
</file>