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Proceso selección de datos: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Hemos investigado los hospitales existentes en Castilla y León y registrado en qué municipio se encuentra cada uno. Luego se ha añadido al csv de municipios si  cada uno tiene hospital o no.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Dentro de cada hospital hemos mirado si tiene unidad de traslado de órganos sin valorar de qué tipo es cada uno, debido a que castilla no ostenta capacidad de traslado de algunos órganos. </w:t>
        <w:br/>
        <w:br/>
        <w:t xml:space="preserve">Para la puntuación de dificultad de acceso se tienen en cuenta dos estadísticas; la distancia del municipio a la capital de provincia más cercana (30%) y si se encuentra en un terreno montañoso de peligro, lo cual se calcula analizando si las coordenadas de cada municipio coinciden dentro de los parámetros de estas zonas (70%) dando una puntuación a cada uno:</w:t>
        <w:br/>
        <w:t xml:space="preserve">- Cordillera Cantábrica 1.0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Bierzo oeste/Ancares 1.0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Sierra de Gredos y Francia 1.0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Sanabria 0.9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Sistema Ibérico 0.9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Arribes del Duero 0.8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Otras zonas se valoran que son planas o de meseta 0.1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hospitales: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https://analisis.datosabiertos.jcyl.es/explore/dataset/catalogo-de-hospitales-informacion-general/table/?flg=es-es&amp;sort=complejo</w:t>
        </w:r>
      </w:hyperlink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transplantes: </w:t>
      </w: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https://www.ont.es/red-espanola-de-donacion-y-trasplante/centros-autorizados-de-obtencion-trasplante-de-organos-tejidos-y-celulas-2-2/</w:t>
        </w:r>
      </w:hyperlink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analisis.datosabiertos.jcyl.es/explore/dataset/catalogo-de-hospitales-informacion-general/table/?flg=es-es&amp;sort=complejo" Id="docRId0" Type="http://schemas.openxmlformats.org/officeDocument/2006/relationships/hyperlink" /><Relationship TargetMode="External" Target="https://www.ont.es/red-espanola-de-donacion-y-trasplante/centros-autorizados-de-obtencion-trasplante-de-organos-tejidos-y-celulas-2-2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