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pPr>
      <w:r>
        <w:rPr>
          <w:rFonts w:ascii="Calibri" w:cs="Calibri" w:eastAsia="Calibri" w:hAnsi="Calibri"/>
          <w:b/>
          <w:bCs/>
          <w:color w:val="5F6B66"/>
          <w:sz w:val="20"/>
          <w:szCs w:val="20"/>
        </w:rPr>
        <w:t xml:space="preserve">PLATEFORME NUMÉRIQUE DES PRODUCTEURS ET ORGANISATIONS DE PRODUCTEURS DE LA ZONE DES NIAYES</w:t>
      </w:r>
    </w:p>
    <w:p>
      <w:pPr>
        <w:spacing w:after="120"/>
      </w:pPr>
      <w:r>
        <w:rPr>
          <w:rFonts w:ascii="Calibri" w:cs="Calibri" w:eastAsia="Calibri" w:hAnsi="Calibri"/>
          <w:b/>
          <w:bCs/>
          <w:color w:val="1E5631"/>
          <w:sz w:val="72"/>
          <w:szCs w:val="72"/>
        </w:rPr>
        <w:t xml:space="preserve">Mbay Diaay</w:t>
      </w:r>
    </w:p>
    <w:p>
      <w:pPr>
        <w:pBdr>
          <w:bottom w:val="single" w:color="B8892B" w:sz="12" w:space="12"/>
        </w:pBdr>
        <w:spacing w:after="600"/>
      </w:pPr>
      <w:r>
        <w:rPr>
          <w:rFonts w:ascii="Calibri" w:cs="Calibri" w:eastAsia="Calibri" w:hAnsi="Calibri"/>
          <w:color w:val="B8892B"/>
          <w:sz w:val="40"/>
          <w:szCs w:val="40"/>
        </w:rPr>
        <w:t xml:space="preserve">Note de cadrage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Maître d'ouvrage</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CRADESC, Centre de Recherche et d'Action sur les Droits Économiques, Sociaux et Culturels</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Titulaire de la mission</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Cabinet Ndiaye Agro Service (CANAS), Dakar</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Document préparé par</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Direction technique du projet (Lead technique)</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Version</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1.1, version soumise à validation</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Date</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25 septembre 2026</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Diffusion</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CRADESC, CANAS, équipe projet. Document confidentiel.</w:t>
            </w:r>
          </w:p>
        </w:tc>
      </w:tr>
    </w:tbl>
    <w:p>
      <w:pPr>
        <w:spacing w:after="160"/>
      </w:pPr>
    </w:p>
    <w:p>
      <w:pPr>
        <w:sectPr>
          <w:pgSz w:w="11906" w:h="16838" w:orient="portrait"/>
          <w:pgMar w:top="1134" w:right="1134" w:bottom="1134" w:left="1134" w:header="708" w:footer="708" w:gutter="0"/>
          <w:pgNumType/>
          <w:docGrid w:linePitch="360"/>
        </w:sectPr>
      </w:pPr>
    </w:p>
    <w:p>
      <w:pPr>
        <w:pStyle w:val="Heading1"/>
      </w:pPr>
      <w:r>
        <w:t xml:space="preserve">Fiche de suivi du document</w:t>
      </w:r>
    </w:p>
    <w:p>
      <w:pPr>
        <w:spacing w:after="120" w:line="276"/>
        <w:jc w:val="both"/>
      </w:pPr>
      <w:r>
        <w:rPr>
          <w:rFonts w:ascii="Calibri" w:cs="Calibri" w:eastAsia="Calibri" w:hAnsi="Calibri"/>
          <w:b/>
          <w:bCs/>
        </w:rPr>
        <w:t xml:space="preserve">Objet.</w:t>
      </w:r>
      <w:r>
        <w:rPr>
          <w:rFonts w:ascii="Calibri" w:cs="Calibri" w:eastAsia="Calibri" w:hAnsi="Calibri"/>
        </w:rPr>
        <w:t xml:space="preserve"> La présente note cadre le projet Mbay Diaay : objectifs, périmètre, solution proposée, organisation, planning, livrables et prérequis au démarrage du développement.</w:t>
      </w:r>
    </w:p>
    <w:p>
      <w:pPr>
        <w:spacing w:after="120" w:line="276"/>
        <w:jc w:val="both"/>
      </w:pPr>
      <w:r>
        <w:rPr>
          <w:rFonts w:ascii="Calibri" w:cs="Calibri" w:eastAsia="Calibri" w:hAnsi="Calibri"/>
          <w:b/>
          <w:bCs/>
        </w:rPr>
        <w:t xml:space="preserve">Documents de référence.</w:t>
      </w:r>
      <w:r>
        <w:rPr>
          <w:rFonts w:ascii="Calibri" w:cs="Calibri" w:eastAsia="Calibri" w:hAnsi="Calibri"/>
        </w:rPr>
        <w:t xml:space="preserve"> La note s'appuie sur l'offre technique du CANAS du 18 juin 2026, notée [OT] ; sur la présentation condensée de l'offre technique et financière remise au CRADESC, notée [PR] ; sur le document de cadrage préliminaire, noté [CP] ; et sur les échanges avec le client postérieurs à l'offre, notés [ÉC].</w:t>
      </w:r>
    </w:p>
    <w:p>
      <w:pPr>
        <w:spacing w:after="120" w:line="276"/>
        <w:jc w:val="both"/>
      </w:pPr>
      <w:r>
        <w:rPr>
          <w:rFonts w:ascii="Calibri" w:cs="Calibri" w:eastAsia="Calibri" w:hAnsi="Calibri"/>
          <w:b/>
          <w:bCs/>
        </w:rPr>
        <w:t xml:space="preserve">Historique.</w:t>
      </w:r>
      <w:r>
        <w:rPr>
          <w:rFonts w:ascii="Calibri" w:cs="Calibri" w:eastAsia="Calibri" w:hAnsi="Calibri"/>
        </w:rPr>
        <w:t xml:space="preserve"> Version 0.1 du 24 septembre 2026 : brief de cadrage interne. Version 1.0 du 24 septembre 2026 : première note de cadrage. Version 1.1 du 25 septembre 2026 : mise en forme rédigée.</w:t>
      </w:r>
    </w:p>
    <w:p>
      <w:pPr>
        <w:pStyle w:val="Heading2"/>
      </w:pPr>
      <w:r>
        <w:t xml:space="preserve">Convention de lecture</w:t>
      </w:r>
    </w:p>
    <w:p>
      <w:pPr>
        <w:spacing w:after="120" w:line="276"/>
        <w:jc w:val="both"/>
      </w:pPr>
      <w:r>
        <w:rPr>
          <w:rFonts w:ascii="Calibri" w:cs="Calibri" w:eastAsia="Calibri" w:hAnsi="Calibri"/>
        </w:rPr>
        <w:t xml:space="preserve">Afin de ne considérer comme acquis que ce qui a réellement été établi, les éléments structurants de la note portent l'une des trois étiquettes suivantes.</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L'élément figure dans un document de référence ou a été communiqué par le client. La source est indiquée entre crochets.</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Il s'agit d'une solution, d'une méthode ou d'une organisation recommandée par l'équipe projet. Elle n'engage pas le client tant qu'elle n'a pas été validée.</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Il s'agit d'une information manquante, d'un point à préciser ou d'une décision à prendre avec le CRADESC ou le CANAS. Ces points sont repris aux chapitres 16 et 17.</w:t>
      </w:r>
    </w:p>
    <w:p>
      <w:pPr>
        <w:pBdr>
          <w:left w:val="single" w:color="9A5300" w:sz="24" w:space="8"/>
        </w:pBdr>
        <w:shd w:fill="FBE8D3" w:color="auto" w:val="clear"/>
        <w:spacing w:after="160" w:before="120" w:line="264"/>
        <w:ind w:left="170" w:right="113"/>
      </w:pPr>
      <w:r>
        <w:rPr>
          <w:rFonts w:ascii="Calibri" w:cs="Calibri" w:eastAsia="Calibri" w:hAnsi="Calibri"/>
          <w:b/>
          <w:bCs/>
          <w:color w:val="9A5300"/>
        </w:rPr>
        <w:t xml:space="preserve">Précision. </w:t>
      </w:r>
      <w:r>
        <w:rPr>
          <w:rFonts w:ascii="Calibri" w:cs="Calibri" w:eastAsia="Calibri" w:hAnsi="Calibri"/>
        </w:rPr>
        <w:t xml:space="preserve">Un élément « confirmé » l'est au sens où il figure dans un document de référence. Les termes de référence du CRADESC et le contrat signé n'ayant pas encore été communiqués à l'équipe projet, certains engagements de l'offre restent à rapprocher de ces documents.</w:t>
      </w:r>
    </w:p>
    <w:p>
      <w:r>
        <w:br w:type="page"/>
      </w:r>
    </w:p>
    <w:p>
      <w:pPr>
        <w:spacing w:after="200"/>
      </w:pPr>
      <w:r>
        <w:rPr>
          <w:rFonts w:ascii="Calibri" w:cs="Calibri" w:eastAsia="Calibri" w:hAnsi="Calibri"/>
          <w:b/>
          <w:bCs/>
          <w:color w:val="1E5631"/>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Synthèse</w:t>
      </w:r>
    </w:p>
    <w:p>
      <w:pPr>
        <w:spacing w:after="120" w:line="276"/>
        <w:jc w:val="both"/>
      </w:pPr>
      <w:r>
        <w:rPr>
          <w:rFonts w:ascii="Calibri" w:cs="Calibri" w:eastAsia="Calibri" w:hAnsi="Calibri"/>
          <w:b/>
          <w:bCs/>
        </w:rPr>
        <w:t xml:space="preserve">Mbay Diaay</w:t>
      </w:r>
      <w:r>
        <w:rPr>
          <w:rFonts w:ascii="Calibri" w:cs="Calibri" w:eastAsia="Calibri" w:hAnsi="Calibri"/>
        </w:rPr>
        <w:t xml:space="preserve"> est une plateforme numérique intégrée destinée aux producteurs maraîchers de la Zone des Niayes, aux dix sociétés coopératives créées dans le cadre du projet de redynamisation porté par le CRADESC, et à leur faîtière. Elle réunit dans un même système la connaissance des membres, le suivi des parcelles et des campagnes, les données économiques et commerciales, et la cartographie des zones de production.</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La plateforme s'adresse aux producteurs, aux techniciens et gestionnaires de coopérative, à la faîtière et aux administrateurs du CRADESC. Son but est de donner une vision unifiée et fiable de l'activité agricole, de la parcelle géoréférencée jusqu'à la vente [OT §2.3].</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Elle se compose d'une application mobile de terrain fonctionnant hors connexion, d'une application web d'administration, d'un serveur central et d'une base de données géographique. Cinq modules sont prévus : administratif, commercial, compte d'exploitation, agronomique et SIG. La mission dure douze semaines, suivies de quatre semaines d'accompagnement [OT §3.3].</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La pile technique de l'offre est conservée : Flutter pour le mobile, Angular pour le web, NestJS pour le serveur, PostgreSQL et PostGIS pour les données. L'équipe technique précise la conception de la synchronisation (chapitre 8) et la place dès le premier sprint.</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Les échanges avec le client ont révélé une base existante d'environ 9 000 producteurs, dont le format et l'état sont inconnus [ÉC]. Un chantier dédié d'audit, de nettoyage et de migration est proposé (chapitre 6).</w:t>
      </w:r>
    </w:p>
    <w:p>
      <w:pPr>
        <w:pStyle w:val="Heading2"/>
      </w:pPr>
      <w:r>
        <w:t xml:space="preserve">Points à arbitrer avant le démarrage</w:t>
      </w:r>
    </w:p>
    <w:p>
      <w:pPr>
        <w:spacing w:after="120" w:line="276"/>
        <w:jc w:val="both"/>
      </w:pPr>
      <w:r>
        <w:rPr>
          <w:rFonts w:ascii="Calibri" w:cs="Calibri" w:eastAsia="Calibri" w:hAnsi="Calibri"/>
        </w:rPr>
        <w:t xml:space="preserve">Huit sujets conditionnent le lancement dans de bonnes conditions. Le premier est la </w:t>
      </w:r>
      <w:r>
        <w:rPr>
          <w:rFonts w:ascii="Calibri" w:cs="Calibri" w:eastAsia="Calibri" w:hAnsi="Calibri"/>
          <w:b/>
          <w:bCs/>
        </w:rPr>
        <w:t xml:space="preserve">base des 9 000 producteurs</w:t>
      </w:r>
      <w:r>
        <w:rPr>
          <w:rFonts w:ascii="Calibri" w:cs="Calibri" w:eastAsia="Calibri" w:hAnsi="Calibri"/>
        </w:rPr>
        <w:t xml:space="preserve"> : il faut en obtenir un export ou un extrait représentatif, avec la description de son format et de son origine. Le deuxième est le </w:t>
      </w:r>
      <w:r>
        <w:rPr>
          <w:rFonts w:ascii="Calibri" w:cs="Calibri" w:eastAsia="Calibri" w:hAnsi="Calibri"/>
          <w:b/>
          <w:bCs/>
        </w:rPr>
        <w:t xml:space="preserve">cadre contractuel</w:t>
      </w:r>
      <w:r>
        <w:rPr>
          <w:rFonts w:ascii="Calibri" w:cs="Calibri" w:eastAsia="Calibri" w:hAnsi="Calibri"/>
        </w:rPr>
        <w:t xml:space="preserve"> : termes de référence, contrat, date de démarrage et circuit de validation des livrables.</w:t>
      </w:r>
    </w:p>
    <w:p>
      <w:pPr>
        <w:spacing w:after="120" w:line="276"/>
        <w:jc w:val="both"/>
      </w:pPr>
      <w:r>
        <w:rPr>
          <w:rFonts w:ascii="Calibri" w:cs="Calibri" w:eastAsia="Calibri" w:hAnsi="Calibri"/>
        </w:rPr>
        <w:t xml:space="preserve">Viennent ensuite </w:t>
      </w:r>
      <w:r>
        <w:rPr>
          <w:rFonts w:ascii="Calibri" w:cs="Calibri" w:eastAsia="Calibri" w:hAnsi="Calibri"/>
          <w:b/>
          <w:bCs/>
        </w:rPr>
        <w:t xml:space="preserve">l'usage de l'application mobile</w:t>
      </w:r>
      <w:r>
        <w:rPr>
          <w:rFonts w:ascii="Calibri" w:cs="Calibri" w:eastAsia="Calibri" w:hAnsi="Calibri"/>
        </w:rPr>
        <w:t xml:space="preserve"> (producteurs autonomes, saisie par les techniciens ou mode mixte), le </w:t>
      </w:r>
      <w:r>
        <w:rPr>
          <w:rFonts w:ascii="Calibri" w:cs="Calibri" w:eastAsia="Calibri" w:hAnsi="Calibri"/>
          <w:b/>
          <w:bCs/>
        </w:rPr>
        <w:t xml:space="preserve">rôle de la faîtière</w:t>
      </w:r>
      <w:r>
        <w:rPr>
          <w:rFonts w:ascii="Calibri" w:cs="Calibri" w:eastAsia="Calibri" w:hAnsi="Calibri"/>
        </w:rPr>
        <w:t xml:space="preserve">, qui n'apparaît pas parmi les quatre rôles initiaux, et </w:t>
      </w:r>
      <w:r>
        <w:rPr>
          <w:rFonts w:ascii="Calibri" w:cs="Calibri" w:eastAsia="Calibri" w:hAnsi="Calibri"/>
          <w:b/>
          <w:bCs/>
        </w:rPr>
        <w:t xml:space="preserve">l'hébergement</w:t>
      </w:r>
      <w:r>
        <w:rPr>
          <w:rFonts w:ascii="Calibri" w:cs="Calibri" w:eastAsia="Calibri" w:hAnsi="Calibri"/>
        </w:rPr>
        <w:t xml:space="preserve"> (infrastructure existante, localisation des données, comptes au nom du CRADESC).</w:t>
      </w:r>
    </w:p>
    <w:p>
      <w:pPr>
        <w:spacing w:after="120" w:line="276"/>
        <w:jc w:val="both"/>
      </w:pPr>
      <w:r>
        <w:rPr>
          <w:rFonts w:ascii="Calibri" w:cs="Calibri" w:eastAsia="Calibri" w:hAnsi="Calibri"/>
        </w:rPr>
        <w:t xml:space="preserve">Enfin, trois sujets demandent une clarification formelle : la </w:t>
      </w:r>
      <w:r>
        <w:rPr>
          <w:rFonts w:ascii="Calibri" w:cs="Calibri" w:eastAsia="Calibri" w:hAnsi="Calibri"/>
          <w:b/>
          <w:bCs/>
        </w:rPr>
        <w:t xml:space="preserve">protection des données personnelles</w:t>
      </w:r>
      <w:r>
        <w:rPr>
          <w:rFonts w:ascii="Calibri" w:cs="Calibri" w:eastAsia="Calibri" w:hAnsi="Calibri"/>
        </w:rPr>
        <w:t xml:space="preserve"> (responsable du traitement, formalités auprès de la CDP, consentement), la </w:t>
      </w:r>
      <w:r>
        <w:rPr>
          <w:rFonts w:ascii="Calibri" w:cs="Calibri" w:eastAsia="Calibri" w:hAnsi="Calibri"/>
          <w:b/>
          <w:bCs/>
        </w:rPr>
        <w:t xml:space="preserve">capitalisation sur DIGICOOP</w:t>
      </w:r>
      <w:r>
        <w:rPr>
          <w:rFonts w:ascii="Calibri" w:cs="Calibri" w:eastAsia="Calibri" w:hAnsi="Calibri"/>
        </w:rPr>
        <w:t xml:space="preserve"> (périmètre de réutilisation et propriété du code), et </w:t>
      </w:r>
      <w:r>
        <w:rPr>
          <w:rFonts w:ascii="Calibri" w:cs="Calibri" w:eastAsia="Calibri" w:hAnsi="Calibri"/>
          <w:b/>
          <w:bCs/>
        </w:rPr>
        <w:t xml:space="preserve">l'identité visuelle</w:t>
      </w:r>
      <w:r>
        <w:rPr>
          <w:rFonts w:ascii="Calibri" w:cs="Calibri" w:eastAsia="Calibri" w:hAnsi="Calibri"/>
        </w:rPr>
        <w:t xml:space="preserve"> (logo, charte, mentions des partenaires, langue de l'interface).</w:t>
      </w:r>
    </w:p>
    <w:p>
      <w:pPr>
        <w:pStyle w:val="Heading1"/>
      </w:pPr>
      <w:r>
        <w:t xml:space="preserve">2. Contexte et enjeux</w:t>
      </w:r>
    </w:p>
    <w:p>
      <w:pPr>
        <w:pStyle w:val="Heading2"/>
      </w:pPr>
      <w:r>
        <w:t xml:space="preserve">2.1 Le contexte du projet</w:t>
      </w:r>
    </w:p>
    <w:p>
      <w:pPr>
        <w:spacing w:after="120" w:line="276"/>
        <w:jc w:val="both"/>
      </w:pPr>
      <w:r>
        <w:rPr>
          <w:rFonts w:ascii="Calibri" w:cs="Calibri" w:eastAsia="Calibri" w:hAnsi="Calibri"/>
        </w:rPr>
        <w:t xml:space="preserve">La Zone des Niayes est le principal bassin maraîcher qui approvisionne Dakar et les grandes villes du Sénégal. Ses filières majeures sont l'oignon, la pomme de terre, la tomate et le chou [OT §1.1].</w:t>
      </w:r>
    </w:p>
    <w:p>
      <w:pPr>
        <w:spacing w:after="120" w:line="276"/>
        <w:jc w:val="both"/>
      </w:pPr>
      <w:r>
        <w:rPr>
          <w:rFonts w:ascii="Calibri" w:cs="Calibri" w:eastAsia="Calibri" w:hAnsi="Calibri"/>
        </w:rPr>
        <w:t xml:space="preserve">Le CRADESC y conduit un projet de redynamisation des organisations de producteurs (OP), orienté vers l'inclusion des femmes, des jeunes et des personnes vivant avec un handicap dans l'économie sociale et solidaire. Dix sociétés coopératives ont été créées et regroupées autour d'une faîtière, qui fait l'interface avec les partenaires au développement [OT §2.1].</w:t>
      </w:r>
    </w:p>
    <w:p>
      <w:pPr>
        <w:spacing w:after="120" w:line="276"/>
        <w:jc w:val="both"/>
      </w:pPr>
      <w:r>
        <w:rPr>
          <w:rFonts w:ascii="Calibri" w:cs="Calibri" w:eastAsia="Calibri" w:hAnsi="Calibri"/>
        </w:rPr>
        <w:t xml:space="preserve">La gestion de ces structures repose aujourd'hui sur des registres papier et des fichiers Excel dispersés, sans vision consolidée [OT §2.2].</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Depuis la remise de l'offre, le client a signalé l'existence d'une base d'environ 9 000 producteurs [ÉC].</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Son origine, son format, sa complétude et son rattachement aux dix coopératives restent à établir.</w:t>
      </w:r>
    </w:p>
    <w:p>
      <w:pPr>
        <w:pStyle w:val="Heading2"/>
      </w:pPr>
      <w:r>
        <w:t xml:space="preserve">2.2 Les cinq défis identifiés</w:t>
      </w:r>
    </w:p>
    <w:p>
      <w:pPr>
        <w:spacing w:after="120" w:line="276"/>
        <w:jc w:val="both"/>
      </w:pPr>
      <w:r>
        <w:rPr>
          <w:rFonts w:ascii="Calibri" w:cs="Calibri" w:eastAsia="Calibri" w:hAnsi="Calibri"/>
        </w:rPr>
        <w:t xml:space="preserve">L'offre, reprenant les termes de référence, identifie cinq défis [OT §2.2].</w:t>
      </w:r>
    </w:p>
    <w:p>
      <w:pPr>
        <w:spacing w:after="120" w:line="276"/>
        <w:jc w:val="both"/>
      </w:pPr>
      <w:r>
        <w:rPr>
          <w:rFonts w:ascii="Calibri" w:cs="Calibri" w:eastAsia="Calibri" w:hAnsi="Calibri"/>
          <w:b/>
          <w:bCs/>
        </w:rPr>
        <w:t xml:space="preserve">La gestion administrative des membres</w:t>
      </w:r>
      <w:r>
        <w:rPr>
          <w:rFonts w:ascii="Calibri" w:cs="Calibri" w:eastAsia="Calibri" w:hAnsi="Calibri"/>
        </w:rPr>
        <w:t xml:space="preserve"> est dispersée entre papier et Excel, avec des doublons d'adhésion entre coopératives. Les statistiques consolidées par genre, âge et handicap, pourtant demandées par les partenaires, sont donc difficiles à produire.</w:t>
      </w:r>
    </w:p>
    <w:p>
      <w:pPr>
        <w:spacing w:after="120" w:line="276"/>
        <w:jc w:val="both"/>
      </w:pPr>
      <w:r>
        <w:rPr>
          <w:rFonts w:ascii="Calibri" w:cs="Calibri" w:eastAsia="Calibri" w:hAnsi="Calibri"/>
          <w:b/>
          <w:bCs/>
        </w:rPr>
        <w:t xml:space="preserve">Le suivi agricole et économique</w:t>
      </w:r>
      <w:r>
        <w:rPr>
          <w:rFonts w:ascii="Calibri" w:cs="Calibri" w:eastAsia="Calibri" w:hAnsi="Calibri"/>
        </w:rPr>
        <w:t xml:space="preserve"> est quasi inexistant : ni itinéraires culturaux, ni comptes d'exploitation. La rentabilité par culture et par campagne reste inconnue.</w:t>
      </w:r>
    </w:p>
    <w:p>
      <w:pPr>
        <w:spacing w:after="120" w:line="276"/>
        <w:jc w:val="both"/>
      </w:pPr>
      <w:r>
        <w:rPr>
          <w:rFonts w:ascii="Calibri" w:cs="Calibri" w:eastAsia="Calibri" w:hAnsi="Calibri"/>
          <w:b/>
          <w:bCs/>
        </w:rPr>
        <w:t xml:space="preserve">Les stocks, les crédits et les ventes</w:t>
      </w:r>
      <w:r>
        <w:rPr>
          <w:rFonts w:ascii="Calibri" w:cs="Calibri" w:eastAsia="Calibri" w:hAnsi="Calibri"/>
        </w:rPr>
        <w:t xml:space="preserve"> ne sont pas tracés. Les pertes post-récolte sont estimées entre 15 et 25 % et la trésorerie des coopératives n'est pas pilotable.</w:t>
      </w:r>
    </w:p>
    <w:p>
      <w:pPr>
        <w:spacing w:after="120" w:line="276"/>
        <w:jc w:val="both"/>
      </w:pPr>
      <w:r>
        <w:rPr>
          <w:rFonts w:ascii="Calibri" w:cs="Calibri" w:eastAsia="Calibri" w:hAnsi="Calibri"/>
          <w:b/>
          <w:bCs/>
        </w:rPr>
        <w:t xml:space="preserve">La planification des campagnes</w:t>
      </w:r>
      <w:r>
        <w:rPr>
          <w:rFonts w:ascii="Calibri" w:cs="Calibri" w:eastAsia="Calibri" w:hAnsi="Calibri"/>
        </w:rPr>
        <w:t xml:space="preserve"> n'est pas formalisée, ce qui empêche les OP de s'engager sur des volumes et des calendriers auprès des acheteurs institutionnels.</w:t>
      </w:r>
    </w:p>
    <w:p>
      <w:pPr>
        <w:spacing w:after="120" w:line="276"/>
        <w:jc w:val="both"/>
      </w:pPr>
      <w:r>
        <w:rPr>
          <w:rFonts w:ascii="Calibri" w:cs="Calibri" w:eastAsia="Calibri" w:hAnsi="Calibri"/>
          <w:b/>
          <w:bCs/>
        </w:rPr>
        <w:t xml:space="preserve">L'information géographique</w:t>
      </w:r>
      <w:r>
        <w:rPr>
          <w:rFonts w:ascii="Calibri" w:cs="Calibri" w:eastAsia="Calibri" w:hAnsi="Calibri"/>
        </w:rPr>
        <w:t xml:space="preserve"> fait défaut : aucune cartographie fiable des parcelles, des superficies déclarées approximatives, des litiges fonciers impossibles à documenter.</w:t>
      </w:r>
    </w:p>
    <w:p>
      <w:pPr>
        <w:spacing w:after="120" w:line="276"/>
        <w:jc w:val="both"/>
      </w:pPr>
      <w:r>
        <w:rPr>
          <w:rFonts w:ascii="Calibri" w:cs="Calibri" w:eastAsia="Calibri" w:hAnsi="Calibri"/>
        </w:rPr>
        <w:t xml:space="preserve">Ces cinq défis procèdent d'un même besoin : disposer d'une vision unifiée de l'activité, de la parcelle jusqu'à la vente.</w:t>
      </w:r>
    </w:p>
    <w:p>
      <w:pPr>
        <w:pStyle w:val="Heading2"/>
      </w:pPr>
      <w:r>
        <w:t xml:space="preserve">2.3 Parties prenantes</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Le </w:t>
      </w:r>
      <w:r>
        <w:rPr>
          <w:rFonts w:ascii="Calibri" w:cs="Calibri" w:eastAsia="Calibri" w:hAnsi="Calibri"/>
          <w:b/>
          <w:bCs/>
        </w:rPr>
        <w:t xml:space="preserve">CRADESC</w:t>
      </w:r>
      <w:r>
        <w:rPr>
          <w:rFonts w:ascii="Calibri" w:cs="Calibri" w:eastAsia="Calibri" w:hAnsi="Calibri"/>
        </w:rPr>
        <w:t xml:space="preserve"> est maître d'ouvrage et client final. Il recevra le code source et la documentation en fin de mission [OT §VI]. Le </w:t>
      </w:r>
      <w:r>
        <w:rPr>
          <w:rFonts w:ascii="Calibri" w:cs="Calibri" w:eastAsia="Calibri" w:hAnsi="Calibri"/>
          <w:b/>
          <w:bCs/>
        </w:rPr>
        <w:t xml:space="preserve">CANAS</w:t>
      </w:r>
      <w:r>
        <w:rPr>
          <w:rFonts w:ascii="Calibri" w:cs="Calibri" w:eastAsia="Calibri" w:hAnsi="Calibri"/>
        </w:rPr>
        <w:t xml:space="preserve"> est titulaire de la mission, sous la conduite de M. Mbaye NDIAYE, chef de mission et ingénieur agroéconomiste.</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La </w:t>
      </w:r>
      <w:r>
        <w:rPr>
          <w:rFonts w:ascii="Calibri" w:cs="Calibri" w:eastAsia="Calibri" w:hAnsi="Calibri"/>
          <w:b/>
          <w:bCs/>
        </w:rPr>
        <w:t xml:space="preserve">faîtière</w:t>
      </w:r>
      <w:r>
        <w:rPr>
          <w:rFonts w:ascii="Calibri" w:cs="Calibri" w:eastAsia="Calibri" w:hAnsi="Calibri"/>
        </w:rPr>
        <w:t xml:space="preserve"> regroupe les dix coopératives et utilisera les vues consolidées. Les </w:t>
      </w:r>
      <w:r>
        <w:rPr>
          <w:rFonts w:ascii="Calibri" w:cs="Calibri" w:eastAsia="Calibri" w:hAnsi="Calibri"/>
          <w:b/>
          <w:bCs/>
        </w:rPr>
        <w:t xml:space="preserve">producteurs</w:t>
      </w:r>
      <w:r>
        <w:rPr>
          <w:rFonts w:ascii="Calibri" w:cs="Calibri" w:eastAsia="Calibri" w:hAnsi="Calibri"/>
        </w:rPr>
        <w:t xml:space="preserve"> sont à la fois utilisateurs finaux et personnes concernées par les données. L'</w:t>
      </w:r>
      <w:r>
        <w:rPr>
          <w:rFonts w:ascii="Calibri" w:cs="Calibri" w:eastAsia="Calibri" w:hAnsi="Calibri"/>
          <w:b/>
          <w:bCs/>
        </w:rPr>
        <w:t xml:space="preserve">AUMN</w:t>
      </w:r>
      <w:r>
        <w:rPr>
          <w:rFonts w:ascii="Calibri" w:cs="Calibri" w:eastAsia="Calibri" w:hAnsi="Calibri"/>
        </w:rPr>
        <w:t xml:space="preserve">, dans le cadre du projet JAFOWA, est la source des référentiels économiques que le CANAS prévoit d'intégrer [OT §1.4].</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La liste nominative des </w:t>
      </w:r>
      <w:r>
        <w:rPr>
          <w:rFonts w:ascii="Calibri" w:cs="Calibri" w:eastAsia="Calibri" w:hAnsi="Calibri"/>
          <w:b/>
          <w:bCs/>
        </w:rPr>
        <w:t xml:space="preserve">dix coopératives</w:t>
      </w:r>
      <w:r>
        <w:rPr>
          <w:rFonts w:ascii="Calibri" w:cs="Calibri" w:eastAsia="Calibri" w:hAnsi="Calibri"/>
        </w:rPr>
        <w:t xml:space="preserve">, avec leurs localités et leurs responsables, reste à transmettre.</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La </w:t>
      </w:r>
      <w:r>
        <w:rPr>
          <w:rFonts w:ascii="Calibri" w:cs="Calibri" w:eastAsia="Calibri" w:hAnsi="Calibri"/>
          <w:b/>
          <w:bCs/>
        </w:rPr>
        <w:t xml:space="preserve">direction technique du projet</w:t>
      </w:r>
      <w:r>
        <w:rPr>
          <w:rFonts w:ascii="Calibri" w:cs="Calibri" w:eastAsia="Calibri" w:hAnsi="Calibri"/>
        </w:rPr>
        <w:t xml:space="preserve"> assure la conception et la réalisation technique de bout en bout et pilote l'équipe de développement (chapitre 11).</w:t>
      </w:r>
    </w:p>
    <w:p>
      <w:pPr>
        <w:pStyle w:val="Heading2"/>
      </w:pPr>
      <w:r>
        <w:t xml:space="preserve">2.4 Capitalisation sur DIGICOOP</w:t>
      </w:r>
    </w:p>
    <w:p>
      <w:pPr>
        <w:spacing w:after="120" w:line="276"/>
        <w:jc w:val="both"/>
      </w:pPr>
      <w:r>
        <w:rPr>
          <w:rFonts w:ascii="Calibri" w:cs="Calibri" w:eastAsia="Calibri" w:hAnsi="Calibri"/>
        </w:rPr>
        <w:t xml:space="preserve">Le CANAS a conçu et déployé DIGICOOP (app.digicoops.com), plateforme destinée aux coopératives sénégalaises qui couvre la gestion des membres, un espace de vente et l'accès au financement [OT §1.3]. L'offre présente cette expérience comme un accélérateur pour Mbay Diaay.</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Il reste à préciser ce qui sera effectivement réutilisé (retour d'expérience, modèle de données ou composants logiciels) et, en cas de réutilisation de code, comment cela s'articule avec l'engagement de remettre le code source intégral au CRADESC.</w:t>
      </w:r>
    </w:p>
    <w:p>
      <w:pPr>
        <w:pStyle w:val="Heading1"/>
      </w:pPr>
      <w:r>
        <w:t xml:space="preserve">3. Objectifs et résultats attendus</w:t>
      </w:r>
    </w:p>
    <w:p>
      <w:pPr>
        <w:pStyle w:val="Heading2"/>
      </w:pPr>
      <w:r>
        <w:t xml:space="preserve">3.1 Objectifs</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Livrer en douze semaines une plateforme opérationnelle, mobile, web et serveur, couvrant les fonctionnalités prioritaires des cinq modules [OT §6.3], et constituer une base structurée des producteurs et des parcelles (livrable L6).</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Garantir l'usage sur le terrain sans réseau, avec une synchronisation automatique [OT §2.4], et rendre le CRADESC et les OP autonomes grâce au code source, à la documentation et à la formation en cascade [OT §3.1].</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Reprendre la base existante des producteurs dans un état qualifié, dédoublonné et documenté.</w:t>
      </w:r>
    </w:p>
    <w:p>
      <w:pPr>
        <w:pStyle w:val="Heading2"/>
      </w:pPr>
      <w:r>
        <w:t xml:space="preserve">3.2 Indicateurs de réussite</w:t>
      </w:r>
    </w:p>
    <w:p>
      <w:pPr>
        <w:spacing w:after="120" w:line="276"/>
        <w:jc w:val="both"/>
      </w:pPr>
      <w:r>
        <w:rPr>
          <w:rFonts w:ascii="Calibri" w:cs="Calibri" w:eastAsia="Calibri" w:hAnsi="Calibri"/>
        </w:rPr>
        <w:t xml:space="preserve">L'offre fixe des engagements techniques : disponibilité de l'API, couverture de tests supérieure à 80 % sur les modules critiques et documentation complète de l'API [OT §10.2]. Elle ne prévoit pas d'indicateurs d'adoption.</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Il est proposé de suivre cinq indicateurs dont les cibles seront fixées avec le CRADESC : la part de la base existante importée et qualifiée ; le nombre de parcelles géoréférencées et validées par coopérative ; le nombre de techniciens actifs chaque semaine pendant l'accompagnement ; l'absence de perte de données saisies hors connexion ; la capacité à produire les rapports consolidés sans retraitement manuel.</w:t>
      </w:r>
    </w:p>
    <w:p>
      <w:pPr>
        <w:pStyle w:val="Heading1"/>
      </w:pPr>
      <w:r>
        <w:t xml:space="preserve">4. Utilisateurs et besoins</w:t>
      </w:r>
    </w:p>
    <w:p>
      <w:pPr>
        <w:pStyle w:val="Heading2"/>
      </w:pPr>
      <w:r>
        <w:t xml:space="preserve">4.1 Profils utilisateurs</w:t>
      </w:r>
    </w:p>
    <w:p>
      <w:pPr>
        <w:spacing w:after="120" w:line="276"/>
        <w:jc w:val="both"/>
      </w:pPr>
      <w:r>
        <w:rPr>
          <w:rFonts w:ascii="Calibri" w:cs="Calibri" w:eastAsia="Calibri" w:hAnsi="Calibri"/>
        </w:rPr>
        <w:t xml:space="preserve">L'offre définit quatre profils [OT §4.3], [CP §3].</w:t>
      </w:r>
    </w:p>
    <w:p>
      <w:pPr>
        <w:spacing w:after="120" w:line="276"/>
        <w:jc w:val="both"/>
      </w:pPr>
      <w:r>
        <w:rPr>
          <w:rFonts w:ascii="Calibri" w:cs="Calibri" w:eastAsia="Calibri" w:hAnsi="Calibri"/>
          <w:b/>
          <w:bCs/>
        </w:rPr>
        <w:t xml:space="preserve">Le producteur</w:t>
      </w:r>
      <w:r>
        <w:rPr>
          <w:rFonts w:ascii="Calibri" w:cs="Calibri" w:eastAsia="Calibri" w:hAnsi="Calibri"/>
        </w:rPr>
        <w:t xml:space="preserve"> consulte et renseigne les informations liées à son activité. Il n'accède qu'à ses parcelles, ses transactions et son profil.</w:t>
      </w:r>
    </w:p>
    <w:p>
      <w:pPr>
        <w:spacing w:after="120" w:line="276"/>
        <w:jc w:val="both"/>
      </w:pPr>
      <w:r>
        <w:rPr>
          <w:rFonts w:ascii="Calibri" w:cs="Calibri" w:eastAsia="Calibri" w:hAnsi="Calibri"/>
          <w:b/>
          <w:bCs/>
        </w:rPr>
        <w:t xml:space="preserve">Le technicien de terrain</w:t>
      </w:r>
      <w:r>
        <w:rPr>
          <w:rFonts w:ascii="Calibri" w:cs="Calibri" w:eastAsia="Calibri" w:hAnsi="Calibri"/>
        </w:rPr>
        <w:t xml:space="preserve"> collecte les données, accompagne les producteurs et valide les géoréférencements pour les membres de sa coopérative.</w:t>
      </w:r>
    </w:p>
    <w:p>
      <w:pPr>
        <w:spacing w:after="120" w:line="276"/>
        <w:jc w:val="both"/>
      </w:pPr>
      <w:r>
        <w:rPr>
          <w:rFonts w:ascii="Calibri" w:cs="Calibri" w:eastAsia="Calibri" w:hAnsi="Calibri"/>
          <w:b/>
          <w:bCs/>
        </w:rPr>
        <w:t xml:space="preserve">Le gestionnaire de coopérative</w:t>
      </w:r>
      <w:r>
        <w:rPr>
          <w:rFonts w:ascii="Calibri" w:cs="Calibri" w:eastAsia="Calibri" w:hAnsi="Calibri"/>
        </w:rPr>
        <w:t xml:space="preserve"> gère les membres, les stocks, les crédits et les transactions de sa coopérative, et en produit les rapports.</w:t>
      </w:r>
    </w:p>
    <w:p>
      <w:pPr>
        <w:spacing w:after="120" w:line="276"/>
        <w:jc w:val="both"/>
      </w:pPr>
      <w:r>
        <w:rPr>
          <w:rFonts w:ascii="Calibri" w:cs="Calibri" w:eastAsia="Calibri" w:hAnsi="Calibri"/>
          <w:b/>
          <w:bCs/>
        </w:rPr>
        <w:t xml:space="preserve">L'administrateur du CRADESC</w:t>
      </w:r>
      <w:r>
        <w:rPr>
          <w:rFonts w:ascii="Calibri" w:cs="Calibri" w:eastAsia="Calibri" w:hAnsi="Calibri"/>
        </w:rPr>
        <w:t xml:space="preserve"> supervise la plateforme, gère les utilisateurs et la configuration, et dispose de la vue consolidée sur l'ensemble des coopératives.</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Un cinquième profil, </w:t>
      </w:r>
      <w:r>
        <w:rPr>
          <w:rFonts w:ascii="Calibri" w:cs="Calibri" w:eastAsia="Calibri" w:hAnsi="Calibri"/>
          <w:b/>
          <w:bCs/>
        </w:rPr>
        <w:t xml:space="preserve">la faîtière</w:t>
      </w:r>
      <w:r>
        <w:rPr>
          <w:rFonts w:ascii="Calibri" w:cs="Calibri" w:eastAsia="Calibri" w:hAnsi="Calibri"/>
        </w:rPr>
        <w:t xml:space="preserve">, est proposé : il donnerait une vue consolidée en lecture sur toutes les coopératives, sans droits d'administration.</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La présentation [PR 9] parle de « responsable d'OP » plutôt que de gestionnaire, et lui confie la validation des données. Le libellé et les droits de ce rôle sont à confirmer.</w:t>
      </w:r>
    </w:p>
    <w:p>
      <w:pPr>
        <w:pStyle w:val="Heading2"/>
      </w:pPr>
      <w:r>
        <w:t xml:space="preserve">4.2 Parcours prioritaires</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Pour le producteur, l'offre retient quatre actions essentielles : consulter son profil, enregistrer une vente ou une charge, voir sa parcelle sur la carte et consulter le calendrier cultural [OT §7.2].</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Pour le technicien, le parcours type serait : connexion hors ligne par code PIN, recherche ou création d'un producteur, relevé d'une parcelle, déclaration d'une campagne, saisie d'une opération, d'une charge ou d'une vente, puis synchronisation.</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Le gestionnaire travaillerait sur les adhésions, les cotisations, les stocks, les crédits, les réunions et les rapports. L'administrateur gérerait les utilisateurs, les référentiels, le tableau de bord global et les exports destinés aux partenaires. Ces parcours seront confirmés en ateliers dès les semaines 1 et 2.</w:t>
      </w:r>
    </w:p>
    <w:p>
      <w:pPr>
        <w:pStyle w:val="Heading2"/>
      </w:pPr>
      <w:r>
        <w:t xml:space="preserve">4.3 Contraintes d'usage</w:t>
      </w:r>
    </w:p>
    <w:p>
      <w:pPr>
        <w:spacing w:after="120" w:line="276"/>
        <w:jc w:val="both"/>
      </w:pPr>
      <w:r>
        <w:rPr>
          <w:rFonts w:ascii="Calibri" w:cs="Calibri" w:eastAsia="Calibri" w:hAnsi="Calibri"/>
        </w:rPr>
        <w:t xml:space="preserve">La connectivité est irrégulière dans les Niayes : le fonctionnement hors connexion est posé comme non négociable [OT §2.4]. La maîtrise du numérique est inégale, d'où des parcours courts et une connexion sans mot de passe [OT §8.1].</w:t>
      </w:r>
    </w:p>
    <w:p>
      <w:pPr>
        <w:spacing w:after="120" w:line="276"/>
        <w:jc w:val="both"/>
      </w:pPr>
      <w:r>
        <w:rPr>
          <w:rFonts w:ascii="Calibri" w:cs="Calibri" w:eastAsia="Calibri" w:hAnsi="Calibri"/>
        </w:rPr>
        <w:t xml:space="preserve">La formation orale se fera en wolof, et en pulaar si nécessaire, avec des manuels en français [OT §7.1]. Android est prioritaire et iOS supporté [OT §4.1].</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Restent à documenter : la langue de l'interface, le parc de téléphones des techniciens, le taux d'équipement des producteurs en smartphone, et d'éventuelles exigences d'accessibilité liées au handicap.</w:t>
      </w:r>
    </w:p>
    <w:p>
      <w:pPr>
        <w:pStyle w:val="Heading1"/>
      </w:pPr>
      <w:r>
        <w:t xml:space="preserve">5. Périmètre fonctionnel</w:t>
      </w:r>
    </w:p>
    <w:p>
      <w:pPr>
        <w:pStyle w:val="Heading2"/>
      </w:pPr>
      <w:r>
        <w:t xml:space="preserve">5.1 Principe d'intégration des données</w:t>
      </w:r>
    </w:p>
    <w:p>
      <w:pPr>
        <w:spacing w:after="120" w:line="276"/>
        <w:jc w:val="both"/>
      </w:pPr>
      <w:r>
        <w:rPr>
          <w:rFonts w:ascii="Calibri" w:cs="Calibri" w:eastAsia="Calibri" w:hAnsi="Calibri"/>
        </w:rPr>
        <w:t xml:space="preserve">La plateforme repose sur une chaîne de données unique : une information saisie une fois est réutilisée partout, jusque dans la cartographie et les rapports [PR 8].</w:t>
      </w:r>
    </w:p>
    <w:p>
      <w:pPr>
        <w:spacing w:after="120" w:line="276"/>
        <w:jc w:val="both"/>
      </w:pPr>
      <w:r>
        <w:rPr>
          <w:rFonts w:ascii="Calibri" w:cs="Calibri" w:eastAsia="Calibri" w:hAnsi="Calibri"/>
        </w:rPr>
        <w:t xml:space="preserve">Chaque </w:t>
      </w:r>
      <w:r>
        <w:rPr>
          <w:rFonts w:ascii="Calibri" w:cs="Calibri" w:eastAsia="Calibri" w:hAnsi="Calibri"/>
          <w:b/>
          <w:bCs/>
        </w:rPr>
        <w:t xml:space="preserve">producteur</w:t>
      </w:r>
      <w:r>
        <w:rPr>
          <w:rFonts w:ascii="Calibri" w:cs="Calibri" w:eastAsia="Calibri" w:hAnsi="Calibri"/>
        </w:rPr>
        <w:t xml:space="preserve"> est rattaché à une </w:t>
      </w:r>
      <w:r>
        <w:rPr>
          <w:rFonts w:ascii="Calibri" w:cs="Calibri" w:eastAsia="Calibri" w:hAnsi="Calibri"/>
          <w:b/>
          <w:bCs/>
        </w:rPr>
        <w:t xml:space="preserve">coopérative</w:t>
      </w:r>
      <w:r>
        <w:rPr>
          <w:rFonts w:ascii="Calibri" w:cs="Calibri" w:eastAsia="Calibri" w:hAnsi="Calibri"/>
        </w:rPr>
        <w:t xml:space="preserve">, elle-même rattachée à la faîtière. Le producteur exploite des </w:t>
      </w:r>
      <w:r>
        <w:rPr>
          <w:rFonts w:ascii="Calibri" w:cs="Calibri" w:eastAsia="Calibri" w:hAnsi="Calibri"/>
          <w:b/>
          <w:bCs/>
        </w:rPr>
        <w:t xml:space="preserve">parcelles</w:t>
      </w:r>
      <w:r>
        <w:rPr>
          <w:rFonts w:ascii="Calibri" w:cs="Calibri" w:eastAsia="Calibri" w:hAnsi="Calibri"/>
        </w:rPr>
        <w:t xml:space="preserve"> géoréférencées. Sur chaque parcelle, il conduit des </w:t>
      </w:r>
      <w:r>
        <w:rPr>
          <w:rFonts w:ascii="Calibri" w:cs="Calibri" w:eastAsia="Calibri" w:hAnsi="Calibri"/>
          <w:b/>
          <w:bCs/>
        </w:rPr>
        <w:t xml:space="preserve">cultures</w:t>
      </w:r>
      <w:r>
        <w:rPr>
          <w:rFonts w:ascii="Calibri" w:cs="Calibri" w:eastAsia="Calibri" w:hAnsi="Calibri"/>
        </w:rPr>
        <w:t xml:space="preserve"> au cours de </w:t>
      </w:r>
      <w:r>
        <w:rPr>
          <w:rFonts w:ascii="Calibri" w:cs="Calibri" w:eastAsia="Calibri" w:hAnsi="Calibri"/>
          <w:b/>
          <w:bCs/>
        </w:rPr>
        <w:t xml:space="preserve">campagnes</w:t>
      </w:r>
      <w:r>
        <w:rPr>
          <w:rFonts w:ascii="Calibri" w:cs="Calibri" w:eastAsia="Calibri" w:hAnsi="Calibri"/>
        </w:rPr>
        <w:t xml:space="preserve">. Les charges, la production et les ventes liées à ces cultures alimentent le </w:t>
      </w:r>
      <w:r>
        <w:rPr>
          <w:rFonts w:ascii="Calibri" w:cs="Calibri" w:eastAsia="Calibri" w:hAnsi="Calibri"/>
          <w:b/>
          <w:bCs/>
        </w:rPr>
        <w:t xml:space="preserve">compte d'exploitation</w:t>
      </w:r>
      <w:r>
        <w:rPr>
          <w:rFonts w:ascii="Calibri" w:cs="Calibri" w:eastAsia="Calibri" w:hAnsi="Calibri"/>
        </w:rPr>
        <w:t xml:space="preserve"> et le calcul de la rentabilité.</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La « culture conduite sur une parcelle pendant une campagne » sera l'entité pivot du modèle. Toutes les données économiques s'y rattachent, et le compte d'exploitation en est déduit par calcul, sans double saisie.</w:t>
      </w:r>
    </w:p>
    <w:p>
      <w:pPr>
        <w:pStyle w:val="Heading2"/>
      </w:pPr>
      <w:r>
        <w:t xml:space="preserve">5.2 Module M1 : gestion administrative</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Le module gère la base des adhérents (identité, contact, genre, âge, handicap, localisation, pièces), les coopératives et les statuts d'adhésion, les cotisations et leur historique, les réunions et assemblées avec leurs procès-verbaux, la gestion documentaire et un tableau de bord administratif. Ces fonctions sont prioritaires et utilisables hors connexion, sauf les documents dont seules les références sont disponibles hors ligne [OT §5.1].</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Il faut préciser les champs obligatoires, à aligner sur la base existante, ainsi que les règles de cotisation.</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Pour les procès-verbaux, l'offre parle de « signature numérique ». Il est proposé de retenir une validation électronique horodatée par les membres du bureau, une signature à valeur juridique nécessitant un prestataire de confiance.</w:t>
      </w:r>
    </w:p>
    <w:p>
      <w:pPr>
        <w:pStyle w:val="Heading2"/>
      </w:pPr>
      <w:r>
        <w:t xml:space="preserve">5.3 Module M2 : gestion commerciale</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Le module couvre les stocks d'intrants avec traçabilité par lot, les crédits accordés par la coopérative avec leurs échéanciers et remboursements, et l'enregistrement des ventes. La veille des prix de marché est prévue en second rang [OT §5.2].</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Les alertes de stock figurent à la fois parmi les priorités et parmi les fonctions secondaires dans l'offre : leur rang est à arbitrer. Les règles de crédit et le mode de vente, individuelle ou groupée, sont aussi à préciser.</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Les écritures financières et de stock ne seront pas modifiables : toute erreur sera corrigée par une contre-écriture. Cela garantit l'auditabilité et évite les conflits en mode hors connexion.</w:t>
      </w:r>
    </w:p>
    <w:p>
      <w:pPr>
        <w:pStyle w:val="Heading2"/>
      </w:pPr>
      <w:r>
        <w:t xml:space="preserve">5.4 Module M3 : compte d'exploitation</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Le module permet la saisie guidée des charges (intrants, main-d'œuvre, transport, irrigation, location de matériel), l'enregistrement des revenus alimenté par le module commercial, le calcul automatique des marges et du revenu à l'hectare, et des rapports PDF individuels et consolidés [OT §5.3].</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Les formules de calcul, notamment la valorisation de la main-d'œuvre familiale et l'autoconsommation, seront validées par l'agroéconomiste. Les référentiels AUMN doivent être transmis dans un format exploitable, avec l'accord de réutilisation.</w:t>
      </w:r>
    </w:p>
    <w:p>
      <w:pPr>
        <w:pStyle w:val="Heading2"/>
      </w:pPr>
      <w:r>
        <w:t xml:space="preserve">5.5 Module M4 : gestion agronomique</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Le module prend en charge la planification des campagnes, les calendriers culturaux co-construits avec les techniciens et le suivi de l'itinéraire technique, avec observations et photos. Des alertes et recommandations par stade sont prévues en second rang [OT §5.4].</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Il faut définir ce qu'est une campagne pour les OP (saison ou cycle de culture) et désigner qui rédige et valide les calendriers et les recommandations.</w:t>
      </w:r>
    </w:p>
    <w:p>
      <w:pPr>
        <w:pStyle w:val="Heading2"/>
      </w:pPr>
      <w:r>
        <w:t xml:space="preserve">5.6 Module M5 : système d'information géographique</w:t>
      </w:r>
    </w:p>
    <w:p>
      <w:pPr>
        <w:spacing w:after="120" w:line="276"/>
        <w:jc w:val="both"/>
      </w:pPr>
      <w:r>
        <w:rPr>
          <w:rFonts w:ascii="Calibri" w:cs="Calibri" w:eastAsia="Calibri" w:hAnsi="Calibri"/>
        </w:rPr>
        <w:t xml:space="preserve">Le module SIG est présenté en détail au chapitre 9.</w:t>
      </w:r>
    </w:p>
    <w:p>
      <w:pPr>
        <w:pStyle w:val="Heading2"/>
      </w:pPr>
      <w:r>
        <w:t xml:space="preserve">5.7 Priorisation du périmètre</w:t>
      </w:r>
    </w:p>
    <w:p>
      <w:pPr>
        <w:spacing w:after="120" w:line="276"/>
        <w:jc w:val="both"/>
      </w:pPr>
      <w:r>
        <w:rPr>
          <w:rFonts w:ascii="Calibri" w:cs="Calibri" w:eastAsia="Calibri" w:hAnsi="Calibri"/>
        </w:rPr>
        <w:t xml:space="preserve">L'offre retient une priorisation dite MoSCoW, qui fixe le périmètre garanti. Elle sera validée en atelier avec le CRADESC dès la semaine 1 [OT §6.3].</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b/>
          <w:bCs/>
        </w:rPr>
        <w:t xml:space="preserve">Garanti</w:t>
      </w:r>
      <w:r>
        <w:rPr>
          <w:rFonts w:ascii="Calibri" w:cs="Calibri" w:eastAsia="Calibri" w:hAnsi="Calibri"/>
        </w:rPr>
        <w:t xml:space="preserve"> : l'essentiel des cinq modules (membres, coopératives, réunions, documents ; stocks, ventes, crédits ; charges, revenus, marges ; campagnes, calendriers, itinéraires ; relevé GPS hors ligne, carte web, superficies), la sécurité et le fonctionnement hors connexion.</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b/>
          <w:bCs/>
        </w:rPr>
        <w:t xml:space="preserve">Si le planning le permet</w:t>
      </w:r>
      <w:r>
        <w:rPr>
          <w:rFonts w:ascii="Calibri" w:cs="Calibri" w:eastAsia="Calibri" w:hAnsi="Calibri"/>
        </w:rPr>
        <w:t xml:space="preserve"> : alertes automatiques, exports Excel et CSV, recherche avancée, historique des prix, comparaison cartographique entre campagnes. </w:t>
      </w:r>
      <w:r>
        <w:rPr>
          <w:rFonts w:ascii="Calibri" w:cs="Calibri" w:eastAsia="Calibri" w:hAnsi="Calibri"/>
          <w:b/>
          <w:bCs/>
        </w:rPr>
        <w:t xml:space="preserve">Évolutions futures</w:t>
      </w:r>
      <w:r>
        <w:rPr>
          <w:rFonts w:ascii="Calibri" w:cs="Calibri" w:eastAsia="Calibri" w:hAnsi="Calibri"/>
        </w:rPr>
        <w:t xml:space="preserve"> : paiement mobile, SMS et USSD, météo, tableau de bord analytique avancé, messagerie.</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La reprise qualifiée de la base existante des producteurs est proposée en ajout au périmètre garanti. Son dimensionnement définitif sera arrêté conjointement à l'issue de l'audit.</w:t>
      </w:r>
    </w:p>
    <w:p>
      <w:pPr>
        <w:pStyle w:val="Heading2"/>
      </w:pPr>
      <w:r>
        <w:t xml:space="preserve">5.8 Hors périmètre</w:t>
      </w:r>
    </w:p>
    <w:p>
      <w:pPr>
        <w:spacing w:after="120" w:line="276"/>
        <w:jc w:val="both"/>
      </w:pPr>
      <w:r>
        <w:rPr>
          <w:rFonts w:ascii="Calibri" w:cs="Calibri" w:eastAsia="Calibri" w:hAnsi="Calibri"/>
        </w:rPr>
        <w:t xml:space="preserve">Sauf décision contraire lors de l'atelier de priorisation, la mission ne comprend pas de place de marché publique, de paiement en ligne, de canal SMS ou USSD pour les producteurs sans smartphone, d'intégration météo ni de comptabilité générale des coopératives.</w:t>
      </w:r>
    </w:p>
    <w:p>
      <w:pPr>
        <w:pStyle w:val="Heading1"/>
      </w:pPr>
      <w:r>
        <w:t xml:space="preserve">6. Reprise de la base existante des producteurs</w:t>
      </w:r>
    </w:p>
    <w:p>
      <w:pPr>
        <w:pStyle w:val="Heading2"/>
      </w:pPr>
      <w:r>
        <w:t xml:space="preserve">6.1 Situation</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Le client dispose d'une base d'environ 9 000 producteurs [ÉC]. L'offre anticipait une qualité hétérogène des données et prévoyait un import lors du déploiement [OT §3.3, §8.1].</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Ni le format, ni l'origine, ni la structure, ni la qualité de cette base ne sont connus. Ce volume justifie un chantier dédié, conduit en parallèle du développement.</w:t>
      </w:r>
    </w:p>
    <w:p>
      <w:pPr>
        <w:pStyle w:val="Heading2"/>
      </w:pPr>
      <w:r>
        <w:t xml:space="preserve">6.2 Hypothèses de travail</w:t>
      </w:r>
    </w:p>
    <w:p>
      <w:pPr>
        <w:spacing w:after="120" w:line="276"/>
        <w:jc w:val="both"/>
      </w:pPr>
      <w:r>
        <w:rPr>
          <w:rFonts w:ascii="Calibri" w:cs="Calibri" w:eastAsia="Calibri" w:hAnsi="Calibri"/>
        </w:rPr>
        <w:t xml:space="preserve">En attendant la base, l'équipe travaille sur quatre hypothèses, à vérifier au plus tôt. La base serait tabulaire, en un ou plusieurs fichiers Excel ou CSV ; s'il s'agit d'un outil de collecte ou de registres papier, l'effort d'extraction sera très différent. Chaque producteur serait rattachable à une coopérative ; sinon, il faudra décider du sort des producteurs non rattachés.</w:t>
      </w:r>
    </w:p>
    <w:p>
      <w:pPr>
        <w:spacing w:after="120" w:line="276"/>
        <w:jc w:val="both"/>
      </w:pPr>
      <w:r>
        <w:rPr>
          <w:rFonts w:ascii="Calibri" w:cs="Calibri" w:eastAsia="Calibri" w:hAnsi="Calibri"/>
        </w:rPr>
        <w:t xml:space="preserve">Il n'existerait pas d'identifiant unique fiable, ce qui oblige à dédoublonner sur le nom, le téléphone et la localité. Enfin, la base contiendrait peu de données sur les parcelles ; si des coordonnées existent, elles seront reprises dans la base géographique.</w:t>
      </w:r>
    </w:p>
    <w:p>
      <w:pPr>
        <w:pStyle w:val="Heading2"/>
      </w:pPr>
      <w:r>
        <w:t xml:space="preserve">6.3 Démarche proposée</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Le chantier se déroule en six étapes, menées en parallèle du développement.</w:t>
      </w:r>
    </w:p>
    <w:p>
      <w:pPr>
        <w:spacing w:after="120" w:line="276"/>
        <w:jc w:val="both"/>
      </w:pPr>
      <w:r>
        <w:rPr>
          <w:rFonts w:ascii="Calibri" w:cs="Calibri" w:eastAsia="Calibri" w:hAnsi="Calibri"/>
          <w:b/>
          <w:bCs/>
        </w:rPr>
        <w:t xml:space="preserve">Inventaire (S1).</w:t>
      </w:r>
      <w:r>
        <w:rPr>
          <w:rFonts w:ascii="Calibri" w:cs="Calibri" w:eastAsia="Calibri" w:hAnsi="Calibri"/>
        </w:rPr>
        <w:t xml:space="preserve"> Recenser toutes les sources, leur origine, leur date et leur responsable.</w:t>
      </w:r>
    </w:p>
    <w:p>
      <w:pPr>
        <w:spacing w:after="120" w:line="276"/>
        <w:jc w:val="both"/>
      </w:pPr>
      <w:r>
        <w:rPr>
          <w:rFonts w:ascii="Calibri" w:cs="Calibri" w:eastAsia="Calibri" w:hAnsi="Calibri"/>
          <w:b/>
          <w:bCs/>
        </w:rPr>
        <w:t xml:space="preserve">Profilage (S1 et S2).</w:t>
      </w:r>
      <w:r>
        <w:rPr>
          <w:rFonts w:ascii="Calibri" w:cs="Calibri" w:eastAsia="Calibri" w:hAnsi="Calibri"/>
        </w:rPr>
        <w:t xml:space="preserve"> Analyser automatiquement les volumes, les taux de remplissage, les formats et les doublons. Le résultat est un rapport d'audit chiffré, annexé au rapport de démarrage.</w:t>
      </w:r>
    </w:p>
    <w:p>
      <w:pPr>
        <w:spacing w:after="120" w:line="276"/>
        <w:jc w:val="both"/>
      </w:pPr>
      <w:r>
        <w:rPr>
          <w:rFonts w:ascii="Calibri" w:cs="Calibri" w:eastAsia="Calibri" w:hAnsi="Calibri"/>
          <w:b/>
          <w:bCs/>
        </w:rPr>
        <w:t xml:space="preserve">Qualification (S2 et S3).</w:t>
      </w:r>
      <w:r>
        <w:rPr>
          <w:rFonts w:ascii="Calibri" w:cs="Calibri" w:eastAsia="Calibri" w:hAnsi="Calibri"/>
        </w:rPr>
        <w:t xml:space="preserve"> Définir avec le CRADESC les champs obligatoires, les référentiels et une grille de qualité par fiche.</w:t>
      </w:r>
    </w:p>
    <w:p>
      <w:pPr>
        <w:spacing w:after="120" w:line="276"/>
        <w:jc w:val="both"/>
      </w:pPr>
      <w:r>
        <w:rPr>
          <w:rFonts w:ascii="Calibri" w:cs="Calibri" w:eastAsia="Calibri" w:hAnsi="Calibri"/>
          <w:b/>
          <w:bCs/>
        </w:rPr>
        <w:t xml:space="preserve">Nettoyage (S3 à S8).</w:t>
      </w:r>
      <w:r>
        <w:rPr>
          <w:rFonts w:ascii="Calibri" w:cs="Calibri" w:eastAsia="Calibri" w:hAnsi="Calibri"/>
        </w:rPr>
        <w:t xml:space="preserve"> Normaliser les données, détecter les doublons et faire arbitrer les cas douteux par les coopératives.</w:t>
      </w:r>
    </w:p>
    <w:p>
      <w:pPr>
        <w:spacing w:after="120" w:line="276"/>
        <w:jc w:val="both"/>
      </w:pPr>
      <w:r>
        <w:rPr>
          <w:rFonts w:ascii="Calibri" w:cs="Calibri" w:eastAsia="Calibri" w:hAnsi="Calibri"/>
          <w:b/>
          <w:bCs/>
        </w:rPr>
        <w:t xml:space="preserve">Migration (S7, S9 et S11).</w:t>
      </w:r>
      <w:r>
        <w:rPr>
          <w:rFonts w:ascii="Calibri" w:cs="Calibri" w:eastAsia="Calibri" w:hAnsi="Calibri"/>
        </w:rPr>
        <w:t xml:space="preserve"> Écrire des scripts d'import rejouables, faire deux imports à blanc sur l'environnement de recette, puis l'import final en production, avec des contrôles de réconciliation à chaque passage.</w:t>
      </w:r>
    </w:p>
    <w:p>
      <w:pPr>
        <w:spacing w:after="120" w:line="276"/>
        <w:jc w:val="both"/>
      </w:pPr>
      <w:r>
        <w:rPr>
          <w:rFonts w:ascii="Calibri" w:cs="Calibri" w:eastAsia="Calibri" w:hAnsi="Calibri"/>
          <w:b/>
          <w:bCs/>
        </w:rPr>
        <w:t xml:space="preserve">Complétion (à partir de S11).</w:t>
      </w:r>
      <w:r>
        <w:rPr>
          <w:rFonts w:ascii="Calibri" w:cs="Calibri" w:eastAsia="Calibri" w:hAnsi="Calibri"/>
        </w:rPr>
        <w:t xml:space="preserve"> Signaler aux techniciens, dans l'application, les fiches à compléter et suivre le taux de complétude pendant l'accompagnement.</w:t>
      </w:r>
    </w:p>
    <w:p>
      <w:pPr>
        <w:pStyle w:val="Heading2"/>
      </w:pPr>
      <w:r>
        <w:t xml:space="preserve">6.4 Qualification des fiches</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Chaque fiche sera classée selon quatre niveaux. Une fiche </w:t>
      </w:r>
      <w:r>
        <w:rPr>
          <w:rFonts w:ascii="Calibri" w:cs="Calibri" w:eastAsia="Calibri" w:hAnsi="Calibri"/>
          <w:b/>
          <w:bCs/>
        </w:rPr>
        <w:t xml:space="preserve">exploitable</w:t>
      </w:r>
      <w:r>
        <w:rPr>
          <w:rFonts w:ascii="Calibri" w:cs="Calibri" w:eastAsia="Calibri" w:hAnsi="Calibri"/>
        </w:rPr>
        <w:t xml:space="preserve"> (identité, genre, coopérative, localité et téléphone valides, sans doublon probable) est importée directement. Une fiche </w:t>
      </w:r>
      <w:r>
        <w:rPr>
          <w:rFonts w:ascii="Calibri" w:cs="Calibri" w:eastAsia="Calibri" w:hAnsi="Calibri"/>
          <w:b/>
          <w:bCs/>
        </w:rPr>
        <w:t xml:space="preserve">incomplète</w:t>
      </w:r>
      <w:r>
        <w:rPr>
          <w:rFonts w:ascii="Calibri" w:cs="Calibri" w:eastAsia="Calibri" w:hAnsi="Calibri"/>
        </w:rPr>
        <w:t xml:space="preserve"> est importée avec la mention « à compléter ». Une fiche </w:t>
      </w:r>
      <w:r>
        <w:rPr>
          <w:rFonts w:ascii="Calibri" w:cs="Calibri" w:eastAsia="Calibri" w:hAnsi="Calibri"/>
          <w:b/>
          <w:bCs/>
        </w:rPr>
        <w:t xml:space="preserve">douteuse</w:t>
      </w:r>
      <w:r>
        <w:rPr>
          <w:rFonts w:ascii="Calibri" w:cs="Calibri" w:eastAsia="Calibri" w:hAnsi="Calibri"/>
        </w:rPr>
        <w:t xml:space="preserve"> (doublon probable, coopérative inconnue, incohérence) est soumise à l'arbitrage de la coopérative avant import. Une fiche </w:t>
      </w:r>
      <w:r>
        <w:rPr>
          <w:rFonts w:ascii="Calibri" w:cs="Calibri" w:eastAsia="Calibri" w:hAnsi="Calibri"/>
          <w:b/>
          <w:bCs/>
        </w:rPr>
        <w:t xml:space="preserve">inexploitable</w:t>
      </w:r>
      <w:r>
        <w:rPr>
          <w:rFonts w:ascii="Calibri" w:cs="Calibri" w:eastAsia="Calibri" w:hAnsi="Calibri"/>
        </w:rPr>
        <w:t xml:space="preserve"> n'est pas importée et figure dans le rapport.</w:t>
      </w:r>
    </w:p>
    <w:p>
      <w:pPr>
        <w:pStyle w:val="Heading2"/>
      </w:pPr>
      <w:r>
        <w:t xml:space="preserve">6.5 Règles de dédoublonnage</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Deux fiches portant le même numéro de téléphone et un nom très proche sont considérées comme un doublon certain. Des noms proches dans la même localité, avec un âge compatible, forment un doublon probable, soumis à arbitrage. Aucune fusion automatique n'est faite sur le nom seul, les homonymes étant fréquents. Toute fusion est tracée et réversible, et l'identifiant d'origine de chaque fiche est conservé.</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Un même numéro de téléphone peut être partagé dans une famille et sert aussi à la connexion : sa règle de gestion sera arrêtée avec le CRADESC.</w:t>
      </w:r>
    </w:p>
    <w:p>
      <w:pPr>
        <w:pStyle w:val="Heading2"/>
      </w:pPr>
      <w:r>
        <w:t xml:space="preserve">6.6 Livrables du chantier</w:t>
      </w:r>
    </w:p>
    <w:p>
      <w:pPr>
        <w:spacing w:after="120" w:line="276"/>
        <w:jc w:val="both"/>
      </w:pPr>
      <w:r>
        <w:rPr>
          <w:rFonts w:ascii="Calibri" w:cs="Calibri" w:eastAsia="Calibri" w:hAnsi="Calibri"/>
        </w:rPr>
        <w:t xml:space="preserve">Le chantier produit un rapport d'audit en fin de semaine 2, déterminant pour fixer un engagement réaliste sur le livrable L6 ; un dictionnaire de données et une table de correspondance en fin de semaine 3, annexés au livrable L2 ; les scripts de migration et les comptes rendus des imports à blanc ; et un rapport de migration final, annexé au livrable L6.</w:t>
      </w:r>
    </w:p>
    <w:p>
      <w:pPr>
        <w:pStyle w:val="Heading1"/>
      </w:pPr>
      <w:r>
        <w:t xml:space="preserve">7. Architecture et choix techniques</w:t>
      </w:r>
    </w:p>
    <w:p>
      <w:pPr>
        <w:pStyle w:val="Heading2"/>
      </w:pPr>
      <w:r>
        <w:t xml:space="preserve">7.1 Vue d'ensemble</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L'architecture de l'offre repose sur trois couches reliées par une API centrale sécurisée [OT §4.1]. L'</w:t>
      </w:r>
      <w:r>
        <w:rPr>
          <w:rFonts w:ascii="Calibri" w:cs="Calibri" w:eastAsia="Calibri" w:hAnsi="Calibri"/>
          <w:b/>
          <w:bCs/>
        </w:rPr>
        <w:t xml:space="preserve">application mobile</w:t>
      </w:r>
      <w:r>
        <w:rPr>
          <w:rFonts w:ascii="Calibri" w:cs="Calibri" w:eastAsia="Calibri" w:hAnsi="Calibri"/>
        </w:rPr>
        <w:t xml:space="preserve"> Flutter sert au terrain, fonctionne hors connexion grâce à une base locale chiffrée et permet le relevé GPS. L'</w:t>
      </w:r>
      <w:r>
        <w:rPr>
          <w:rFonts w:ascii="Calibri" w:cs="Calibri" w:eastAsia="Calibri" w:hAnsi="Calibri"/>
          <w:b/>
          <w:bCs/>
        </w:rPr>
        <w:t xml:space="preserve">application web</w:t>
      </w:r>
      <w:r>
        <w:rPr>
          <w:rFonts w:ascii="Calibri" w:cs="Calibri" w:eastAsia="Calibri" w:hAnsi="Calibri"/>
        </w:rPr>
        <w:t xml:space="preserve"> Angular sert à l'administration, aux tableaux de bord, à la cartographie et aux rapports. Le </w:t>
      </w:r>
      <w:r>
        <w:rPr>
          <w:rFonts w:ascii="Calibri" w:cs="Calibri" w:eastAsia="Calibri" w:hAnsi="Calibri"/>
          <w:b/>
          <w:bCs/>
        </w:rPr>
        <w:t xml:space="preserve">serveur</w:t>
      </w:r>
      <w:r>
        <w:rPr>
          <w:rFonts w:ascii="Calibri" w:cs="Calibri" w:eastAsia="Calibri" w:hAnsi="Calibri"/>
        </w:rPr>
        <w:t xml:space="preserve"> NestJS porte les règles métier, l'authentification, les droits et la synchronisation.</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Les données sont stockées dans PostgreSQL 16 avec l'extension géographique PostGIS. Redis et BullMQ gèrent le cache et les traitements différés, MinIO stocke les documents et les photos. Le tout est conteneurisé avec Docker, déployé par GitHub Actions et supervisé avec Sentry, Grafana et Loki.</w:t>
      </w:r>
    </w:p>
    <w:p>
      <w:pPr>
        <w:spacing w:after="120" w:line="276"/>
        <w:jc w:val="both"/>
      </w:pPr>
      <w:r>
        <w:rPr>
          <w:rFonts w:ascii="Calibri" w:cs="Calibri" w:eastAsia="Calibri" w:hAnsi="Calibri"/>
        </w:rPr>
        <w:t xml:space="preserve">L'équipe technique confirme ces choix et y apporte les précisions de conception présentées ci-après.</w:t>
      </w:r>
    </w:p>
    <w:p>
      <w:pPr>
        <w:pStyle w:val="Heading2"/>
      </w:pPr>
      <w:r>
        <w:t xml:space="preserve">7.2 Serveur</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Le serveur est un monolithe modulaire NestJS : un seul déploiement et une seule base, mais des modules métier isolés (administratif, commercial, agronomique, exploitation, SIG) qui pourront être extraits plus tard [OT §3.2]. Ce choix est adapté au délai, au volume attendu et aux capacités de maintenance du CRADESC.</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Des modules transverses complètent l'ensemble : authentification, droits et périmètres, synchronisation, journal d'audit, fichiers, rapports et exports, référentiels, notifications et import de données. Règle retenue : un module ne lit jamais directement les tables d'un autre et passe par ses services. C'est ce qui rend l'extraction future possible sans réécriture.</w:t>
      </w:r>
    </w:p>
    <w:p>
      <w:pPr>
        <w:pStyle w:val="Heading2"/>
      </w:pPr>
      <w:r>
        <w:t xml:space="preserve">7.3 Base de données</w:t>
      </w:r>
    </w:p>
    <w:p>
      <w:pPr>
        <w:spacing w:after="120" w:line="276"/>
        <w:jc w:val="both"/>
      </w:pPr>
      <w:r>
        <w:rPr>
          <w:rFonts w:ascii="Calibri" w:cs="Calibri" w:eastAsia="Calibri" w:hAnsi="Calibri"/>
        </w:rPr>
        <w:t xml:space="preserve">Le modèle couvre six domaines : l'organisation (faîtière, coopératives, localités, adhésions), les personnes (producteurs, utilisateurs, appareils), l'administration (cotisations, réunions, procès-verbaux, documents), le foncier (parcelles et historique des géométries), l'agronomie (campagnes, cultures, opérations) et l'économie (charges, revenus, stocks, crédits, ventes, prix).</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Les identifiants seront générés par l'appareil, afin de permettre la création de données hors connexion. Toutes les données synchronisées porteront une date de mise à jour, un numéro de version et une suppression logique. Les montants seront stockés en francs CFA entiers, les superficies en mètres carrés et affichées en hectares.</w:t>
      </w:r>
    </w:p>
    <w:p>
      <w:pPr>
        <w:pStyle w:val="Heading2"/>
      </w:pPr>
      <w:r>
        <w:t xml:space="preserve">7.4 Applications mobile et web</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L'application mobile démarre et fonctionne toujours à partir de sa base locale : le réseau n'est jamais bloquant [OT §4.2]. L'application web fonctionne en ligne uniquement.</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Sur mobile, les écrans prioritaires sont la recherche et la fiche producteur, le relevé de parcelle, les saisies rapides et l'état de la synchronisation. Les photos sont compressées et envoyées séparément des données, de préférence sur une bonne connexion. Sur le web, l'affichage sera adapté aux petits écrans si les gestionnaires n'ont pas d'ordinateur.</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La publication d'une version iOS pendant la mission reste à décider.</w:t>
      </w:r>
    </w:p>
    <w:p>
      <w:pPr>
        <w:pStyle w:val="Heading2"/>
      </w:pPr>
      <w:r>
        <w:t xml:space="preserve">7.5 Environnements et exploitation</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Les sauvegardes sont quotidiennes, chiffrées et conservées trente jours, avec un test de restauration chaque trimestre [OT §4.3]. Un tableau de disponibilité est accessible au CRADESC.</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Trois environnements sont prévus : développement, recette et production. La mise en production se fait sur validation. Une copie des sauvegardes est conservée hors du serveur principal.</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Le fournisseur d'hébergement, le pays et le titulaire des comptes restent à arrêter. L'offre annonce par ailleurs 99,5 % de disponibilité avec un seul serveur : il est proposé d'en faire un objectif plutôt qu'une garantie, sauf à prévoir une redondance.</w:t>
      </w:r>
    </w:p>
    <w:p>
      <w:pPr>
        <w:pStyle w:val="Heading1"/>
      </w:pPr>
      <w:r>
        <w:t xml:space="preserve">8. Fonctionnement hors connexion et synchronisation</w:t>
      </w:r>
    </w:p>
    <w:p>
      <w:pPr>
        <w:pStyle w:val="Heading2"/>
      </w:pPr>
      <w:r>
        <w:t xml:space="preserve">8.1 Principes établis</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L'application fonctionne en permanence sur sa base locale. Chaque action est enregistrée localement avec le statut « en attente », puis transmise automatiquement dès que le réseau revient. L'utilisateur ne voit jamais d'erreur de connexion, seulement un indicateur de synchronisation [OT §4.2], [PR 7].</w:t>
      </w:r>
    </w:p>
    <w:p>
      <w:pPr>
        <w:spacing w:after="120" w:line="276"/>
        <w:jc w:val="both"/>
      </w:pPr>
      <w:r>
        <w:rPr>
          <w:rFonts w:ascii="Calibri" w:cs="Calibri" w:eastAsia="Calibri" w:hAnsi="Calibri"/>
        </w:rPr>
        <w:t xml:space="preserve">Hors connexion, la saisie des activités, des ventes et des relevés GPS est complète. Le profil et les calendriers restent consultables dans leur dernier état synchronisé, la carte fonctionne avec les fonds mis en cache et les rapports se limitent aux données présentes sur l'appareil. Le tableau de bord du CRADESC nécessite une connexion.</w:t>
      </w:r>
    </w:p>
    <w:p>
      <w:pPr>
        <w:pStyle w:val="Heading2"/>
      </w:pPr>
      <w:r>
        <w:t xml:space="preserve">8.2 Précision de conception</w:t>
      </w:r>
    </w:p>
    <w:p>
      <w:pPr>
        <w:spacing w:after="120" w:line="276"/>
        <w:jc w:val="both"/>
      </w:pPr>
      <w:r>
        <w:rPr>
          <w:rFonts w:ascii="Calibri" w:cs="Calibri" w:eastAsia="Calibri" w:hAnsi="Calibri"/>
        </w:rPr>
        <w:t xml:space="preserve">L'offre indique une synchronisation « via BullMQ ». Or BullMQ est une file de traitements côté serveur : elle ne peut pas conserver les modifications sur le téléphone. La file d'attente de l'appareil sera donc une file locale d'envoi dans la base mobile, et BullMQ servira côté serveur aux traitements déclenchés par la synchronisation. Cette précision ne change pas la pile technique.</w:t>
      </w:r>
    </w:p>
    <w:p>
      <w:pPr>
        <w:pStyle w:val="Heading2"/>
      </w:pPr>
      <w:r>
        <w:t xml:space="preserve">8.3 Conception proposée</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Chaque modification locale reçoit un identifiant unique. Les envois sont groupés et ordonnés, et le serveur ne rejoue jamais une modification déjà reçue, même après une coupure en plein envoi. Aucun doublon ne peut donc être créé par la synchronisation.</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Le serveur revérifie les droits sur chaque modification reçue. En retour, il n'envoie que les changements survenus depuis la dernière synchronisation, et seulement dans le périmètre de l'utilisateur : un technicien ne reçoit que sa coopérative. Les photos partent après les données, avec reprise en cas de coupure.</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Le code PIN permet de travailler sans réseau [OT §4.3]. Il reste à fixer la durée maximale de travail hors connexion après la dernière connexion, et la procédure de blocage d'un appareil perdu.</w:t>
      </w:r>
    </w:p>
    <w:p>
      <w:pPr>
        <w:pStyle w:val="Heading2"/>
      </w:pPr>
      <w:r>
        <w:t xml:space="preserve">8.4 Résolution des conflits</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La stratégie dépend du type de donnée. Les écritures financières et de stock ne sont jamais modifiées, seulement complétées : deux saisies simultanées s'additionnent au lieu de s'écraser. Pour la fiche producteur, les modifications sont fusionnées champ par champ ; si le même champ a été modifié des deux côtés, la version du serveur prévaut et le conflit est signalé.</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Une nouvelle géométrie de parcelle crée une version à valider et n'écrase jamais l'ancienne, compte tenu des enjeux fonciers. Les référentiels restent sous l'autorité du serveur.</w:t>
      </w:r>
    </w:p>
    <w:p>
      <w:pPr>
        <w:pStyle w:val="Heading2"/>
      </w:pPr>
      <w:r>
        <w:t xml:space="preserve">8.5 Volumétrie</w:t>
      </w:r>
    </w:p>
    <w:p>
      <w:pPr>
        <w:spacing w:after="120" w:line="276"/>
        <w:jc w:val="both"/>
      </w:pPr>
      <w:r>
        <w:rPr>
          <w:rFonts w:ascii="Calibri" w:cs="Calibri" w:eastAsia="Calibri" w:hAnsi="Calibri"/>
        </w:rPr>
        <w:t xml:space="preserve">Avec environ 9 000 producteurs répartis entre dix coopératives, un appareil de technicien porterait de l'ordre de 900 producteurs et de 900 à 2 700 parcelles. Ce volume est adapté à une base locale dès lors que la synchronisation est différentielle. Ces estimations seront recalculées après l'audit.</w:t>
      </w:r>
    </w:p>
    <w:p>
      <w:pPr>
        <w:pStyle w:val="Heading1"/>
      </w:pPr>
      <w:r>
        <w:t xml:space="preserve">9. Système d'information géographique</w:t>
      </w:r>
    </w:p>
    <w:p>
      <w:pPr>
        <w:pStyle w:val="Heading2"/>
      </w:pPr>
      <w:r>
        <w:t xml:space="preserve">9.1 Fonctionnalités établies</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Sur le terrain, l'utilisateur choisit le producteur et la parcelle, se rend à chaque angle et ajoute un point. Dès trois points, l'application trace le polygone et calcule la superficie. Tout fonctionne hors connexion, puis les données rejoignent la base centrale [OT §5.5].</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Sur le web, une carte interactive affiche toutes les parcelles avec des filtres par coopérative, culture, campagne et producteur. Des analyses spatiales (répartition des cultures, assolements, superficies par spéculation) et des exports PDF et GeoJSON sont prévus. Chaque parcelle reste liée à son exploitant, à ses cultures et à son compte d'exploitation.</w:t>
      </w:r>
    </w:p>
    <w:p>
      <w:pPr>
        <w:pStyle w:val="Heading2"/>
      </w:pPr>
      <w:r>
        <w:t xml:space="preserve">9.2 Compléments proposés</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Un smartphone offre une précision de quelques mètres, ce qui peut fausser la superficie des petites parcelles. L'application enregistrera donc la précision de chaque point, refusera les points trop imprécis, fera la moyenne de plusieurs mesures et proposera un relevé en marchant le long du périmètre.</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La superficie déclarée et la superficie mesurée seront toutes deux conservées, avec l'écart affiché. Les polygones seront contrôlés (validité, chevauchements, superficies aberrantes) et porteront un statut : relevée, validée ou à reprendre. L'historique des géométries sera conservé d'une campagne à l'autre.</w:t>
      </w:r>
    </w:p>
    <w:p>
      <w:pPr>
        <w:pStyle w:val="Heading2"/>
      </w:pPr>
      <w:r>
        <w:t xml:space="preserve">9.3 Points de vigilance</w:t>
      </w:r>
    </w:p>
    <w:p>
      <w:pPr>
        <w:spacing w:after="120" w:line="276"/>
        <w:jc w:val="both"/>
      </w:pPr>
      <w:r>
        <w:rPr>
          <w:rFonts w:ascii="Calibri" w:cs="Calibri" w:eastAsia="Calibri" w:hAnsi="Calibri"/>
        </w:rPr>
        <w:t xml:space="preserve">Les données relevées décrivent l'exploitation déclarée et </w:t>
      </w:r>
      <w:r>
        <w:rPr>
          <w:rFonts w:ascii="Calibri" w:cs="Calibri" w:eastAsia="Calibri" w:hAnsi="Calibri"/>
          <w:b/>
          <w:bCs/>
        </w:rPr>
        <w:t xml:space="preserve">n'ont pas de valeur cadastrale</w:t>
      </w:r>
      <w:r>
        <w:rPr>
          <w:rFonts w:ascii="Calibri" w:cs="Calibri" w:eastAsia="Calibri" w:hAnsi="Calibri"/>
        </w:rPr>
        <w:t xml:space="preserve">. Il est recommandé de le mentionner dans les conditions d'utilisation et dans les rapports.</w:t>
      </w:r>
    </w:p>
    <w:p>
      <w:pPr>
        <w:spacing w:after="120" w:line="276"/>
        <w:jc w:val="both"/>
      </w:pPr>
      <w:r>
        <w:rPr>
          <w:rFonts w:ascii="Calibri" w:cs="Calibri" w:eastAsia="Calibri" w:hAnsi="Calibri"/>
        </w:rPr>
        <w:t xml:space="preserve">Géoréférencer toutes les parcelles des 9 000 producteurs n'est pas réaliste en douze semaines. Le livrable L6 porte sur les « premières parcelles géoréférencées » [OT §VI] ; un objectif chiffré par coopérative est à fixer avec le CRADESC.</w:t>
      </w:r>
    </w:p>
    <w:p>
      <w:pPr>
        <w:spacing w:after="120" w:line="276"/>
        <w:jc w:val="both"/>
      </w:pPr>
      <w:r>
        <w:rPr>
          <w:rFonts w:ascii="Calibri" w:cs="Calibri" w:eastAsia="Calibri" w:hAnsi="Calibri"/>
        </w:rPr>
        <w:t xml:space="preserve">Enfin, les serveurs publics OpenStreetMap interdisent le téléchargement massif de fonds de carte. L'usage hors connexion nécessite un paquet de fonds de carte de la zone des Niayes, produit ou acquis à cet effet, et l'imagerie satellite de haute résolution est soumise à licence.</w:t>
      </w:r>
    </w:p>
    <w:p>
      <w:pPr>
        <w:pStyle w:val="Heading1"/>
      </w:pPr>
      <w:r>
        <w:t xml:space="preserve">10. Sécurité, rôles et protection des données</w:t>
      </w:r>
    </w:p>
    <w:p>
      <w:pPr>
        <w:pStyle w:val="Heading2"/>
      </w:pPr>
      <w:r>
        <w:t xml:space="preserve">10.1 Authentification</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La connexion se fait par numéro de téléphone et code à usage unique reçu par SMS, sans mot de passe. Un code PIN à quatre chiffres permet l'usage sans réseau. Les jetons d'accès expirent au bout d'une heure et sont renouvelés de façon sécurisée [OT §4.3].</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Le fournisseur de SMS, le compte titulaire, le nom d'expéditeur et le volume estimé sont à définir.</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Les comptes d'administration web bénéficieront d'une authentification renforcée, et le nombre de tentatives et d'envois de codes sera limité.</w:t>
      </w:r>
    </w:p>
    <w:p>
      <w:pPr>
        <w:pStyle w:val="Heading2"/>
      </w:pPr>
      <w:r>
        <w:t xml:space="preserve">10.2 Droits par profil</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Le producteur ne voit que ses propres données. Le technicien saisit et consulte les données des membres de sa coopérative, relève et valide les parcelles. Le gestionnaire dispose en plus de la gestion des stocks, des crédits, des cotisations et des rapports de sa coopérative. La faîtière consulterait toutes les coopératives en lecture seule. L'administrateur du CRADESC a accès à tout, et ses exports de données nominatives sont tracés.</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Trois points sont à trancher : le producteur peut-il relever lui-même une parcelle ; le technicien peut-il saisir stocks et crédits ; le gestionnaire peut-il créer les comptes de ses techniciens.</w:t>
      </w:r>
    </w:p>
    <w:p>
      <w:pPr>
        <w:pStyle w:val="Heading2"/>
      </w:pPr>
      <w:r>
        <w:t xml:space="preserve">10.3 Protection des données</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La base locale des téléphones est chiffrée, les échanges passent par une connexion chiffrée, un journal d'audit non modifiable trace les modifications sensibles, les sauvegardes sont chiffrées et chaque rôle n'accède qu'au strict nécessaire. Aucune donnée personnelle n'apparaît en clair dans les journaux, et un audit de sécurité précède la mise en production [OT §4.3, §10.2].</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La clé de chiffrement locale sera protégée par le coffre sécurisé du téléphone, les données locales seront effacées si l'appareil est bloqué, et les liens de téléchargement de fichiers auront une durée limitée.</w:t>
      </w:r>
    </w:p>
    <w:p>
      <w:pPr>
        <w:pStyle w:val="Heading2"/>
      </w:pPr>
      <w:r>
        <w:t xml:space="preserve">10.4 Données personnelles</w:t>
      </w:r>
    </w:p>
    <w:p>
      <w:pPr>
        <w:spacing w:after="120" w:line="276"/>
        <w:jc w:val="both"/>
      </w:pPr>
      <w:r>
        <w:rPr>
          <w:rFonts w:ascii="Calibri" w:cs="Calibri" w:eastAsia="Calibri" w:hAnsi="Calibri"/>
        </w:rPr>
        <w:t xml:space="preserve">La plateforme traitera les données de plusieurs milliers de personnes, dont des données sensibles : situation de handicap, pièces d'identité, revenus, localisation des parcelles. Ce volet n'est pas traité dans l'offre et doit être organisé avant l'import de la base.</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Il faut désigner le responsable du traitement (CRADESC, faîtière ou coopératives), identifier qui accomplit les formalités auprès de la Commission de Protection des Données Personnelles au titre de la loi n° 2008-12 et des textes en vigueur, et vérifier dans quelles conditions les producteurs de la base existante ont consenti à l'usage de leurs données.</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Par précaution, seules les données nécessaires seront collectées : tranche d'âge plutôt que date de naissance si elle suffit, accès restreint au statut de handicap, pièces d'identité limitées au strict besoin.</w:t>
      </w:r>
    </w:p>
    <w:p>
      <w:pPr>
        <w:pStyle w:val="Heading1"/>
      </w:pPr>
      <w:r>
        <w:t xml:space="preserve">11. Organisation du projet</w:t>
      </w:r>
    </w:p>
    <w:p>
      <w:pPr>
        <w:pStyle w:val="Heading2"/>
      </w:pPr>
      <w:r>
        <w:t xml:space="preserve">11.1 Équipe mobilisée</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L'offre et la présentation mobilisent un chef de mission agroéconomiste chargé de la coordination et de la relation avec le CRADESC, un développeur full-stack senior pour le serveur et le web, un développeur mobile Flutter senior, un géomaticien pour le SIG, un expert en sécurité informatique et un gestionnaire de données chargé des ateliers en wolof [OT §1.6], [PR 12].</w:t>
      </w:r>
    </w:p>
    <w:p>
      <w:pPr>
        <w:spacing w:after="120" w:line="276"/>
        <w:jc w:val="both"/>
      </w:pPr>
      <w:r>
        <w:rPr>
          <w:rFonts w:ascii="Calibri" w:cs="Calibri" w:eastAsia="Calibri" w:hAnsi="Calibri"/>
        </w:rPr>
        <w:t xml:space="preserve">La présentation précise que la répartition des responsabilités techniques sera fixée au démarrage pour éviter tout chevauchement [PR 12]. La composition nominative de l'équipe et la disponibilité de chacun seront confirmées au lancement.</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Un </w:t>
      </w:r>
      <w:r>
        <w:rPr>
          <w:rFonts w:ascii="Calibri" w:cs="Calibri" w:eastAsia="Calibri" w:hAnsi="Calibri"/>
          <w:b/>
          <w:bCs/>
        </w:rPr>
        <w:t xml:space="preserve">Lead technique</w:t>
      </w:r>
      <w:r>
        <w:rPr>
          <w:rFonts w:ascii="Calibri" w:cs="Calibri" w:eastAsia="Calibri" w:hAnsi="Calibri"/>
        </w:rPr>
        <w:t xml:space="preserve"> assure la direction technique de la réalisation (section 11.3).</w:t>
      </w:r>
    </w:p>
    <w:p>
      <w:pPr>
        <w:pStyle w:val="Heading2"/>
      </w:pPr>
      <w:r>
        <w:t xml:space="preserve">11.2 Répartition des responsabilités</w:t>
      </w:r>
    </w:p>
    <w:p>
      <w:pPr>
        <w:spacing w:after="120" w:line="276"/>
        <w:jc w:val="both"/>
      </w:pPr>
      <w:r>
        <w:rPr>
          <w:rFonts w:ascii="Calibri" w:cs="Calibri" w:eastAsia="Calibri" w:hAnsi="Calibri"/>
        </w:rPr>
        <w:t xml:space="preserve">Le tableau ci-dessous répartit les activités entre les profils. R signifie réalise, A approuve et rend compte, C est consulté, I est informé.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8"/>
        <w:gridCol w:w="960"/>
        <w:gridCol w:w="960"/>
        <w:gridCol w:w="960"/>
        <w:gridCol w:w="960"/>
        <w:gridCol w:w="960"/>
        <w:gridCol w:w="960"/>
        <w:gridCol w:w="960"/>
      </w:tblGrid>
      <w:tr>
        <w:trPr>
          <w:tblHeader/>
        </w:trPr>
        <w:tc>
          <w:tcPr>
            <w:tcW w:type="dxa" w:w="291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Activité</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Chef de mission</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Lead tech.</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Full-stack</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Mobile</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SIG</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Sécurité</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Données</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Relation client, contrat, planning</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Ateliers et co-conception</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Contenu métier et référentiels</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Architecture et modèle de données</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Serveur, API et web</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Application mobile</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Synchronisation</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SIG</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Sécurité</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Reprise de la base existante</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Déploiement et supervision</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Tests et recette</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Documentation technique</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Manuels et formation</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r>
    </w:tbl>
    <w:p>
      <w:pPr>
        <w:spacing w:after="140"/>
      </w:pPr>
    </w:p>
    <w:p>
      <w:pPr>
        <w:pStyle w:val="Heading2"/>
      </w:pPr>
      <w:r>
        <w:t xml:space="preserve">11.3 Rôle du Lead technique</w:t>
      </w:r>
    </w:p>
    <w:p>
      <w:pPr>
        <w:spacing w:after="120" w:line="276"/>
        <w:jc w:val="both"/>
      </w:pPr>
      <w:r>
        <w:rPr>
          <w:rFonts w:ascii="Calibri" w:cs="Calibri" w:eastAsia="Calibri" w:hAnsi="Calibri"/>
        </w:rPr>
        <w:t xml:space="preserve">Le Lead technique garantit la cohérence, la solidité, le respect des délais et la maintenabilité de la solution. Il est l'interlocuteur technique du chef de mission et du référent technique du CRADESC.</w:t>
      </w:r>
    </w:p>
    <w:p>
      <w:pPr>
        <w:spacing w:after="120" w:line="276"/>
        <w:jc w:val="both"/>
      </w:pPr>
      <w:r>
        <w:rPr>
          <w:rFonts w:ascii="Calibri" w:cs="Calibri" w:eastAsia="Calibri" w:hAnsi="Calibri"/>
        </w:rPr>
        <w:t xml:space="preserve">Il conçoit l'architecture et rédige le document d'architecture (L2). Il traduit les besoins issus des ateliers en spécifications et en tickets de développement, en lien avec le chef de mission. Il conçoit et pilote le moteur de synchronisation, composant le plus critique du projet, et conduit la reprise de la base existante avec le gestionnaire de données.</w:t>
      </w:r>
    </w:p>
    <w:p>
      <w:pPr>
        <w:spacing w:after="120" w:line="276"/>
        <w:jc w:val="both"/>
      </w:pPr>
      <w:r>
        <w:rPr>
          <w:rFonts w:ascii="Calibri" w:cs="Calibri" w:eastAsia="Calibri" w:hAnsi="Calibri"/>
        </w:rPr>
        <w:t xml:space="preserve">Il organise les sprints, fait les revues de code et fixe les standards de développement. Il est responsable des tests, du déploiement, de la supervision et des sauvegardes, ainsi que de la documentation technique et de la remise du code source. Il contribue directement au développement des composants transverses, dans une proportion à arrêter.</w:t>
      </w:r>
    </w:p>
    <w:p>
      <w:pPr>
        <w:spacing w:after="120" w:line="276"/>
        <w:jc w:val="both"/>
      </w:pPr>
      <w:r>
        <w:rPr>
          <w:rFonts w:ascii="Calibri" w:cs="Calibri" w:eastAsia="Calibri" w:hAnsi="Calibri"/>
        </w:rPr>
        <w:t xml:space="preserve">Ne relèvent pas de son rôle, sauf accord : la relation contractuelle avec le CRADESC, le contenu agronomique et économique, l'animation des formations de terrain et la logistique.</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Le positionnement du Lead technique dans l'organisation présentée au CRADESC, son articulation avec le développeur full-stack senior sur l'architecture et son pouvoir de décision technique sont à valider avec le CANAS.</w:t>
      </w:r>
    </w:p>
    <w:p>
      <w:pPr>
        <w:pStyle w:val="Heading2"/>
      </w:pPr>
      <w:r>
        <w:t xml:space="preserve">11.4 Gouvernance</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Une démonstration de trente minutes est faite au CRADESC toutes les deux semaines, à la fin de chaque sprint, et le tableau des risques est mis à jour à cette occasion. Tout glissement de planning est signalé sous 24 heures, avec un plan de rattrapage sous 48 heures [OT §3.1, §10.2].</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Un point de pilotage hebdomadaire réunit le chef de mission et le Lead technique ; un point technique hebdomadaire réunit le Lead technique et les développeurs.</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Le CRADESC doit désigner ses valideurs, fixer les délais de validation des livrables et indiquer s'il souhaite un comité de pilotage.</w:t>
      </w:r>
    </w:p>
    <w:p>
      <w:pPr>
        <w:pStyle w:val="Heading1"/>
      </w:pPr>
      <w:r>
        <w:t xml:space="preserve">12. Planning et jalons</w:t>
      </w:r>
    </w:p>
    <w:p>
      <w:pPr>
        <w:pStyle w:val="Heading2"/>
      </w:pPr>
      <w:r>
        <w:t xml:space="preserve">12.1 Phasage prévu</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La mission se déroule en quatre phases [OT §3.3], [PR 11]. L'</w:t>
      </w:r>
      <w:r>
        <w:rPr>
          <w:rFonts w:ascii="Calibri" w:cs="Calibri" w:eastAsia="Calibri" w:hAnsi="Calibri"/>
          <w:b/>
          <w:bCs/>
        </w:rPr>
        <w:t xml:space="preserve">analyse et la conception</w:t>
      </w:r>
      <w:r>
        <w:rPr>
          <w:rFonts w:ascii="Calibri" w:cs="Calibri" w:eastAsia="Calibri" w:hAnsi="Calibri"/>
        </w:rPr>
        <w:t xml:space="preserve"> occupent les semaines 1 à 3 : lancement, ateliers dans au moins trois coopératives, priorisation, architecture et maquettes (L1 et L2). Le </w:t>
      </w:r>
      <w:r>
        <w:rPr>
          <w:rFonts w:ascii="Calibri" w:cs="Calibri" w:eastAsia="Calibri" w:hAnsi="Calibri"/>
          <w:b/>
          <w:bCs/>
        </w:rPr>
        <w:t xml:space="preserve">développement</w:t>
      </w:r>
      <w:r>
        <w:rPr>
          <w:rFonts w:ascii="Calibri" w:cs="Calibri" w:eastAsia="Calibri" w:hAnsi="Calibri"/>
        </w:rPr>
        <w:t xml:space="preserve"> occupe les semaines 4 à 9, en trois sprints de deux semaines (L3 et L4).</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Les </w:t>
      </w:r>
      <w:r>
        <w:rPr>
          <w:rFonts w:ascii="Calibri" w:cs="Calibri" w:eastAsia="Calibri" w:hAnsi="Calibri"/>
          <w:b/>
          <w:bCs/>
        </w:rPr>
        <w:t xml:space="preserve">tests et la validation</w:t>
      </w:r>
      <w:r>
        <w:rPr>
          <w:rFonts w:ascii="Calibri" w:cs="Calibri" w:eastAsia="Calibri" w:hAnsi="Calibri"/>
        </w:rPr>
        <w:t xml:space="preserve">, dont la recette dans deux à trois coopératives, occupent les semaines 9 et 10 (L5). Le </w:t>
      </w:r>
      <w:r>
        <w:rPr>
          <w:rFonts w:ascii="Calibri" w:cs="Calibri" w:eastAsia="Calibri" w:hAnsi="Calibri"/>
          <w:b/>
          <w:bCs/>
        </w:rPr>
        <w:t xml:space="preserve">déploiement et la formation</w:t>
      </w:r>
      <w:r>
        <w:rPr>
          <w:rFonts w:ascii="Calibri" w:cs="Calibri" w:eastAsia="Calibri" w:hAnsi="Calibri"/>
        </w:rPr>
        <w:t xml:space="preserve"> occupent les semaines 11 et 12 (L6, L7 et L8). Quatre semaines d'accompagnement suivent. Un environnement de démonstration est ouvert au CRADESC dès la semaine 6.</w:t>
      </w:r>
    </w:p>
    <w:p>
      <w:pPr>
        <w:pStyle w:val="Heading2"/>
      </w:pPr>
      <w:r>
        <w:t xml:space="preserve">12.2 Ajustements proposés</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Sans modifier la durée ni les échéances contractuelles, trois ajustements sont proposés. Le moteur de synchronisation est avancé au premier sprint, avec un prototype dès la semaine 2, car toutes les fonctions mobiles en dépendent. La reprise de la base existante est menée en parallèle, avec deux imports à blanc avant l'import final. Enfin, les parcours prioritaires sont validés avant le premier sprint, le prototype complet restant livré en semaine 5.</w:t>
      </w:r>
    </w:p>
    <w:p>
      <w:pPr>
        <w:pStyle w:val="Heading2"/>
      </w:pPr>
      <w:r>
        <w:t xml:space="preserve">12.3 Planning détaillé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900"/>
        <w:gridCol w:w="2038"/>
        <w:gridCol w:w="1300"/>
      </w:tblGrid>
      <w:tr>
        <w:trPr>
          <w:tblHeader/>
        </w:trPr>
        <w:tc>
          <w:tcPr>
            <w:tcW w:type="dxa" w:w="11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Semaine</w:t>
            </w:r>
          </w:p>
        </w:tc>
        <w:tc>
          <w:tcPr>
            <w:tcW w:type="dxa" w:w="2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Terrain et fonctionnel</w:t>
            </w:r>
          </w:p>
        </w:tc>
        <w:tc>
          <w:tcPr>
            <w:tcW w:type="dxa" w:w="2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Technique</w:t>
            </w:r>
          </w:p>
        </w:tc>
        <w:tc>
          <w:tcPr>
            <w:tcW w:type="dxa" w:w="20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Reprise des données</w:t>
            </w:r>
          </w:p>
        </w:tc>
        <w:tc>
          <w:tcPr>
            <w:tcW w:type="dxa" w:w="1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Jalon</w:t>
            </w: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S0</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Documents et contacts</w:t>
            </w:r>
          </w:p>
        </w:tc>
        <w:tc>
          <w:tcPr>
            <w:tcW w:type="dxa" w:w="2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Accès et comptes</w:t>
            </w:r>
          </w:p>
        </w:tc>
        <w:tc>
          <w:tcPr>
            <w:tcW w:type="dxa" w:w="2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Réception de la base</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r>
      <w:tr>
        <w:trPr>
          <w:cantSplit/>
        </w:trPr>
        <w:tc>
          <w:tcPr>
            <w:tcW w:type="dxa" w:w="1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S1</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Lancement, priorisation</w:t>
            </w:r>
          </w:p>
        </w:tc>
        <w:tc>
          <w:tcPr>
            <w:tcW w:type="dxa" w:w="2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Choix techniques</w:t>
            </w:r>
          </w:p>
        </w:tc>
        <w:tc>
          <w:tcPr>
            <w:tcW w:type="dxa" w:w="2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Inventaire</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S2</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Ateliers en coopératives</w:t>
            </w:r>
          </w:p>
        </w:tc>
        <w:tc>
          <w:tcPr>
            <w:tcW w:type="dxa" w:w="2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Prototype de synchronisation</w:t>
            </w:r>
          </w:p>
        </w:tc>
        <w:tc>
          <w:tcPr>
            <w:tcW w:type="dxa" w:w="2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Rapport d'audit</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L1</w:t>
            </w:r>
          </w:p>
        </w:tc>
      </w:tr>
      <w:tr>
        <w:trPr>
          <w:cantSplit/>
        </w:trPr>
        <w:tc>
          <w:tcPr>
            <w:tcW w:type="dxa" w:w="1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S3</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Maquettes, référentiels</w:t>
            </w:r>
          </w:p>
        </w:tc>
        <w:tc>
          <w:tcPr>
            <w:tcW w:type="dxa" w:w="2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Architecture, modèle de données</w:t>
            </w:r>
          </w:p>
        </w:tc>
        <w:tc>
          <w:tcPr>
            <w:tcW w:type="dxa" w:w="2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Règles de qualité</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L2</w:t>
            </w: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S4 et S5</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Maquettes validées</w:t>
            </w:r>
          </w:p>
        </w:tc>
        <w:tc>
          <w:tcPr>
            <w:tcW w:type="dxa" w:w="2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Sprint 1 : connexion, droits, synchronisation, M1</w:t>
            </w:r>
          </w:p>
        </w:tc>
        <w:tc>
          <w:tcPr>
            <w:tcW w:type="dxa" w:w="2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Nettoyage, scripts</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L3</w:t>
            </w:r>
          </w:p>
        </w:tc>
      </w:tr>
      <w:tr>
        <w:trPr>
          <w:cantSplit/>
        </w:trPr>
        <w:tc>
          <w:tcPr>
            <w:tcW w:type="dxa" w:w="1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S6 et S7</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Démonstration</w:t>
            </w:r>
          </w:p>
        </w:tc>
        <w:tc>
          <w:tcPr>
            <w:tcW w:type="dxa" w:w="2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Sprint 2 : M3, M4, SIG</w:t>
            </w:r>
          </w:p>
        </w:tc>
        <w:tc>
          <w:tcPr>
            <w:tcW w:type="dxa" w:w="2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Import à blanc n° 1</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S8 et S9</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c>
          <w:tcPr>
            <w:tcW w:type="dxa" w:w="2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Sprint 3 : M2, rapports, web</w:t>
            </w:r>
          </w:p>
        </w:tc>
        <w:tc>
          <w:tcPr>
            <w:tcW w:type="dxa" w:w="2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Import à blanc n° 2</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L4</w:t>
            </w:r>
          </w:p>
        </w:tc>
      </w:tr>
      <w:tr>
        <w:trPr>
          <w:cantSplit/>
        </w:trPr>
        <w:tc>
          <w:tcPr>
            <w:tcW w:type="dxa" w:w="1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S9 et S10</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Recette terrain</w:t>
            </w:r>
          </w:p>
        </w:tc>
        <w:tc>
          <w:tcPr>
            <w:tcW w:type="dxa" w:w="2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Tests et corrections</w:t>
            </w:r>
          </w:p>
        </w:tc>
        <w:tc>
          <w:tcPr>
            <w:tcW w:type="dxa" w:w="2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Contrôles</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L5</w:t>
            </w: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S11</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Formation CRADESC</w:t>
            </w:r>
          </w:p>
        </w:tc>
        <w:tc>
          <w:tcPr>
            <w:tcW w:type="dxa" w:w="2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Mise en production</w:t>
            </w:r>
          </w:p>
        </w:tc>
        <w:tc>
          <w:tcPr>
            <w:tcW w:type="dxa" w:w="2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Import final</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r>
      <w:tr>
        <w:trPr>
          <w:cantSplit/>
        </w:trPr>
        <w:tc>
          <w:tcPr>
            <w:tcW w:type="dxa" w:w="1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S12</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Formation des techniciens</w:t>
            </w:r>
          </w:p>
        </w:tc>
        <w:tc>
          <w:tcPr>
            <w:tcW w:type="dxa" w:w="2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Stabilisation, documentation</w:t>
            </w:r>
          </w:p>
        </w:tc>
        <w:tc>
          <w:tcPr>
            <w:tcW w:type="dxa" w:w="2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Rapport de migration</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L6 à L8</w:t>
            </w: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S13 à S16</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Suivi de l'adoption</w:t>
            </w:r>
          </w:p>
        </w:tc>
        <w:tc>
          <w:tcPr>
            <w:tcW w:type="dxa" w:w="2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Corrections</w:t>
            </w:r>
          </w:p>
        </w:tc>
        <w:tc>
          <w:tcPr>
            <w:tcW w:type="dxa" w:w="2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Complétion</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Bilan</w:t>
            </w:r>
          </w:p>
        </w:tc>
      </w:tr>
    </w:tbl>
    <w:p>
      <w:pPr>
        <w:spacing w:after="140"/>
      </w:pP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La date officielle de démarrage, le calendrier agricole et la disponibilité des coopératives pour les ateliers, la recette et les formations conditionnent ce planning.</w:t>
      </w:r>
    </w:p>
    <w:p>
      <w:pPr>
        <w:pStyle w:val="Heading1"/>
      </w:pPr>
      <w:r>
        <w:t xml:space="preserve">13. Livrables</w:t>
      </w:r>
    </w:p>
    <w:p>
      <w:pPr>
        <w:pStyle w:val="Heading2"/>
      </w:pPr>
      <w:r>
        <w:t xml:space="preserve">13.1 Livrables contractuels</w:t>
      </w:r>
    </w:p>
    <w:p>
      <w:pPr>
        <w:spacing w:after="120" w:line="276"/>
        <w:jc w:val="both"/>
      </w:pPr>
      <w:r>
        <w:rPr>
          <w:rFonts w:ascii="Calibri" w:cs="Calibri" w:eastAsia="Calibri" w:hAnsi="Calibri"/>
        </w:rPr>
        <w:t xml:space="preserve">Huit livrables sont prévus par l'offre [OT §6.1].</w:t>
      </w:r>
    </w:p>
    <w:p>
      <w:pPr>
        <w:spacing w:after="120" w:line="276"/>
        <w:jc w:val="both"/>
      </w:pPr>
      <w:r>
        <w:rPr>
          <w:rFonts w:ascii="Calibri" w:cs="Calibri" w:eastAsia="Calibri" w:hAnsi="Calibri"/>
          <w:b/>
          <w:bCs/>
        </w:rPr>
        <w:t xml:space="preserve">L1, rapport de démarrage (fin S2).</w:t>
      </w:r>
      <w:r>
        <w:rPr>
          <w:rFonts w:ascii="Calibri" w:cs="Calibri" w:eastAsia="Calibri" w:hAnsi="Calibri"/>
        </w:rPr>
        <w:t xml:space="preserve"> Synthèse du cadrage, résultats des ateliers, besoins validés, priorisation, plan de travail et risques. Il intégrera le rapport d'audit de la base existante.</w:t>
      </w:r>
    </w:p>
    <w:p>
      <w:pPr>
        <w:spacing w:after="120" w:line="276"/>
        <w:jc w:val="both"/>
      </w:pPr>
      <w:r>
        <w:rPr>
          <w:rFonts w:ascii="Calibri" w:cs="Calibri" w:eastAsia="Calibri" w:hAnsi="Calibri"/>
          <w:b/>
          <w:bCs/>
        </w:rPr>
        <w:t xml:space="preserve">L2, document d'architecture (fin S3).</w:t>
      </w:r>
      <w:r>
        <w:rPr>
          <w:rFonts w:ascii="Calibri" w:cs="Calibri" w:eastAsia="Calibri" w:hAnsi="Calibri"/>
        </w:rPr>
        <w:t xml:space="preserve"> Architecture, schéma de données, spécifications des cinq modules, maquettes, sécurité et hébergement. Il intégrera la spécification de synchronisation et le dictionnaire de données.</w:t>
      </w:r>
    </w:p>
    <w:p>
      <w:pPr>
        <w:spacing w:after="120" w:line="276"/>
        <w:jc w:val="both"/>
      </w:pPr>
      <w:r>
        <w:rPr>
          <w:rFonts w:ascii="Calibri" w:cs="Calibri" w:eastAsia="Calibri" w:hAnsi="Calibri"/>
          <w:b/>
          <w:bCs/>
        </w:rPr>
        <w:t xml:space="preserve">L3, prototype et maquettes validées (fin S5).</w:t>
      </w:r>
      <w:r>
        <w:rPr>
          <w:rFonts w:ascii="Calibri" w:cs="Calibri" w:eastAsia="Calibri" w:hAnsi="Calibri"/>
        </w:rPr>
        <w:t xml:space="preserve"> Prototype interactif des applications mobile et web, validé en atelier.</w:t>
      </w:r>
    </w:p>
    <w:p>
      <w:pPr>
        <w:spacing w:after="120" w:line="276"/>
        <w:jc w:val="both"/>
      </w:pPr>
      <w:r>
        <w:rPr>
          <w:rFonts w:ascii="Calibri" w:cs="Calibri" w:eastAsia="Calibri" w:hAnsi="Calibri"/>
          <w:b/>
          <w:bCs/>
        </w:rPr>
        <w:t xml:space="preserve">L4, version bêta (fin S8).</w:t>
      </w:r>
      <w:r>
        <w:rPr>
          <w:rFonts w:ascii="Calibri" w:cs="Calibri" w:eastAsia="Calibri" w:hAnsi="Calibri"/>
        </w:rPr>
        <w:t xml:space="preserve"> Applications en recette couvrant les fonctions prioritaires, API documentée, SIG fonctionnel.</w:t>
      </w:r>
    </w:p>
    <w:p>
      <w:pPr>
        <w:spacing w:after="120" w:line="276"/>
        <w:jc w:val="both"/>
      </w:pPr>
      <w:r>
        <w:rPr>
          <w:rFonts w:ascii="Calibri" w:cs="Calibri" w:eastAsia="Calibri" w:hAnsi="Calibri"/>
          <w:b/>
          <w:bCs/>
        </w:rPr>
        <w:t xml:space="preserve">L5, version finale (fin S10).</w:t>
      </w:r>
      <w:r>
        <w:rPr>
          <w:rFonts w:ascii="Calibri" w:cs="Calibri" w:eastAsia="Calibri" w:hAnsi="Calibri"/>
        </w:rPr>
        <w:t xml:space="preserve"> Version corrigée après recette, production configurée et supervisée.</w:t>
      </w:r>
    </w:p>
    <w:p>
      <w:pPr>
        <w:spacing w:after="120" w:line="276"/>
        <w:jc w:val="both"/>
      </w:pPr>
      <w:r>
        <w:rPr>
          <w:rFonts w:ascii="Calibri" w:cs="Calibri" w:eastAsia="Calibri" w:hAnsi="Calibri"/>
          <w:b/>
          <w:bCs/>
        </w:rPr>
        <w:t xml:space="preserve">L6, base des producteurs et des parcelles (fin S12).</w:t>
      </w:r>
      <w:r>
        <w:rPr>
          <w:rFonts w:ascii="Calibri" w:cs="Calibri" w:eastAsia="Calibri" w:hAnsi="Calibri"/>
        </w:rPr>
        <w:t xml:space="preserve"> Base structurée avec les données initiales et les premières parcelles, accompagnée du rapport de migration.</w:t>
      </w:r>
    </w:p>
    <w:p>
      <w:pPr>
        <w:spacing w:after="120" w:line="276"/>
        <w:jc w:val="both"/>
      </w:pPr>
      <w:r>
        <w:rPr>
          <w:rFonts w:ascii="Calibri" w:cs="Calibri" w:eastAsia="Calibri" w:hAnsi="Calibri"/>
          <w:b/>
          <w:bCs/>
        </w:rPr>
        <w:t xml:space="preserve">L7, manuels (fin S12).</w:t>
      </w:r>
      <w:r>
        <w:rPr>
          <w:rFonts w:ascii="Calibri" w:cs="Calibri" w:eastAsia="Calibri" w:hAnsi="Calibri"/>
        </w:rPr>
        <w:t xml:space="preserve"> Manuel d'utilisation, fiches pratiques, guide d'administration et procédures de maintenance, en PDF et en format modifiable.</w:t>
      </w:r>
    </w:p>
    <w:p>
      <w:pPr>
        <w:spacing w:after="120" w:line="276"/>
        <w:jc w:val="both"/>
      </w:pPr>
      <w:r>
        <w:rPr>
          <w:rFonts w:ascii="Calibri" w:cs="Calibri" w:eastAsia="Calibri" w:hAnsi="Calibri"/>
          <w:b/>
          <w:bCs/>
        </w:rPr>
        <w:t xml:space="preserve">L8, rapport final (fin S12).</w:t>
      </w:r>
      <w:r>
        <w:rPr>
          <w:rFonts w:ascii="Calibri" w:cs="Calibri" w:eastAsia="Calibri" w:hAnsi="Calibri"/>
        </w:rPr>
        <w:t xml:space="preserve"> Bilan, documentation technique, code source intégral et recommandations d'évolution.</w:t>
      </w:r>
    </w:p>
    <w:p>
      <w:pPr>
        <w:spacing w:after="120" w:line="276"/>
        <w:jc w:val="both"/>
      </w:pPr>
      <w:r>
        <w:rPr>
          <w:rFonts w:ascii="Calibri" w:cs="Calibri" w:eastAsia="Calibri" w:hAnsi="Calibri"/>
        </w:rPr>
        <w:t xml:space="preserve">S'y ajoutent des fiches pratiques au format A5, dix vidéos tutorielles de deux à cinq minutes et un support de formation pour les techniciens [OT §7.3].</w:t>
      </w:r>
    </w:p>
    <w:p>
      <w:pPr>
        <w:pStyle w:val="Heading2"/>
      </w:pPr>
      <w:r>
        <w:t xml:space="preserve">13.2 Documents de conception complémentaires</w:t>
      </w:r>
    </w:p>
    <w:p>
      <w:pPr>
        <w:spacing w:after="120" w:line="276"/>
        <w:jc w:val="both"/>
      </w:pPr>
      <w:r>
        <w:rPr>
          <w:rFonts w:ascii="Calibri" w:cs="Calibri" w:eastAsia="Calibri" w:hAnsi="Calibri"/>
          <w:b/>
          <w:bCs/>
          <w:color w:val="1F4E79"/>
          <w:sz w:val="16"/>
          <w:szCs w:val="16"/>
          <w:shd w:fill="DFEAF6" w:color="auto" w:val="clear"/>
        </w:rPr>
        <w:t xml:space="preserve"> Proposé </w:t>
      </w:r>
      <w:r>
        <w:rPr>
          <w:rFonts w:ascii="Calibri" w:cs="Calibri" w:eastAsia="Calibri" w:hAnsi="Calibri"/>
        </w:rPr>
        <w:t xml:space="preserve">  </w:t>
      </w:r>
      <w:r>
        <w:rPr>
          <w:rFonts w:ascii="Calibri" w:cs="Calibri" w:eastAsia="Calibri" w:hAnsi="Calibri"/>
        </w:rPr>
        <w:t xml:space="preserve">Pour préparer ces livrables, l'équipe produira les spécifications fonctionnelles détaillées par module et les spécifications techniques (semaines 2 et 3), la spécification de synchronisation et le dictionnaire de données (semaine 3), le plan de tests et de recette (semaine 5) et le plan de déploiement (semaine 9).</w:t>
      </w:r>
    </w:p>
    <w:p>
      <w:pPr>
        <w:pStyle w:val="Heading1"/>
      </w:pPr>
      <w:r>
        <w:t xml:space="preserve">14. Cadre budgétaire</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Pour mémoire, la proposition financière présentée au CRADESC s'élève à 4 500 000 FCFA [PR 13], répartis comme suit.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2500"/>
        <w:gridCol w:w="1500"/>
      </w:tblGrid>
      <w:tr>
        <w:trPr>
          <w:tblHeader/>
        </w:trPr>
        <w:tc>
          <w:tcPr>
            <w:tcW w:type="dxa" w:w="56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Poste</w:t>
            </w:r>
          </w:p>
        </w:tc>
        <w:tc>
          <w:tcPr>
            <w:tcW w:type="dxa" w:w="25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Montant (FCFA)</w:t>
            </w:r>
          </w:p>
        </w:tc>
        <w:tc>
          <w:tcPr>
            <w:tcW w:type="dxa" w:w="15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Part</w:t>
            </w:r>
          </w:p>
        </w:tc>
      </w:tr>
      <w:tr>
        <w:trPr>
          <w:cantSplit/>
        </w:trPr>
        <w:tc>
          <w:tcPr>
            <w:tcW w:type="dxa" w:w="5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Ressources humaines</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3 644 000</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84 %</w:t>
            </w:r>
          </w:p>
        </w:tc>
      </w:tr>
      <w:tr>
        <w:trPr>
          <w:cantSplit/>
        </w:trPr>
        <w:tc>
          <w:tcPr>
            <w:tcW w:type="dxa" w:w="5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Déplacements et missions de terrain</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202 000</w:t>
            </w:r>
          </w:p>
        </w:tc>
        <w:tc>
          <w:tcPr>
            <w:tcW w:type="dxa" w:w="1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5 %</w:t>
            </w:r>
          </w:p>
        </w:tc>
      </w:tr>
      <w:tr>
        <w:trPr>
          <w:cantSplit/>
        </w:trPr>
        <w:tc>
          <w:tcPr>
            <w:tcW w:type="dxa" w:w="5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Documentation</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176 000</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4 %</w:t>
            </w:r>
          </w:p>
        </w:tc>
      </w:tr>
      <w:tr>
        <w:trPr>
          <w:cantSplit/>
        </w:trPr>
        <w:tc>
          <w:tcPr>
            <w:tcW w:type="dxa" w:w="5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Infrastructure et formation</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243 050</w:t>
            </w:r>
          </w:p>
        </w:tc>
        <w:tc>
          <w:tcPr>
            <w:tcW w:type="dxa" w:w="1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5 %</w:t>
            </w:r>
          </w:p>
        </w:tc>
      </w:tr>
      <w:tr>
        <w:trPr>
          <w:cantSplit/>
        </w:trPr>
        <w:tc>
          <w:tcPr>
            <w:tcW w:type="dxa" w:w="5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Licences (Figma Pro)</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55 000</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1 %</w:t>
            </w:r>
          </w:p>
        </w:tc>
      </w:tr>
      <w:tr>
        <w:trPr>
          <w:cantSplit/>
        </w:trPr>
        <w:tc>
          <w:tcPr>
            <w:tcW w:type="dxa" w:w="5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Provisions pour imprévus</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179 950</w:t>
            </w:r>
          </w:p>
        </w:tc>
        <w:tc>
          <w:tcPr>
            <w:tcW w:type="dxa" w:w="1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4 %</w:t>
            </w:r>
          </w:p>
        </w:tc>
      </w:tr>
      <w:tr>
        <w:trPr>
          <w:cantSplit/>
        </w:trPr>
        <w:tc>
          <w:tcPr>
            <w:tcW w:type="dxa" w:w="5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Total</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4 500 000</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100 %</w:t>
            </w:r>
          </w:p>
        </w:tc>
      </w:tr>
    </w:tbl>
    <w:p>
      <w:pPr>
        <w:spacing w:after="140"/>
      </w:pPr>
    </w:p>
    <w:p>
      <w:pPr>
        <w:spacing w:after="120" w:line="276"/>
        <w:jc w:val="both"/>
      </w:pPr>
      <w:r>
        <w:rPr>
          <w:rFonts w:ascii="Calibri" w:cs="Calibri" w:eastAsia="Calibri" w:hAnsi="Calibri"/>
        </w:rPr>
        <w:t xml:space="preserve">Le paiement est prévu en trois tranches : 30 %, soit 1 350 000 FCFA, à la signature et à la remise de L1 et L2 ; 30 %, soit 1 350 000 FCFA, à la validation de la version bêta (L3 et L4) ; 40 %, soit 1 800 000 FCFA, à l'acceptation du rapport final (L5 à L8).</w:t>
      </w:r>
    </w:p>
    <w:p>
      <w:pPr>
        <w:spacing w:after="120" w:line="276"/>
        <w:jc w:val="both"/>
      </w:pPr>
      <w:r>
        <w:rPr>
          <w:rFonts w:ascii="Calibri" w:cs="Calibri" w:eastAsia="Calibri" w:hAnsi="Calibri"/>
        </w:rPr>
        <w:t xml:space="preserve">Après la mission, les coûts récurrents à la charge du CRADESC sont estimés à environ 354 000 FCFA par an pour l'hébergement, le stockage, les SMS de connexion et la diffusion de contenus. Les six premiers mois sont inclus dans le budget.</w:t>
      </w:r>
    </w:p>
    <w:p>
      <w:pPr>
        <w:spacing w:after="120" w:line="276"/>
        <w:jc w:val="both"/>
      </w:pPr>
      <w:r>
        <w:rPr>
          <w:rFonts w:ascii="Calibri" w:cs="Calibri" w:eastAsia="Calibri" w:hAnsi="Calibri"/>
          <w:b/>
          <w:bCs/>
          <w:color w:val="9A5300"/>
          <w:sz w:val="16"/>
          <w:szCs w:val="16"/>
          <w:shd w:fill="FBE8D3" w:color="auto" w:val="clear"/>
        </w:rPr>
        <w:t xml:space="preserve"> À valider </w:t>
      </w:r>
      <w:r>
        <w:rPr>
          <w:rFonts w:ascii="Calibri" w:cs="Calibri" w:eastAsia="Calibri" w:hAnsi="Calibri"/>
        </w:rPr>
        <w:t xml:space="preserve">  </w:t>
      </w:r>
      <w:r>
        <w:rPr>
          <w:rFonts w:ascii="Calibri" w:cs="Calibri" w:eastAsia="Calibri" w:hAnsi="Calibri"/>
        </w:rPr>
        <w:t xml:space="preserve">Restent à confirmer : l'hypothèse de volume de SMS, d'éventuelles licences de fonds de carte, et les comptes de publication sur les magasins d'applications.</w:t>
      </w:r>
    </w:p>
    <w:p>
      <w:pPr>
        <w:pStyle w:val="Heading1"/>
      </w:pPr>
      <w:r>
        <w:t xml:space="preserve">15. Risques et mesures</w:t>
      </w:r>
    </w:p>
    <w:p>
      <w:pPr>
        <w:pStyle w:val="Heading2"/>
      </w:pPr>
      <w:r>
        <w:t xml:space="preserve">15.1 Risques identifiés dans l'offre</w:t>
      </w:r>
    </w:p>
    <w:p>
      <w:pPr>
        <w:spacing w:after="120" w:line="276"/>
        <w:jc w:val="both"/>
      </w:pPr>
      <w:r>
        <w:rPr>
          <w:rFonts w:ascii="Calibri" w:cs="Calibri" w:eastAsia="Calibri" w:hAnsi="Calibri"/>
          <w:b/>
          <w:bCs/>
          <w:color w:val="1B6B34"/>
          <w:sz w:val="16"/>
          <w:szCs w:val="16"/>
          <w:shd w:fill="DDEFE2" w:color="auto" w:val="clear"/>
        </w:rPr>
        <w:t xml:space="preserve"> Confirmé </w:t>
      </w:r>
      <w:r>
        <w:rPr>
          <w:rFonts w:ascii="Calibri" w:cs="Calibri" w:eastAsia="Calibri" w:hAnsi="Calibri"/>
        </w:rPr>
        <w:t xml:space="preserve">  </w:t>
      </w:r>
      <w:r>
        <w:rPr>
          <w:rFonts w:ascii="Calibri" w:cs="Calibri" w:eastAsia="Calibri" w:hAnsi="Calibri"/>
        </w:rPr>
        <w:t xml:space="preserve">L'offre identifie la connectivité limitée, traitée par l'architecture hors connexion ; le délai de trois mois, traité par la priorisation ; la faible maîtrise du numérique, traitée par des parcours simples et une formation en wolof ; la disponibilité des OP, la qualité des données existantes, la pérennité après la mission, la résistance au changement et la sécurité des données [OT §8.1].</w:t>
      </w:r>
    </w:p>
    <w:p>
      <w:pPr>
        <w:pStyle w:val="Heading2"/>
      </w:pPr>
      <w:r>
        <w:t xml:space="preserve">15.2 Risques complémentaires</w:t>
      </w:r>
    </w:p>
    <w:p>
      <w:pPr>
        <w:spacing w:after="120" w:line="276"/>
        <w:jc w:val="both"/>
      </w:pPr>
      <w:r>
        <w:rPr>
          <w:rFonts w:ascii="Calibri" w:cs="Calibri" w:eastAsia="Calibri" w:hAnsi="Calibri"/>
          <w:b/>
          <w:bCs/>
        </w:rPr>
        <w:t xml:space="preserve">La base existante peut être en mauvais état ou transmise tard.</w:t>
      </w:r>
      <w:r>
        <w:rPr>
          <w:rFonts w:ascii="Calibri" w:cs="Calibri" w:eastAsia="Calibri" w:hAnsi="Calibri"/>
        </w:rPr>
        <w:t xml:space="preserve"> C'est le risque le plus probable et le plus impactant. Il sera traité par une demande immédiate, un audit dès les deux premières semaines et un engagement sur L6 fixé seulement après l'audit.</w:t>
      </w:r>
    </w:p>
    <w:p>
      <w:pPr>
        <w:spacing w:after="120" w:line="276"/>
        <w:jc w:val="both"/>
      </w:pPr>
      <w:r>
        <w:rPr>
          <w:rFonts w:ascii="Calibri" w:cs="Calibri" w:eastAsia="Calibri" w:hAnsi="Calibri"/>
          <w:b/>
          <w:bCs/>
        </w:rPr>
        <w:t xml:space="preserve">La synchronisation peut générer des conflits ou des doublons.</w:t>
      </w:r>
      <w:r>
        <w:rPr>
          <w:rFonts w:ascii="Calibri" w:cs="Calibri" w:eastAsia="Calibri" w:hAnsi="Calibri"/>
        </w:rPr>
        <w:t xml:space="preserve"> Un prototype en semaine 2, un moteur développé dès le premier sprint et des tests automatisés de coupure réseau réduisent ce risque.</w:t>
      </w:r>
    </w:p>
    <w:p>
      <w:pPr>
        <w:spacing w:after="120" w:line="276"/>
        <w:jc w:val="both"/>
      </w:pPr>
      <w:r>
        <w:rPr>
          <w:rFonts w:ascii="Calibri" w:cs="Calibri" w:eastAsia="Calibri" w:hAnsi="Calibri"/>
          <w:b/>
          <w:bCs/>
        </w:rPr>
        <w:t xml:space="preserve">Les responsabilités peuvent se chevaucher dans l'équipe.</w:t>
      </w:r>
      <w:r>
        <w:rPr>
          <w:rFonts w:ascii="Calibri" w:cs="Calibri" w:eastAsia="Calibri" w:hAnsi="Calibri"/>
        </w:rPr>
        <w:t xml:space="preserve"> La répartition présentée au chapitre 11 sera validée au lancement.</w:t>
      </w:r>
    </w:p>
    <w:p>
      <w:pPr>
        <w:spacing w:after="120" w:line="276"/>
        <w:jc w:val="both"/>
      </w:pPr>
      <w:r>
        <w:rPr>
          <w:rFonts w:ascii="Calibri" w:cs="Calibri" w:eastAsia="Calibri" w:hAnsi="Calibri"/>
          <w:b/>
          <w:bCs/>
        </w:rPr>
        <w:t xml:space="preserve">La conformité en matière de données personnelles n'est pas encore organisée.</w:t>
      </w:r>
      <w:r>
        <w:rPr>
          <w:rFonts w:ascii="Calibri" w:cs="Calibri" w:eastAsia="Calibri" w:hAnsi="Calibri"/>
        </w:rPr>
        <w:t xml:space="preserve"> Le responsable du traitement doit être désigné et les formalités accomplies avant l'import.</w:t>
      </w:r>
    </w:p>
    <w:p>
      <w:pPr>
        <w:spacing w:after="120" w:line="276"/>
        <w:jc w:val="both"/>
      </w:pPr>
      <w:r>
        <w:rPr>
          <w:rFonts w:ascii="Calibri" w:cs="Calibri" w:eastAsia="Calibri" w:hAnsi="Calibri"/>
          <w:b/>
          <w:bCs/>
        </w:rPr>
        <w:t xml:space="preserve">La précision GPS peut être insuffisante sur les petites parcelles.</w:t>
      </w:r>
      <w:r>
        <w:rPr>
          <w:rFonts w:ascii="Calibri" w:cs="Calibri" w:eastAsia="Calibri" w:hAnsi="Calibri"/>
        </w:rPr>
        <w:t xml:space="preserve"> Le seuil de précision, la moyenne des mesures et la validation par le technicien limitent l'erreur.</w:t>
      </w:r>
    </w:p>
    <w:p>
      <w:pPr>
        <w:spacing w:after="120" w:line="276"/>
        <w:jc w:val="both"/>
      </w:pPr>
      <w:r>
        <w:rPr>
          <w:rFonts w:ascii="Calibri" w:cs="Calibri" w:eastAsia="Calibri" w:hAnsi="Calibri"/>
          <w:b/>
          <w:bCs/>
        </w:rPr>
        <w:t xml:space="preserve">Les comptes techniques pourraient rester au nom d'un prestataire.</w:t>
      </w:r>
      <w:r>
        <w:rPr>
          <w:rFonts w:ascii="Calibri" w:cs="Calibri" w:eastAsia="Calibri" w:hAnsi="Calibri"/>
        </w:rPr>
        <w:t xml:space="preserve"> Tous les comptes seront ouverts au nom du CRADESC dès le départ.</w:t>
      </w:r>
    </w:p>
    <w:p>
      <w:pPr>
        <w:pStyle w:val="Heading1"/>
      </w:pPr>
      <w:r>
        <w:t xml:space="preserve">16. Informations et ressources attendues</w:t>
      </w:r>
    </w:p>
    <w:p>
      <w:pPr>
        <w:spacing w:after="120" w:line="276"/>
        <w:jc w:val="both"/>
      </w:pPr>
      <w:r>
        <w:rPr>
          <w:rFonts w:ascii="Calibri" w:cs="Calibri" w:eastAsia="Calibri" w:hAnsi="Calibri"/>
        </w:rPr>
        <w:t xml:space="preserve">Chaque demande porte une référence, son destinataire (CRADESC ou CANAS) et une priorité. </w:t>
      </w:r>
      <w:r>
        <w:rPr>
          <w:rFonts w:ascii="Calibri" w:cs="Calibri" w:eastAsia="Calibri" w:hAnsi="Calibri"/>
          <w:b/>
          <w:bCs/>
        </w:rPr>
        <w:t xml:space="preserve">P1</w:t>
      </w:r>
      <w:r>
        <w:rPr>
          <w:rFonts w:ascii="Calibri" w:cs="Calibri" w:eastAsia="Calibri" w:hAnsi="Calibri"/>
        </w:rPr>
        <w:t xml:space="preserve"> désigne ce qui est bloquant avant la semaine 1, </w:t>
      </w:r>
      <w:r>
        <w:rPr>
          <w:rFonts w:ascii="Calibri" w:cs="Calibri" w:eastAsia="Calibri" w:hAnsi="Calibri"/>
          <w:b/>
          <w:bCs/>
        </w:rPr>
        <w:t xml:space="preserve">P2</w:t>
      </w:r>
      <w:r>
        <w:rPr>
          <w:rFonts w:ascii="Calibri" w:cs="Calibri" w:eastAsia="Calibri" w:hAnsi="Calibri"/>
        </w:rPr>
        <w:t xml:space="preserve"> ce qui est nécessaire avant la fin de la semaine 3, </w:t>
      </w:r>
      <w:r>
        <w:rPr>
          <w:rFonts w:ascii="Calibri" w:cs="Calibri" w:eastAsia="Calibri" w:hAnsi="Calibri"/>
          <w:b/>
          <w:bCs/>
        </w:rPr>
        <w:t xml:space="preserve">P3</w:t>
      </w:r>
      <w:r>
        <w:rPr>
          <w:rFonts w:ascii="Calibri" w:cs="Calibri" w:eastAsia="Calibri" w:hAnsi="Calibri"/>
        </w:rPr>
        <w:t xml:space="preserve"> ce qui est nécessaire avant le développement concerné.</w:t>
      </w:r>
    </w:p>
    <w:p>
      <w:pPr>
        <w:pStyle w:val="Heading2"/>
      </w:pPr>
      <w:r>
        <w:t xml:space="preserve">16.1 Cadre contractuel et gouvernance</w:t>
      </w:r>
    </w:p>
    <w:p>
      <w:pPr>
        <w:spacing w:after="80" w:line="264"/>
        <w:ind w:left="900" w:hanging="900"/>
      </w:pPr>
      <w:r>
        <w:rPr>
          <w:rFonts w:ascii="Calibri" w:cs="Calibri" w:eastAsia="Calibri" w:hAnsi="Calibri"/>
          <w:b/>
          <w:bCs/>
          <w:color w:val="1E5631"/>
        </w:rPr>
        <w:t xml:space="preserve">INF 01  </w:t>
      </w:r>
      <w:r>
        <w:rPr>
          <w:rFonts w:ascii="Calibri" w:cs="Calibri" w:eastAsia="Calibri" w:hAnsi="Calibri"/>
        </w:rPr>
        <w:t xml:space="preserve">Les termes de référence complets du CRADESC.</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02  </w:t>
      </w:r>
      <w:r>
        <w:rPr>
          <w:rFonts w:ascii="Calibri" w:cs="Calibri" w:eastAsia="Calibri" w:hAnsi="Calibri"/>
        </w:rPr>
        <w:t xml:space="preserve">Le contrat signé, l'offre financière définitive et l'éventuel procès-verbal de négociation.</w:t>
      </w:r>
      <w:r>
        <w:rPr>
          <w:rFonts w:ascii="Calibri" w:cs="Calibri" w:eastAsia="Calibri" w:hAnsi="Calibri"/>
          <w:i/>
          <w:iCs/>
          <w:color w:val="5F6B66"/>
          <w:sz w:val="18"/>
          <w:szCs w:val="18"/>
        </w:rPr>
        <w:t xml:space="preserve">  (CANAS, P1)</w:t>
      </w:r>
    </w:p>
    <w:p>
      <w:pPr>
        <w:spacing w:after="80" w:line="264"/>
        <w:ind w:left="900" w:hanging="900"/>
      </w:pPr>
      <w:r>
        <w:rPr>
          <w:rFonts w:ascii="Calibri" w:cs="Calibri" w:eastAsia="Calibri" w:hAnsi="Calibri"/>
          <w:b/>
          <w:bCs/>
          <w:color w:val="1E5631"/>
        </w:rPr>
        <w:t xml:space="preserve">INF 03  </w:t>
      </w:r>
      <w:r>
        <w:rPr>
          <w:rFonts w:ascii="Calibri" w:cs="Calibri" w:eastAsia="Calibri" w:hAnsi="Calibri"/>
        </w:rPr>
        <w:t xml:space="preserve">La date officielle de démarrage et les contraintes de calendrier.</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04  </w:t>
      </w:r>
      <w:r>
        <w:rPr>
          <w:rFonts w:ascii="Calibri" w:cs="Calibri" w:eastAsia="Calibri" w:hAnsi="Calibri"/>
        </w:rPr>
        <w:t xml:space="preserve">Les interlocuteurs du CRADESC, le circuit et les délais de validation des livrables.</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05  </w:t>
      </w:r>
      <w:r>
        <w:rPr>
          <w:rFonts w:ascii="Calibri" w:cs="Calibri" w:eastAsia="Calibri" w:hAnsi="Calibri"/>
        </w:rPr>
        <w:t xml:space="preserve">Le périmètre de réutilisation de DIGICOOP et un accès de démonstration.</w:t>
      </w:r>
      <w:r>
        <w:rPr>
          <w:rFonts w:ascii="Calibri" w:cs="Calibri" w:eastAsia="Calibri" w:hAnsi="Calibri"/>
          <w:i/>
          <w:iCs/>
          <w:color w:val="5F6B66"/>
          <w:sz w:val="18"/>
          <w:szCs w:val="18"/>
        </w:rPr>
        <w:t xml:space="preserve">  (CANAS, P1)</w:t>
      </w:r>
    </w:p>
    <w:p>
      <w:pPr>
        <w:spacing w:after="80" w:line="264"/>
        <w:ind w:left="900" w:hanging="900"/>
      </w:pPr>
      <w:r>
        <w:rPr>
          <w:rFonts w:ascii="Calibri" w:cs="Calibri" w:eastAsia="Calibri" w:hAnsi="Calibri"/>
          <w:b/>
          <w:bCs/>
          <w:color w:val="1E5631"/>
        </w:rPr>
        <w:t xml:space="preserve">INF 06  </w:t>
      </w:r>
      <w:r>
        <w:rPr>
          <w:rFonts w:ascii="Calibri" w:cs="Calibri" w:eastAsia="Calibri" w:hAnsi="Calibri"/>
        </w:rPr>
        <w:t xml:space="preserve">Le régime de propriété du code remis au CRADESC.</w:t>
      </w:r>
      <w:r>
        <w:rPr>
          <w:rFonts w:ascii="Calibri" w:cs="Calibri" w:eastAsia="Calibri" w:hAnsi="Calibri"/>
          <w:i/>
          <w:iCs/>
          <w:color w:val="5F6B66"/>
          <w:sz w:val="18"/>
          <w:szCs w:val="18"/>
        </w:rPr>
        <w:t xml:space="preserve">  (CANAS, P1)</w:t>
      </w:r>
    </w:p>
    <w:p>
      <w:pPr>
        <w:spacing w:after="80" w:line="264"/>
        <w:ind w:left="900" w:hanging="900"/>
      </w:pPr>
      <w:r>
        <w:rPr>
          <w:rFonts w:ascii="Calibri" w:cs="Calibri" w:eastAsia="Calibri" w:hAnsi="Calibri"/>
          <w:b/>
          <w:bCs/>
          <w:color w:val="1E5631"/>
        </w:rPr>
        <w:t xml:space="preserve">INF 07  </w:t>
      </w:r>
      <w:r>
        <w:rPr>
          <w:rFonts w:ascii="Calibri" w:cs="Calibri" w:eastAsia="Calibri" w:hAnsi="Calibri"/>
        </w:rPr>
        <w:t xml:space="preserve">Les indicateurs de résultat attendus par le CRADESC et ses partenaires.</w:t>
      </w:r>
      <w:r>
        <w:rPr>
          <w:rFonts w:ascii="Calibri" w:cs="Calibri" w:eastAsia="Calibri" w:hAnsi="Calibri"/>
          <w:i/>
          <w:iCs/>
          <w:color w:val="5F6B66"/>
          <w:sz w:val="18"/>
          <w:szCs w:val="18"/>
        </w:rPr>
        <w:t xml:space="preserve">  (CRADESC, P2)</w:t>
      </w:r>
    </w:p>
    <w:p>
      <w:pPr>
        <w:pStyle w:val="Heading2"/>
      </w:pPr>
      <w:r>
        <w:t xml:space="preserve">16.2 Base existante des producteurs</w:t>
      </w:r>
    </w:p>
    <w:p>
      <w:pPr>
        <w:spacing w:after="80" w:line="264"/>
        <w:ind w:left="900" w:hanging="900"/>
      </w:pPr>
      <w:r>
        <w:rPr>
          <w:rFonts w:ascii="Calibri" w:cs="Calibri" w:eastAsia="Calibri" w:hAnsi="Calibri"/>
          <w:b/>
          <w:bCs/>
          <w:color w:val="1E5631"/>
        </w:rPr>
        <w:t xml:space="preserve">INF 10  </w:t>
      </w:r>
      <w:r>
        <w:rPr>
          <w:rFonts w:ascii="Calibri" w:cs="Calibri" w:eastAsia="Calibri" w:hAnsi="Calibri"/>
        </w:rPr>
        <w:t xml:space="preserve">Un export complet de la base, ou un extrait représentatif d'au moins 500 fiches couvrant plusieurs coopératives, dans son format d'origine.</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11  </w:t>
      </w:r>
      <w:r>
        <w:rPr>
          <w:rFonts w:ascii="Calibri" w:cs="Calibri" w:eastAsia="Calibri" w:hAnsi="Calibri"/>
        </w:rPr>
        <w:t xml:space="preserve">L'origine de la base : qui l'a constituée, quand, comment et dans quel but.</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12  </w:t>
      </w:r>
      <w:r>
        <w:rPr>
          <w:rFonts w:ascii="Calibri" w:cs="Calibri" w:eastAsia="Calibri" w:hAnsi="Calibri"/>
        </w:rPr>
        <w:t xml:space="preserve">Sa structure : type de fichier ou d'outil, liste et signification des champs, dictionnaire éventuel.</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13  </w:t>
      </w:r>
      <w:r>
        <w:rPr>
          <w:rFonts w:ascii="Calibri" w:cs="Calibri" w:eastAsia="Calibri" w:hAnsi="Calibri"/>
        </w:rPr>
        <w:t xml:space="preserve">Le rattachement des producteurs aux dix coopératives.</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14  </w:t>
      </w:r>
      <w:r>
        <w:rPr>
          <w:rFonts w:ascii="Calibri" w:cs="Calibri" w:eastAsia="Calibri" w:hAnsi="Calibri"/>
        </w:rPr>
        <w:t xml:space="preserve">Les identifiants existants et la fiabilité des numéros de téléphone.</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15  </w:t>
      </w:r>
      <w:r>
        <w:rPr>
          <w:rFonts w:ascii="Calibri" w:cs="Calibri" w:eastAsia="Calibri" w:hAnsi="Calibri"/>
        </w:rPr>
        <w:t xml:space="preserve">Les données associées : parcelles, superficies, cultures, cotisations, crédits, ventes, photos.</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16  </w:t>
      </w:r>
      <w:r>
        <w:rPr>
          <w:rFonts w:ascii="Calibri" w:cs="Calibri" w:eastAsia="Calibri" w:hAnsi="Calibri"/>
        </w:rPr>
        <w:t xml:space="preserve">Les doublons connus et un référent par coopérative pour arbitrer les cas douteux.</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17  </w:t>
      </w:r>
      <w:r>
        <w:rPr>
          <w:rFonts w:ascii="Calibri" w:cs="Calibri" w:eastAsia="Calibri" w:hAnsi="Calibri"/>
        </w:rPr>
        <w:t xml:space="preserve">Un accès en lecture si la base est hébergée dans un outil ou sur un serveur.</w:t>
      </w:r>
      <w:r>
        <w:rPr>
          <w:rFonts w:ascii="Calibri" w:cs="Calibri" w:eastAsia="Calibri" w:hAnsi="Calibri"/>
          <w:i/>
          <w:iCs/>
          <w:color w:val="5F6B66"/>
          <w:sz w:val="18"/>
          <w:szCs w:val="18"/>
        </w:rPr>
        <w:t xml:space="preserve">  (CRADESC, P1)</w:t>
      </w:r>
    </w:p>
    <w:p>
      <w:pPr>
        <w:pStyle w:val="Heading2"/>
      </w:pPr>
      <w:r>
        <w:t xml:space="preserve">16.3 Organisations, parcelles et référentiels</w:t>
      </w:r>
    </w:p>
    <w:p>
      <w:pPr>
        <w:spacing w:after="80" w:line="264"/>
        <w:ind w:left="900" w:hanging="900"/>
      </w:pPr>
      <w:r>
        <w:rPr>
          <w:rFonts w:ascii="Calibri" w:cs="Calibri" w:eastAsia="Calibri" w:hAnsi="Calibri"/>
          <w:b/>
          <w:bCs/>
          <w:color w:val="1E5631"/>
        </w:rPr>
        <w:t xml:space="preserve">INF 20  </w:t>
      </w:r>
      <w:r>
        <w:rPr>
          <w:rFonts w:ascii="Calibri" w:cs="Calibri" w:eastAsia="Calibri" w:hAnsi="Calibri"/>
        </w:rPr>
        <w:t xml:space="preserve">La liste des dix coopératives et de la faîtière : nom, statut, siège, localités, responsables, effectifs.</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21  </w:t>
      </w:r>
      <w:r>
        <w:rPr>
          <w:rFonts w:ascii="Calibri" w:cs="Calibri" w:eastAsia="Calibri" w:hAnsi="Calibri"/>
        </w:rPr>
        <w:t xml:space="preserve">La possibilité pour un producteur d'adhérer à plusieurs coopératives.</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22  </w:t>
      </w:r>
      <w:r>
        <w:rPr>
          <w:rFonts w:ascii="Calibri" w:cs="Calibri" w:eastAsia="Calibri" w:hAnsi="Calibri"/>
        </w:rPr>
        <w:t xml:space="preserve">Les statuts fonciers à suivre (propriété, location, prêt).</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23  </w:t>
      </w:r>
      <w:r>
        <w:rPr>
          <w:rFonts w:ascii="Calibri" w:cs="Calibri" w:eastAsia="Calibri" w:hAnsi="Calibri"/>
        </w:rPr>
        <w:t xml:space="preserve">La définition des campagnes et des saisons.</w:t>
      </w:r>
      <w:r>
        <w:rPr>
          <w:rFonts w:ascii="Calibri" w:cs="Calibri" w:eastAsia="Calibri" w:hAnsi="Calibri"/>
          <w:i/>
          <w:iCs/>
          <w:color w:val="5F6B66"/>
          <w:sz w:val="18"/>
          <w:szCs w:val="18"/>
        </w:rPr>
        <w:t xml:space="preserve">  (CRADESC et CANAS, P2)</w:t>
      </w:r>
    </w:p>
    <w:p>
      <w:pPr>
        <w:spacing w:after="80" w:line="264"/>
        <w:ind w:left="900" w:hanging="900"/>
      </w:pPr>
      <w:r>
        <w:rPr>
          <w:rFonts w:ascii="Calibri" w:cs="Calibri" w:eastAsia="Calibri" w:hAnsi="Calibri"/>
          <w:b/>
          <w:bCs/>
          <w:color w:val="1E5631"/>
        </w:rPr>
        <w:t xml:space="preserve">INF 24  </w:t>
      </w:r>
      <w:r>
        <w:rPr>
          <w:rFonts w:ascii="Calibri" w:cs="Calibri" w:eastAsia="Calibri" w:hAnsi="Calibri"/>
        </w:rPr>
        <w:t xml:space="preserve">Les données géographiques existantes et leur système de coordonnées.</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25  </w:t>
      </w:r>
      <w:r>
        <w:rPr>
          <w:rFonts w:ascii="Calibri" w:cs="Calibri" w:eastAsia="Calibri" w:hAnsi="Calibri"/>
        </w:rPr>
        <w:t xml:space="preserve">Le référentiel des localités utilisé.</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26  </w:t>
      </w:r>
      <w:r>
        <w:rPr>
          <w:rFonts w:ascii="Calibri" w:cs="Calibri" w:eastAsia="Calibri" w:hAnsi="Calibri"/>
        </w:rPr>
        <w:t xml:space="preserve">Les référentiels AUMN au format tableur, avec l'accord de réutilisation.</w:t>
      </w:r>
      <w:r>
        <w:rPr>
          <w:rFonts w:ascii="Calibri" w:cs="Calibri" w:eastAsia="Calibri" w:hAnsi="Calibri"/>
          <w:i/>
          <w:iCs/>
          <w:color w:val="5F6B66"/>
          <w:sz w:val="18"/>
          <w:szCs w:val="18"/>
        </w:rPr>
        <w:t xml:space="preserve">  (CANAS, P2)</w:t>
      </w:r>
    </w:p>
    <w:p>
      <w:pPr>
        <w:spacing w:after="80" w:line="264"/>
        <w:ind w:left="900" w:hanging="900"/>
      </w:pPr>
      <w:r>
        <w:rPr>
          <w:rFonts w:ascii="Calibri" w:cs="Calibri" w:eastAsia="Calibri" w:hAnsi="Calibri"/>
          <w:b/>
          <w:bCs/>
          <w:color w:val="1E5631"/>
        </w:rPr>
        <w:t xml:space="preserve">INF 27  </w:t>
      </w:r>
      <w:r>
        <w:rPr>
          <w:rFonts w:ascii="Calibri" w:cs="Calibri" w:eastAsia="Calibri" w:hAnsi="Calibri"/>
        </w:rPr>
        <w:t xml:space="preserve">Les intrants, unités de mesure locales, magasins, marchés et canaux de vente.</w:t>
      </w:r>
      <w:r>
        <w:rPr>
          <w:rFonts w:ascii="Calibri" w:cs="Calibri" w:eastAsia="Calibri" w:hAnsi="Calibri"/>
          <w:i/>
          <w:iCs/>
          <w:color w:val="5F6B66"/>
          <w:sz w:val="18"/>
          <w:szCs w:val="18"/>
        </w:rPr>
        <w:t xml:space="preserve">  (CRADESC et CANAS, P3)</w:t>
      </w:r>
    </w:p>
    <w:p>
      <w:pPr>
        <w:spacing w:after="80" w:line="264"/>
        <w:ind w:left="900" w:hanging="900"/>
      </w:pPr>
      <w:r>
        <w:rPr>
          <w:rFonts w:ascii="Calibri" w:cs="Calibri" w:eastAsia="Calibri" w:hAnsi="Calibri"/>
          <w:b/>
          <w:bCs/>
          <w:color w:val="1E5631"/>
        </w:rPr>
        <w:t xml:space="preserve">INF 28  </w:t>
      </w:r>
      <w:r>
        <w:rPr>
          <w:rFonts w:ascii="Calibri" w:cs="Calibri" w:eastAsia="Calibri" w:hAnsi="Calibri"/>
        </w:rPr>
        <w:t xml:space="preserve">Les rédacteurs et valideurs des calendriers culturaux et recommandations.</w:t>
      </w:r>
      <w:r>
        <w:rPr>
          <w:rFonts w:ascii="Calibri" w:cs="Calibri" w:eastAsia="Calibri" w:hAnsi="Calibri"/>
          <w:i/>
          <w:iCs/>
          <w:color w:val="5F6B66"/>
          <w:sz w:val="18"/>
          <w:szCs w:val="18"/>
        </w:rPr>
        <w:t xml:space="preserve">  (CANAS, P3)</w:t>
      </w:r>
    </w:p>
    <w:p>
      <w:pPr>
        <w:pStyle w:val="Heading2"/>
      </w:pPr>
      <w:r>
        <w:t xml:space="preserve">16.4 Règles de gestion et rapports</w:t>
      </w:r>
    </w:p>
    <w:p>
      <w:pPr>
        <w:spacing w:after="80" w:line="264"/>
        <w:ind w:left="900" w:hanging="900"/>
      </w:pPr>
      <w:r>
        <w:rPr>
          <w:rFonts w:ascii="Calibri" w:cs="Calibri" w:eastAsia="Calibri" w:hAnsi="Calibri"/>
          <w:b/>
          <w:bCs/>
          <w:color w:val="1E5631"/>
        </w:rPr>
        <w:t xml:space="preserve">INF 30  </w:t>
      </w:r>
      <w:r>
        <w:rPr>
          <w:rFonts w:ascii="Calibri" w:cs="Calibri" w:eastAsia="Calibri" w:hAnsi="Calibri"/>
        </w:rPr>
        <w:t xml:space="preserve">Les règles de cotisation de chaque coopérative.</w:t>
      </w:r>
      <w:r>
        <w:rPr>
          <w:rFonts w:ascii="Calibri" w:cs="Calibri" w:eastAsia="Calibri" w:hAnsi="Calibri"/>
          <w:i/>
          <w:iCs/>
          <w:color w:val="5F6B66"/>
          <w:sz w:val="18"/>
          <w:szCs w:val="18"/>
        </w:rPr>
        <w:t xml:space="preserve">  (CRADESC, P3)</w:t>
      </w:r>
    </w:p>
    <w:p>
      <w:pPr>
        <w:spacing w:after="80" w:line="264"/>
        <w:ind w:left="900" w:hanging="900"/>
      </w:pPr>
      <w:r>
        <w:rPr>
          <w:rFonts w:ascii="Calibri" w:cs="Calibri" w:eastAsia="Calibri" w:hAnsi="Calibri"/>
          <w:b/>
          <w:bCs/>
          <w:color w:val="1E5631"/>
        </w:rPr>
        <w:t xml:space="preserve">INF 31  </w:t>
      </w:r>
      <w:r>
        <w:rPr>
          <w:rFonts w:ascii="Calibri" w:cs="Calibri" w:eastAsia="Calibri" w:hAnsi="Calibri"/>
        </w:rPr>
        <w:t xml:space="preserve">Les règles de crédit : nature, frais, échéancier, pénalités.</w:t>
      </w:r>
      <w:r>
        <w:rPr>
          <w:rFonts w:ascii="Calibri" w:cs="Calibri" w:eastAsia="Calibri" w:hAnsi="Calibri"/>
          <w:i/>
          <w:iCs/>
          <w:color w:val="5F6B66"/>
          <w:sz w:val="18"/>
          <w:szCs w:val="18"/>
        </w:rPr>
        <w:t xml:space="preserve">  (CRADESC, P3)</w:t>
      </w:r>
    </w:p>
    <w:p>
      <w:pPr>
        <w:spacing w:after="80" w:line="264"/>
        <w:ind w:left="900" w:hanging="900"/>
      </w:pPr>
      <w:r>
        <w:rPr>
          <w:rFonts w:ascii="Calibri" w:cs="Calibri" w:eastAsia="Calibri" w:hAnsi="Calibri"/>
          <w:b/>
          <w:bCs/>
          <w:color w:val="1E5631"/>
        </w:rPr>
        <w:t xml:space="preserve">INF 32  </w:t>
      </w:r>
      <w:r>
        <w:rPr>
          <w:rFonts w:ascii="Calibri" w:cs="Calibri" w:eastAsia="Calibri" w:hAnsi="Calibri"/>
        </w:rPr>
        <w:t xml:space="preserve">Le mode de vente : individuel ou groupé par la coopérative.</w:t>
      </w:r>
      <w:r>
        <w:rPr>
          <w:rFonts w:ascii="Calibri" w:cs="Calibri" w:eastAsia="Calibri" w:hAnsi="Calibri"/>
          <w:i/>
          <w:iCs/>
          <w:color w:val="5F6B66"/>
          <w:sz w:val="18"/>
          <w:szCs w:val="18"/>
        </w:rPr>
        <w:t xml:space="preserve">  (CRADESC, P3)</w:t>
      </w:r>
    </w:p>
    <w:p>
      <w:pPr>
        <w:spacing w:after="80" w:line="264"/>
        <w:ind w:left="900" w:hanging="900"/>
      </w:pPr>
      <w:r>
        <w:rPr>
          <w:rFonts w:ascii="Calibri" w:cs="Calibri" w:eastAsia="Calibri" w:hAnsi="Calibri"/>
          <w:b/>
          <w:bCs/>
          <w:color w:val="1E5631"/>
        </w:rPr>
        <w:t xml:space="preserve">INF 33  </w:t>
      </w:r>
      <w:r>
        <w:rPr>
          <w:rFonts w:ascii="Calibri" w:cs="Calibri" w:eastAsia="Calibri" w:hAnsi="Calibri"/>
        </w:rPr>
        <w:t xml:space="preserve">Les formules du compte d'exploitation.</w:t>
      </w:r>
      <w:r>
        <w:rPr>
          <w:rFonts w:ascii="Calibri" w:cs="Calibri" w:eastAsia="Calibri" w:hAnsi="Calibri"/>
          <w:i/>
          <w:iCs/>
          <w:color w:val="5F6B66"/>
          <w:sz w:val="18"/>
          <w:szCs w:val="18"/>
        </w:rPr>
        <w:t xml:space="preserve">  (CANAS, P3)</w:t>
      </w:r>
    </w:p>
    <w:p>
      <w:pPr>
        <w:spacing w:after="80" w:line="264"/>
        <w:ind w:left="900" w:hanging="900"/>
      </w:pPr>
      <w:r>
        <w:rPr>
          <w:rFonts w:ascii="Calibri" w:cs="Calibri" w:eastAsia="Calibri" w:hAnsi="Calibri"/>
          <w:b/>
          <w:bCs/>
          <w:color w:val="1E5631"/>
        </w:rPr>
        <w:t xml:space="preserve">INF 34  </w:t>
      </w:r>
      <w:r>
        <w:rPr>
          <w:rFonts w:ascii="Calibri" w:cs="Calibri" w:eastAsia="Calibri" w:hAnsi="Calibri"/>
        </w:rPr>
        <w:t xml:space="preserve">La portée attendue de la validation numérique des procès-verbaux.</w:t>
      </w:r>
      <w:r>
        <w:rPr>
          <w:rFonts w:ascii="Calibri" w:cs="Calibri" w:eastAsia="Calibri" w:hAnsi="Calibri"/>
          <w:i/>
          <w:iCs/>
          <w:color w:val="5F6B66"/>
          <w:sz w:val="18"/>
          <w:szCs w:val="18"/>
        </w:rPr>
        <w:t xml:space="preserve">  (CRADESC, P3)</w:t>
      </w:r>
    </w:p>
    <w:p>
      <w:pPr>
        <w:spacing w:after="80" w:line="264"/>
        <w:ind w:left="900" w:hanging="900"/>
      </w:pPr>
      <w:r>
        <w:rPr>
          <w:rFonts w:ascii="Calibri" w:cs="Calibri" w:eastAsia="Calibri" w:hAnsi="Calibri"/>
          <w:b/>
          <w:bCs/>
          <w:color w:val="1E5631"/>
        </w:rPr>
        <w:t xml:space="preserve">INF 35  </w:t>
      </w:r>
      <w:r>
        <w:rPr>
          <w:rFonts w:ascii="Calibri" w:cs="Calibri" w:eastAsia="Calibri" w:hAnsi="Calibri"/>
        </w:rPr>
        <w:t xml:space="preserve">Les modèles de rapports attendus par le CRADESC et les bailleurs.</w:t>
      </w:r>
      <w:r>
        <w:rPr>
          <w:rFonts w:ascii="Calibri" w:cs="Calibri" w:eastAsia="Calibri" w:hAnsi="Calibri"/>
          <w:i/>
          <w:iCs/>
          <w:color w:val="5F6B66"/>
          <w:sz w:val="18"/>
          <w:szCs w:val="18"/>
        </w:rPr>
        <w:t xml:space="preserve">  (CRADESC, P2)</w:t>
      </w:r>
    </w:p>
    <w:p>
      <w:pPr>
        <w:pStyle w:val="Heading2"/>
      </w:pPr>
      <w:r>
        <w:t xml:space="preserve">16.5 Utilisateurs, terrain et équipements</w:t>
      </w:r>
    </w:p>
    <w:p>
      <w:pPr>
        <w:spacing w:after="80" w:line="264"/>
        <w:ind w:left="900" w:hanging="900"/>
      </w:pPr>
      <w:r>
        <w:rPr>
          <w:rFonts w:ascii="Calibri" w:cs="Calibri" w:eastAsia="Calibri" w:hAnsi="Calibri"/>
          <w:b/>
          <w:bCs/>
          <w:color w:val="1E5631"/>
        </w:rPr>
        <w:t xml:space="preserve">INF 40  </w:t>
      </w:r>
      <w:r>
        <w:rPr>
          <w:rFonts w:ascii="Calibri" w:cs="Calibri" w:eastAsia="Calibri" w:hAnsi="Calibri"/>
        </w:rPr>
        <w:t xml:space="preserve">Le mode d'utilisation par les producteurs et leur taux d'équipement en smartphone.</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41  </w:t>
      </w:r>
      <w:r>
        <w:rPr>
          <w:rFonts w:ascii="Calibri" w:cs="Calibri" w:eastAsia="Calibri" w:hAnsi="Calibri"/>
        </w:rPr>
        <w:t xml:space="preserve">Les téléphones des techniciens : fournis ou personnels, modèles, usage partagé.</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42  </w:t>
      </w:r>
      <w:r>
        <w:rPr>
          <w:rFonts w:ascii="Calibri" w:cs="Calibri" w:eastAsia="Calibri" w:hAnsi="Calibri"/>
        </w:rPr>
        <w:t xml:space="preserve">Les exigences d'accessibilité liées au handicap.</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43  </w:t>
      </w:r>
      <w:r>
        <w:rPr>
          <w:rFonts w:ascii="Calibri" w:cs="Calibri" w:eastAsia="Calibri" w:hAnsi="Calibri"/>
        </w:rPr>
        <w:t xml:space="preserve">La nécessité d'une version iOS pendant la mission.</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44  </w:t>
      </w:r>
      <w:r>
        <w:rPr>
          <w:rFonts w:ascii="Calibri" w:cs="Calibri" w:eastAsia="Calibri" w:hAnsi="Calibri"/>
        </w:rPr>
        <w:t xml:space="preserve">L'accès des gestionnaires à un ordinateur.</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45  </w:t>
      </w:r>
      <w:r>
        <w:rPr>
          <w:rFonts w:ascii="Calibri" w:cs="Calibri" w:eastAsia="Calibri" w:hAnsi="Calibri"/>
        </w:rPr>
        <w:t xml:space="preserve">Le nombre réel de techniciens et leur répartition entre coopératives.</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46  </w:t>
      </w:r>
      <w:r>
        <w:rPr>
          <w:rFonts w:ascii="Calibri" w:cs="Calibri" w:eastAsia="Calibri" w:hAnsi="Calibri"/>
        </w:rPr>
        <w:t xml:space="preserve">Les fonctions indispensables hors connexion et la durée maximale sans reconnexion.</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47  </w:t>
      </w:r>
      <w:r>
        <w:rPr>
          <w:rFonts w:ascii="Calibri" w:cs="Calibri" w:eastAsia="Calibri" w:hAnsi="Calibri"/>
        </w:rPr>
        <w:t xml:space="preserve">Le calendrier agricole et les disponibilités pour les ateliers, la recette et les formations.</w:t>
      </w:r>
      <w:r>
        <w:rPr>
          <w:rFonts w:ascii="Calibri" w:cs="Calibri" w:eastAsia="Calibri" w:hAnsi="Calibri"/>
          <w:i/>
          <w:iCs/>
          <w:color w:val="5F6B66"/>
          <w:sz w:val="18"/>
          <w:szCs w:val="18"/>
        </w:rPr>
        <w:t xml:space="preserve">  (CRADESC, P1)</w:t>
      </w:r>
    </w:p>
    <w:p>
      <w:pPr>
        <w:pStyle w:val="Heading2"/>
      </w:pPr>
      <w:r>
        <w:t xml:space="preserve">16.6 Infrastructure, accès et services existants</w:t>
      </w:r>
    </w:p>
    <w:p>
      <w:pPr>
        <w:spacing w:after="80" w:line="264"/>
        <w:ind w:left="900" w:hanging="900"/>
      </w:pPr>
      <w:r>
        <w:rPr>
          <w:rFonts w:ascii="Calibri" w:cs="Calibri" w:eastAsia="Calibri" w:hAnsi="Calibri"/>
          <w:b/>
          <w:bCs/>
          <w:color w:val="1E5631"/>
        </w:rPr>
        <w:t xml:space="preserve">INF 50  </w:t>
      </w:r>
      <w:r>
        <w:rPr>
          <w:rFonts w:ascii="Calibri" w:cs="Calibri" w:eastAsia="Calibri" w:hAnsi="Calibri"/>
        </w:rPr>
        <w:t xml:space="preserve">L'infrastructure existante du CRADESC : serveurs, hébergeur, équipe informatique.</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51  </w:t>
      </w:r>
      <w:r>
        <w:rPr>
          <w:rFonts w:ascii="Calibri" w:cs="Calibri" w:eastAsia="Calibri" w:hAnsi="Calibri"/>
        </w:rPr>
        <w:t xml:space="preserve">L'exigence éventuelle de localisation des données au Sénégal ou en Afrique.</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52  </w:t>
      </w:r>
      <w:r>
        <w:rPr>
          <w:rFonts w:ascii="Calibri" w:cs="Calibri" w:eastAsia="Calibri" w:hAnsi="Calibri"/>
        </w:rPr>
        <w:t xml:space="preserve">L'ouverture au nom du CRADESC des comptes d'hébergement, de nom de domaine, de messagerie technique, de dépôt de code et de supervision.</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53  </w:t>
      </w:r>
      <w:r>
        <w:rPr>
          <w:rFonts w:ascii="Calibri" w:cs="Calibri" w:eastAsia="Calibri" w:hAnsi="Calibri"/>
        </w:rPr>
        <w:t xml:space="preserve">Le nom de domaine souhaité.</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54  </w:t>
      </w:r>
      <w:r>
        <w:rPr>
          <w:rFonts w:ascii="Calibri" w:cs="Calibri" w:eastAsia="Calibri" w:hAnsi="Calibri"/>
        </w:rPr>
        <w:t xml:space="preserve">Les comptes développeur Google Play et, le cas échéant, Apple.</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55  </w:t>
      </w:r>
      <w:r>
        <w:rPr>
          <w:rFonts w:ascii="Calibri" w:cs="Calibri" w:eastAsia="Calibri" w:hAnsi="Calibri"/>
        </w:rPr>
        <w:t xml:space="preserve">Le fournisseur de SMS existant ou à retenir.</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56  </w:t>
      </w:r>
      <w:r>
        <w:rPr>
          <w:rFonts w:ascii="Calibri" w:cs="Calibri" w:eastAsia="Calibri" w:hAnsi="Calibri"/>
        </w:rPr>
        <w:t xml:space="preserve">Les outils de collecte déjà utilisés (KoboToolbox, ODK, formulaires en ligne).</w:t>
      </w:r>
      <w:r>
        <w:rPr>
          <w:rFonts w:ascii="Calibri" w:cs="Calibri" w:eastAsia="Calibri" w:hAnsi="Calibri"/>
          <w:i/>
          <w:iCs/>
          <w:color w:val="5F6B66"/>
          <w:sz w:val="18"/>
          <w:szCs w:val="18"/>
        </w:rPr>
        <w:t xml:space="preserve">  (CRADESC, P1)</w:t>
      </w:r>
    </w:p>
    <w:p>
      <w:pPr>
        <w:spacing w:after="80" w:line="264"/>
        <w:ind w:left="900" w:hanging="900"/>
      </w:pPr>
      <w:r>
        <w:rPr>
          <w:rFonts w:ascii="Calibri" w:cs="Calibri" w:eastAsia="Calibri" w:hAnsi="Calibri"/>
          <w:b/>
          <w:bCs/>
          <w:color w:val="1E5631"/>
        </w:rPr>
        <w:t xml:space="preserve">INF 57  </w:t>
      </w:r>
      <w:r>
        <w:rPr>
          <w:rFonts w:ascii="Calibri" w:cs="Calibri" w:eastAsia="Calibri" w:hAnsi="Calibri"/>
        </w:rPr>
        <w:t xml:space="preserve">Les API ou plateformes à connecter et les formats d'échange imposés.</w:t>
      </w:r>
      <w:r>
        <w:rPr>
          <w:rFonts w:ascii="Calibri" w:cs="Calibri" w:eastAsia="Calibri" w:hAnsi="Calibri"/>
          <w:i/>
          <w:iCs/>
          <w:color w:val="5F6B66"/>
          <w:sz w:val="18"/>
          <w:szCs w:val="18"/>
        </w:rPr>
        <w:t xml:space="preserve">  (CRADESC et CANAS, P2)</w:t>
      </w:r>
    </w:p>
    <w:p>
      <w:pPr>
        <w:spacing w:after="80" w:line="264"/>
        <w:ind w:left="900" w:hanging="900"/>
      </w:pPr>
      <w:r>
        <w:rPr>
          <w:rFonts w:ascii="Calibri" w:cs="Calibri" w:eastAsia="Calibri" w:hAnsi="Calibri"/>
          <w:b/>
          <w:bCs/>
          <w:color w:val="1E5631"/>
        </w:rPr>
        <w:t xml:space="preserve">INF 58  </w:t>
      </w:r>
      <w:r>
        <w:rPr>
          <w:rFonts w:ascii="Calibri" w:cs="Calibri" w:eastAsia="Calibri" w:hAnsi="Calibri"/>
        </w:rPr>
        <w:t xml:space="preserve">Le budget ou l'abonnement pour les fonds de carte et l'imagerie satellite.</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59  </w:t>
      </w:r>
      <w:r>
        <w:rPr>
          <w:rFonts w:ascii="Calibri" w:cs="Calibri" w:eastAsia="Calibri" w:hAnsi="Calibri"/>
        </w:rPr>
        <w:t xml:space="preserve">Le niveau de disponibilité exigé et le destinataire des alertes après la mission.</w:t>
      </w:r>
      <w:r>
        <w:rPr>
          <w:rFonts w:ascii="Calibri" w:cs="Calibri" w:eastAsia="Calibri" w:hAnsi="Calibri"/>
          <w:i/>
          <w:iCs/>
          <w:color w:val="5F6B66"/>
          <w:sz w:val="18"/>
          <w:szCs w:val="18"/>
        </w:rPr>
        <w:t xml:space="preserve">  (CRADESC, P2)</w:t>
      </w:r>
    </w:p>
    <w:p>
      <w:pPr>
        <w:pStyle w:val="Heading2"/>
      </w:pPr>
      <w:r>
        <w:t xml:space="preserve">16.7 Identité visuelle et contenus</w:t>
      </w:r>
    </w:p>
    <w:p>
      <w:pPr>
        <w:spacing w:after="80" w:line="264"/>
        <w:ind w:left="900" w:hanging="900"/>
      </w:pPr>
      <w:r>
        <w:rPr>
          <w:rFonts w:ascii="Calibri" w:cs="Calibri" w:eastAsia="Calibri" w:hAnsi="Calibri"/>
          <w:b/>
          <w:bCs/>
          <w:color w:val="1E5631"/>
        </w:rPr>
        <w:t xml:space="preserve">INF 61  </w:t>
      </w:r>
      <w:r>
        <w:rPr>
          <w:rFonts w:ascii="Calibri" w:cs="Calibri" w:eastAsia="Calibri" w:hAnsi="Calibri"/>
        </w:rPr>
        <w:t xml:space="preserve">Le logo Mbay Diaay en format vectoriel (SVG, AI ou EPS) et en PNG haute définition.</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62  </w:t>
      </w:r>
      <w:r>
        <w:rPr>
          <w:rFonts w:ascii="Calibri" w:cs="Calibri" w:eastAsia="Calibri" w:hAnsi="Calibri"/>
        </w:rPr>
        <w:t xml:space="preserve">La charte graphique : couleurs, typographies et règles d'usage.</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63  </w:t>
      </w:r>
      <w:r>
        <w:rPr>
          <w:rFonts w:ascii="Calibri" w:cs="Calibri" w:eastAsia="Calibri" w:hAnsi="Calibri"/>
        </w:rPr>
        <w:t xml:space="preserve">Les logos et mentions obligatoires des partenaires et bailleurs.</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64  </w:t>
      </w:r>
      <w:r>
        <w:rPr>
          <w:rFonts w:ascii="Calibri" w:cs="Calibri" w:eastAsia="Calibri" w:hAnsi="Calibri"/>
        </w:rPr>
        <w:t xml:space="preserve">La graphie officielle du nom, l'icône d'application et la langue de l'interface.</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65  </w:t>
      </w:r>
      <w:r>
        <w:rPr>
          <w:rFonts w:ascii="Calibri" w:cs="Calibri" w:eastAsia="Calibri" w:hAnsi="Calibri"/>
        </w:rPr>
        <w:t xml:space="preserve">Des photographies de terrain libres de droits.</w:t>
      </w:r>
      <w:r>
        <w:rPr>
          <w:rFonts w:ascii="Calibri" w:cs="Calibri" w:eastAsia="Calibri" w:hAnsi="Calibri"/>
          <w:i/>
          <w:iCs/>
          <w:color w:val="5F6B66"/>
          <w:sz w:val="18"/>
          <w:szCs w:val="18"/>
        </w:rPr>
        <w:t xml:space="preserve">  (CRADESC, P3)</w:t>
      </w:r>
    </w:p>
    <w:p>
      <w:pPr>
        <w:spacing w:after="80" w:line="264"/>
        <w:ind w:left="900" w:hanging="900"/>
      </w:pPr>
      <w:r>
        <w:rPr>
          <w:rFonts w:ascii="Calibri" w:cs="Calibri" w:eastAsia="Calibri" w:hAnsi="Calibri"/>
          <w:b/>
          <w:bCs/>
          <w:color w:val="1E5631"/>
        </w:rPr>
        <w:t xml:space="preserve">INF 66  </w:t>
      </w:r>
      <w:r>
        <w:rPr>
          <w:rFonts w:ascii="Calibri" w:cs="Calibri" w:eastAsia="Calibri" w:hAnsi="Calibri"/>
        </w:rPr>
        <w:t xml:space="preserve">Les mentions légales et conditions d'utilisation.</w:t>
      </w:r>
      <w:r>
        <w:rPr>
          <w:rFonts w:ascii="Calibri" w:cs="Calibri" w:eastAsia="Calibri" w:hAnsi="Calibri"/>
          <w:i/>
          <w:iCs/>
          <w:color w:val="5F6B66"/>
          <w:sz w:val="18"/>
          <w:szCs w:val="18"/>
        </w:rPr>
        <w:t xml:space="preserve">  (CRADESC, P3)</w:t>
      </w:r>
    </w:p>
    <w:p>
      <w:pPr>
        <w:pStyle w:val="Heading2"/>
      </w:pPr>
      <w:r>
        <w:t xml:space="preserve">16.8 Données personnelles</w:t>
      </w:r>
    </w:p>
    <w:p>
      <w:pPr>
        <w:spacing w:after="80" w:line="264"/>
        <w:ind w:left="900" w:hanging="900"/>
      </w:pPr>
      <w:r>
        <w:rPr>
          <w:rFonts w:ascii="Calibri" w:cs="Calibri" w:eastAsia="Calibri" w:hAnsi="Calibri"/>
          <w:b/>
          <w:bCs/>
          <w:color w:val="1E5631"/>
        </w:rPr>
        <w:t xml:space="preserve">INF 70  </w:t>
      </w:r>
      <w:r>
        <w:rPr>
          <w:rFonts w:ascii="Calibri" w:cs="Calibri" w:eastAsia="Calibri" w:hAnsi="Calibri"/>
        </w:rPr>
        <w:t xml:space="preserve">La désignation du responsable du traitement.</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71  </w:t>
      </w:r>
      <w:r>
        <w:rPr>
          <w:rFonts w:ascii="Calibri" w:cs="Calibri" w:eastAsia="Calibri" w:hAnsi="Calibri"/>
        </w:rPr>
        <w:t xml:space="preserve">Le porteur des formalités auprès de la CDP.</w:t>
      </w:r>
      <w:r>
        <w:rPr>
          <w:rFonts w:ascii="Calibri" w:cs="Calibri" w:eastAsia="Calibri" w:hAnsi="Calibri"/>
          <w:i/>
          <w:iCs/>
          <w:color w:val="5F6B66"/>
          <w:sz w:val="18"/>
          <w:szCs w:val="18"/>
        </w:rPr>
        <w:t xml:space="preserve">  (CRADESC, P2)</w:t>
      </w:r>
    </w:p>
    <w:p>
      <w:pPr>
        <w:spacing w:after="80" w:line="264"/>
        <w:ind w:left="900" w:hanging="900"/>
      </w:pPr>
      <w:r>
        <w:rPr>
          <w:rFonts w:ascii="Calibri" w:cs="Calibri" w:eastAsia="Calibri" w:hAnsi="Calibri"/>
          <w:b/>
          <w:bCs/>
          <w:color w:val="1E5631"/>
        </w:rPr>
        <w:t xml:space="preserve">INF 72  </w:t>
      </w:r>
      <w:r>
        <w:rPr>
          <w:rFonts w:ascii="Calibri" w:cs="Calibri" w:eastAsia="Calibri" w:hAnsi="Calibri"/>
        </w:rPr>
        <w:t xml:space="preserve">Les conditions de collecte et de consentement de la base existante.</w:t>
      </w:r>
      <w:r>
        <w:rPr>
          <w:rFonts w:ascii="Calibri" w:cs="Calibri" w:eastAsia="Calibri" w:hAnsi="Calibri"/>
          <w:i/>
          <w:iCs/>
          <w:color w:val="5F6B66"/>
          <w:sz w:val="18"/>
          <w:szCs w:val="18"/>
        </w:rPr>
        <w:t xml:space="preserve">  (CRADESC, P2)</w:t>
      </w:r>
    </w:p>
    <w:p>
      <w:pPr>
        <w:pStyle w:val="Heading1"/>
      </w:pPr>
      <w:r>
        <w:t xml:space="preserve">17. Décisions à prendre</w:t>
      </w:r>
    </w:p>
    <w:p>
      <w:pPr>
        <w:spacing w:after="120" w:line="276"/>
        <w:jc w:val="both"/>
      </w:pPr>
      <w:r>
        <w:rPr>
          <w:rFonts w:ascii="Calibri" w:cs="Calibri" w:eastAsia="Calibri" w:hAnsi="Calibri"/>
        </w:rPr>
        <w:t xml:space="preserve">Les décisions suivantes sont attendues, avec la recommandation de l'équipe technique.</w:t>
      </w:r>
    </w:p>
    <w:p>
      <w:pPr>
        <w:pStyle w:val="Heading2"/>
      </w:pPr>
      <w:r>
        <w:t xml:space="preserve">17.1 Avant le lancement</w:t>
      </w:r>
    </w:p>
    <w:p>
      <w:pPr>
        <w:spacing w:after="120" w:line="276"/>
        <w:jc w:val="both"/>
      </w:pPr>
      <w:r>
        <w:rPr>
          <w:rFonts w:ascii="Calibri" w:cs="Calibri" w:eastAsia="Calibri" w:hAnsi="Calibri"/>
          <w:b/>
          <w:bCs/>
        </w:rPr>
        <w:t xml:space="preserve">Positionnement du Lead technique.</w:t>
      </w:r>
      <w:r>
        <w:rPr>
          <w:rFonts w:ascii="Calibri" w:cs="Calibri" w:eastAsia="Calibri" w:hAnsi="Calibri"/>
        </w:rPr>
        <w:t xml:space="preserve"> Le CANAS valide le rôle décrit en section 11.3.</w:t>
      </w:r>
    </w:p>
    <w:p>
      <w:pPr>
        <w:spacing w:after="120" w:line="276"/>
        <w:jc w:val="both"/>
      </w:pPr>
      <w:r>
        <w:rPr>
          <w:rFonts w:ascii="Calibri" w:cs="Calibri" w:eastAsia="Calibri" w:hAnsi="Calibri"/>
          <w:b/>
          <w:bCs/>
        </w:rPr>
        <w:t xml:space="preserve">Réutilisation de DIGICOOP.</w:t>
      </w:r>
      <w:r>
        <w:rPr>
          <w:rFonts w:ascii="Calibri" w:cs="Calibri" w:eastAsia="Calibri" w:hAnsi="Calibri"/>
        </w:rPr>
        <w:t xml:space="preserve"> Le CANAS et le CRADESC arrêtent le périmètre de réutilisation et le régime de propriété du code.</w:t>
      </w:r>
    </w:p>
    <w:p>
      <w:pPr>
        <w:spacing w:after="120" w:line="276"/>
        <w:jc w:val="both"/>
      </w:pPr>
      <w:r>
        <w:rPr>
          <w:rFonts w:ascii="Calibri" w:cs="Calibri" w:eastAsia="Calibri" w:hAnsi="Calibri"/>
          <w:b/>
          <w:bCs/>
        </w:rPr>
        <w:t xml:space="preserve">Reprise de la base existante.</w:t>
      </w:r>
      <w:r>
        <w:rPr>
          <w:rFonts w:ascii="Calibri" w:cs="Calibri" w:eastAsia="Calibri" w:hAnsi="Calibri"/>
        </w:rPr>
        <w:t xml:space="preserve"> Il est recommandé de l'intégrer au périmètre, l'engagement sur L6 étant fixé après l'audit.</w:t>
      </w:r>
    </w:p>
    <w:p>
      <w:pPr>
        <w:spacing w:after="120" w:line="276"/>
        <w:jc w:val="both"/>
      </w:pPr>
      <w:r>
        <w:rPr>
          <w:rFonts w:ascii="Calibri" w:cs="Calibri" w:eastAsia="Calibri" w:hAnsi="Calibri"/>
          <w:b/>
          <w:bCs/>
        </w:rPr>
        <w:t xml:space="preserve">Synchronisation au premier sprint.</w:t>
      </w:r>
      <w:r>
        <w:rPr>
          <w:rFonts w:ascii="Calibri" w:cs="Calibri" w:eastAsia="Calibri" w:hAnsi="Calibri"/>
        </w:rPr>
        <w:t xml:space="preserve"> Il est recommandé de l'avancer, comme exposé au chapitre 12.</w:t>
      </w:r>
    </w:p>
    <w:p>
      <w:pPr>
        <w:spacing w:after="120" w:line="276"/>
        <w:jc w:val="both"/>
      </w:pPr>
      <w:r>
        <w:rPr>
          <w:rFonts w:ascii="Calibri" w:cs="Calibri" w:eastAsia="Calibri" w:hAnsi="Calibri"/>
          <w:b/>
          <w:bCs/>
        </w:rPr>
        <w:t xml:space="preserve">Priorité des alertes de stock.</w:t>
      </w:r>
      <w:r>
        <w:rPr>
          <w:rFonts w:ascii="Calibri" w:cs="Calibri" w:eastAsia="Calibri" w:hAnsi="Calibri"/>
        </w:rPr>
        <w:t xml:space="preserve"> À arbitrer lors de l'atelier de priorisation.</w:t>
      </w:r>
    </w:p>
    <w:p>
      <w:pPr>
        <w:pStyle w:val="Heading2"/>
      </w:pPr>
      <w:r>
        <w:t xml:space="preserve">17.2 Pendant la phase de conception</w:t>
      </w:r>
    </w:p>
    <w:p>
      <w:pPr>
        <w:spacing w:after="120" w:line="276"/>
        <w:jc w:val="both"/>
      </w:pPr>
      <w:r>
        <w:rPr>
          <w:rFonts w:ascii="Calibri" w:cs="Calibri" w:eastAsia="Calibri" w:hAnsi="Calibri"/>
          <w:b/>
          <w:bCs/>
        </w:rPr>
        <w:t xml:space="preserve">Usage de l'application par les producteurs.</w:t>
      </w:r>
      <w:r>
        <w:rPr>
          <w:rFonts w:ascii="Calibri" w:cs="Calibri" w:eastAsia="Calibri" w:hAnsi="Calibri"/>
        </w:rPr>
        <w:t xml:space="preserve"> Un mode mixte est recommandé : saisie par le technicien, consultation par le producteur.</w:t>
      </w:r>
    </w:p>
    <w:p>
      <w:pPr>
        <w:spacing w:after="120" w:line="276"/>
        <w:jc w:val="both"/>
      </w:pPr>
      <w:r>
        <w:rPr>
          <w:rFonts w:ascii="Calibri" w:cs="Calibri" w:eastAsia="Calibri" w:hAnsi="Calibri"/>
          <w:b/>
          <w:bCs/>
        </w:rPr>
        <w:t xml:space="preserve">Rôle de la faîtière.</w:t>
      </w:r>
      <w:r>
        <w:rPr>
          <w:rFonts w:ascii="Calibri" w:cs="Calibri" w:eastAsia="Calibri" w:hAnsi="Calibri"/>
        </w:rPr>
        <w:t xml:space="preserve"> Un accès en lecture consolidée est recommandé.</w:t>
      </w:r>
    </w:p>
    <w:p>
      <w:pPr>
        <w:spacing w:after="120" w:line="276"/>
        <w:jc w:val="both"/>
      </w:pPr>
      <w:r>
        <w:rPr>
          <w:rFonts w:ascii="Calibri" w:cs="Calibri" w:eastAsia="Calibri" w:hAnsi="Calibri"/>
          <w:b/>
          <w:bCs/>
        </w:rPr>
        <w:t xml:space="preserve">Hébergement.</w:t>
      </w:r>
      <w:r>
        <w:rPr>
          <w:rFonts w:ascii="Calibri" w:cs="Calibri" w:eastAsia="Calibri" w:hAnsi="Calibri"/>
        </w:rPr>
        <w:t xml:space="preserve"> À décider selon l'infrastructure existante, avec des comptes au nom du CRADESC.</w:t>
      </w:r>
    </w:p>
    <w:p>
      <w:pPr>
        <w:spacing w:after="120" w:line="276"/>
        <w:jc w:val="both"/>
      </w:pPr>
      <w:r>
        <w:rPr>
          <w:rFonts w:ascii="Calibri" w:cs="Calibri" w:eastAsia="Calibri" w:hAnsi="Calibri"/>
          <w:b/>
          <w:bCs/>
        </w:rPr>
        <w:t xml:space="preserve">Langue de l'interface.</w:t>
      </w:r>
      <w:r>
        <w:rPr>
          <w:rFonts w:ascii="Calibri" w:cs="Calibri" w:eastAsia="Calibri" w:hAnsi="Calibri"/>
        </w:rPr>
        <w:t xml:space="preserve"> Le français avec des pictogrammes est recommandé ; le wolof est à évaluer.</w:t>
      </w:r>
    </w:p>
    <w:p>
      <w:pPr>
        <w:spacing w:after="120" w:line="276"/>
        <w:jc w:val="both"/>
      </w:pPr>
      <w:r>
        <w:rPr>
          <w:rFonts w:ascii="Calibri" w:cs="Calibri" w:eastAsia="Calibri" w:hAnsi="Calibri"/>
          <w:b/>
          <w:bCs/>
        </w:rPr>
        <w:t xml:space="preserve">Résolution des conflits de synchronisation.</w:t>
      </w:r>
      <w:r>
        <w:rPr>
          <w:rFonts w:ascii="Calibri" w:cs="Calibri" w:eastAsia="Calibri" w:hAnsi="Calibri"/>
        </w:rPr>
        <w:t xml:space="preserve"> Une stratégie par type de donnée est recommandée (section 8.4).</w:t>
      </w:r>
    </w:p>
    <w:p>
      <w:pPr>
        <w:spacing w:after="120" w:line="276"/>
        <w:jc w:val="both"/>
      </w:pPr>
      <w:r>
        <w:rPr>
          <w:rFonts w:ascii="Calibri" w:cs="Calibri" w:eastAsia="Calibri" w:hAnsi="Calibri"/>
          <w:b/>
          <w:bCs/>
        </w:rPr>
        <w:t xml:space="preserve">Fournisseur de SMS.</w:t>
      </w:r>
      <w:r>
        <w:rPr>
          <w:rFonts w:ascii="Calibri" w:cs="Calibri" w:eastAsia="Calibri" w:hAnsi="Calibri"/>
        </w:rPr>
        <w:t xml:space="preserve"> Un fournisseur local disposant d'une API fiable est recommandé.</w:t>
      </w:r>
    </w:p>
    <w:p>
      <w:pPr>
        <w:spacing w:after="120" w:line="276"/>
        <w:jc w:val="both"/>
      </w:pPr>
      <w:r>
        <w:rPr>
          <w:rFonts w:ascii="Calibri" w:cs="Calibri" w:eastAsia="Calibri" w:hAnsi="Calibri"/>
          <w:b/>
          <w:bCs/>
        </w:rPr>
        <w:t xml:space="preserve">Fonds de carte hors connexion.</w:t>
      </w:r>
      <w:r>
        <w:rPr>
          <w:rFonts w:ascii="Calibri" w:cs="Calibri" w:eastAsia="Calibri" w:hAnsi="Calibri"/>
        </w:rPr>
        <w:t xml:space="preserve"> Un fonds OpenStreetMap empaqueté est recommandé, l'imagerie satellite restant consultable en ligne.</w:t>
      </w:r>
    </w:p>
    <w:p>
      <w:pPr>
        <w:spacing w:after="120" w:line="276"/>
        <w:jc w:val="both"/>
      </w:pPr>
      <w:r>
        <w:rPr>
          <w:rFonts w:ascii="Calibri" w:cs="Calibri" w:eastAsia="Calibri" w:hAnsi="Calibri"/>
          <w:b/>
          <w:bCs/>
        </w:rPr>
        <w:t xml:space="preserve">Superficie de référence.</w:t>
      </w:r>
      <w:r>
        <w:rPr>
          <w:rFonts w:ascii="Calibri" w:cs="Calibri" w:eastAsia="Calibri" w:hAnsi="Calibri"/>
        </w:rPr>
        <w:t xml:space="preserve"> Il est recommandé de conserver les deux superficies, la superficie mesurée et validée faisant foi.</w:t>
      </w:r>
    </w:p>
    <w:p>
      <w:pPr>
        <w:spacing w:after="120" w:line="276"/>
        <w:jc w:val="both"/>
      </w:pPr>
      <w:r>
        <w:rPr>
          <w:rFonts w:ascii="Calibri" w:cs="Calibri" w:eastAsia="Calibri" w:hAnsi="Calibri"/>
          <w:b/>
          <w:bCs/>
        </w:rPr>
        <w:t xml:space="preserve">Niveau de service.</w:t>
      </w:r>
      <w:r>
        <w:rPr>
          <w:rFonts w:ascii="Calibri" w:cs="Calibri" w:eastAsia="Calibri" w:hAnsi="Calibri"/>
        </w:rPr>
        <w:t xml:space="preserve"> Il est recommandé d'en faire un objectif, sauf budget de redondance.</w:t>
      </w:r>
    </w:p>
    <w:p>
      <w:pPr>
        <w:pStyle w:val="Heading1"/>
      </w:pPr>
      <w:r>
        <w:t xml:space="preserve">18. Prochaines étapes</w:t>
      </w:r>
    </w:p>
    <w:p>
      <w:pPr>
        <w:spacing w:after="120" w:line="276"/>
        <w:jc w:val="both"/>
      </w:pPr>
      <w:r>
        <w:rPr>
          <w:rFonts w:ascii="Calibri" w:cs="Calibri" w:eastAsia="Calibri" w:hAnsi="Calibri"/>
        </w:rPr>
        <w:t xml:space="preserve">La présente note sera d'abord validée par le chef de mission du CANAS. La liste des informations attendues sera ensuite transmise au CRADESC, en commençant par les demandes prioritaires. Dès réception de la base existante, une première note de qualité sera produite sous 72 heures. Suivront la réunion de lancement, l'atelier de priorisation, puis la production du rapport de démarrage et du document d'architecture.</w:t>
      </w:r>
    </w:p>
    <w:p>
      <w:pPr>
        <w:pStyle w:val="Heading2"/>
      </w:pPr>
      <w:r>
        <w:t xml:space="preserve">Validation de la note de cadrage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38"/>
        <w:gridCol w:w="1600"/>
        <w:gridCol w:w="2000"/>
      </w:tblGrid>
      <w:tr>
        <w:trPr>
          <w:tblHeader/>
        </w:trPr>
        <w:tc>
          <w:tcPr>
            <w:tcW w:type="dxa" w:w="2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Organisation</w:t>
            </w:r>
          </w:p>
        </w:tc>
        <w:tc>
          <w:tcPr>
            <w:tcW w:type="dxa" w:w="38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Nom et fonction</w:t>
            </w:r>
          </w:p>
        </w:tc>
        <w:tc>
          <w:tcPr>
            <w:tcW w:type="dxa" w:w="16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Date</w:t>
            </w:r>
          </w:p>
        </w:tc>
        <w:tc>
          <w:tcPr>
            <w:tcW w:type="dxa" w:w="20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Visa</w:t>
            </w: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CRADESC</w:t>
            </w:r>
          </w:p>
        </w:tc>
        <w:tc>
          <w:tcPr>
            <w:tcW w:type="dxa" w:w="3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r>
      <w:tr>
        <w:trPr>
          <w:cantSplit/>
        </w:trPr>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CANAS</w:t>
            </w:r>
          </w:p>
        </w:tc>
        <w:tc>
          <w:tcPr>
            <w:tcW w:type="dxa" w:w="3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Mbaye NDIAYE, chef de mission</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p>
        </w:tc>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Direction technique</w:t>
            </w:r>
          </w:p>
        </w:tc>
        <w:tc>
          <w:tcPr>
            <w:tcW w:type="dxa" w:w="3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Lead technique</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r>
    </w:tbl>
    <w:p>
      <w:pPr>
        <w:spacing w:after="140"/>
      </w:pPr>
    </w:p>
    <w:p>
      <w:pPr>
        <w:pStyle w:val="Heading1"/>
      </w:pPr>
      <w:r>
        <w:t xml:space="preserve">Annexe : glossaire</w:t>
      </w:r>
    </w:p>
    <w:p>
      <w:pPr>
        <w:spacing w:after="60"/>
        <w:jc w:val="both"/>
      </w:pPr>
      <w:r>
        <w:rPr>
          <w:rFonts w:ascii="Calibri" w:cs="Calibri" w:eastAsia="Calibri" w:hAnsi="Calibri"/>
          <w:b/>
          <w:bCs/>
        </w:rPr>
        <w:t xml:space="preserve">OP</w:t>
      </w:r>
      <w:r>
        <w:rPr>
          <w:rFonts w:ascii="Calibri" w:cs="Calibri" w:eastAsia="Calibri" w:hAnsi="Calibri"/>
        </w:rPr>
        <w:t xml:space="preserve"> : organisation de producteurs.</w:t>
      </w:r>
    </w:p>
    <w:p>
      <w:pPr>
        <w:spacing w:after="60"/>
        <w:jc w:val="both"/>
      </w:pPr>
      <w:r>
        <w:rPr>
          <w:rFonts w:ascii="Calibri" w:cs="Calibri" w:eastAsia="Calibri" w:hAnsi="Calibri"/>
          <w:b/>
          <w:bCs/>
        </w:rPr>
        <w:t xml:space="preserve">Faîtière</w:t>
      </w:r>
      <w:r>
        <w:rPr>
          <w:rFonts w:ascii="Calibri" w:cs="Calibri" w:eastAsia="Calibri" w:hAnsi="Calibri"/>
        </w:rPr>
        <w:t xml:space="preserve"> : structure regroupant les dix coopératives et les représentant auprès des partenaires.</w:t>
      </w:r>
    </w:p>
    <w:p>
      <w:pPr>
        <w:spacing w:after="60"/>
        <w:jc w:val="both"/>
      </w:pPr>
      <w:r>
        <w:rPr>
          <w:rFonts w:ascii="Calibri" w:cs="Calibri" w:eastAsia="Calibri" w:hAnsi="Calibri"/>
          <w:b/>
          <w:bCs/>
        </w:rPr>
        <w:t xml:space="preserve">Campagne</w:t>
      </w:r>
      <w:r>
        <w:rPr>
          <w:rFonts w:ascii="Calibri" w:cs="Calibri" w:eastAsia="Calibri" w:hAnsi="Calibri"/>
        </w:rPr>
        <w:t xml:space="preserve"> : période de production à laquelle se rattachent cultures, charges et ventes.</w:t>
      </w:r>
    </w:p>
    <w:p>
      <w:pPr>
        <w:spacing w:after="60"/>
        <w:jc w:val="both"/>
      </w:pPr>
      <w:r>
        <w:rPr>
          <w:rFonts w:ascii="Calibri" w:cs="Calibri" w:eastAsia="Calibri" w:hAnsi="Calibri"/>
          <w:b/>
          <w:bCs/>
        </w:rPr>
        <w:t xml:space="preserve">Itinéraire technique</w:t>
      </w:r>
      <w:r>
        <w:rPr>
          <w:rFonts w:ascii="Calibri" w:cs="Calibri" w:eastAsia="Calibri" w:hAnsi="Calibri"/>
        </w:rPr>
        <w:t xml:space="preserve"> : suite des opérations culturales, de la préparation du sol à la récolte.</w:t>
      </w:r>
    </w:p>
    <w:p>
      <w:pPr>
        <w:spacing w:after="60"/>
        <w:jc w:val="both"/>
      </w:pPr>
      <w:r>
        <w:rPr>
          <w:rFonts w:ascii="Calibri" w:cs="Calibri" w:eastAsia="Calibri" w:hAnsi="Calibri"/>
          <w:b/>
          <w:bCs/>
        </w:rPr>
        <w:t xml:space="preserve">Compte d'exploitation</w:t>
      </w:r>
      <w:r>
        <w:rPr>
          <w:rFonts w:ascii="Calibri" w:cs="Calibri" w:eastAsia="Calibri" w:hAnsi="Calibri"/>
        </w:rPr>
        <w:t xml:space="preserve"> : bilan des charges et des produits d'une culture ou d'une exploitation sur une campagne.</w:t>
      </w:r>
    </w:p>
    <w:p>
      <w:pPr>
        <w:spacing w:after="60"/>
        <w:jc w:val="both"/>
      </w:pPr>
      <w:r>
        <w:rPr>
          <w:rFonts w:ascii="Calibri" w:cs="Calibri" w:eastAsia="Calibri" w:hAnsi="Calibri"/>
          <w:b/>
          <w:bCs/>
        </w:rPr>
        <w:t xml:space="preserve">Géoréférencement</w:t>
      </w:r>
      <w:r>
        <w:rPr>
          <w:rFonts w:ascii="Calibri" w:cs="Calibri" w:eastAsia="Calibri" w:hAnsi="Calibri"/>
        </w:rPr>
        <w:t xml:space="preserve"> : relevé des coordonnées GPS d'une parcelle pour en tracer le contour.</w:t>
      </w:r>
    </w:p>
    <w:p>
      <w:pPr>
        <w:spacing w:after="60"/>
        <w:jc w:val="both"/>
      </w:pPr>
      <w:r>
        <w:rPr>
          <w:rFonts w:ascii="Calibri" w:cs="Calibri" w:eastAsia="Calibri" w:hAnsi="Calibri"/>
          <w:b/>
          <w:bCs/>
        </w:rPr>
        <w:t xml:space="preserve">Hors connexion</w:t>
      </w:r>
      <w:r>
        <w:rPr>
          <w:rFonts w:ascii="Calibri" w:cs="Calibri" w:eastAsia="Calibri" w:hAnsi="Calibri"/>
        </w:rPr>
        <w:t xml:space="preserve"> : principe selon lequel l'application fonctionne d'abord en local, le réseau servant à synchroniser.</w:t>
      </w:r>
    </w:p>
    <w:p>
      <w:pPr>
        <w:spacing w:after="60"/>
        <w:jc w:val="both"/>
      </w:pPr>
      <w:r>
        <w:rPr>
          <w:rFonts w:ascii="Calibri" w:cs="Calibri" w:eastAsia="Calibri" w:hAnsi="Calibri"/>
          <w:b/>
          <w:bCs/>
        </w:rPr>
        <w:t xml:space="preserve">MoSCoW</w:t>
      </w:r>
      <w:r>
        <w:rPr>
          <w:rFonts w:ascii="Calibri" w:cs="Calibri" w:eastAsia="Calibri" w:hAnsi="Calibri"/>
        </w:rPr>
        <w:t xml:space="preserve"> : méthode de priorisation distinguant l'indispensable, le souhaitable, le facultatif et l'exclu.</w:t>
      </w:r>
    </w:p>
    <w:p>
      <w:pPr>
        <w:spacing w:after="60"/>
        <w:jc w:val="both"/>
      </w:pPr>
      <w:r>
        <w:rPr>
          <w:rFonts w:ascii="Calibri" w:cs="Calibri" w:eastAsia="Calibri" w:hAnsi="Calibri"/>
          <w:b/>
          <w:bCs/>
        </w:rPr>
        <w:t xml:space="preserve">Recette</w:t>
      </w:r>
      <w:r>
        <w:rPr>
          <w:rFonts w:ascii="Calibri" w:cs="Calibri" w:eastAsia="Calibri" w:hAnsi="Calibri"/>
        </w:rPr>
        <w:t xml:space="preserve"> : tests d'acceptation réalisés par les utilisateurs.</w:t>
      </w:r>
    </w:p>
    <w:p>
      <w:pPr>
        <w:spacing w:after="60"/>
        <w:jc w:val="both"/>
      </w:pPr>
      <w:r>
        <w:rPr>
          <w:rFonts w:ascii="Calibri" w:cs="Calibri" w:eastAsia="Calibri" w:hAnsi="Calibri"/>
          <w:b/>
          <w:bCs/>
        </w:rPr>
        <w:t xml:space="preserve">CDP</w:t>
      </w:r>
      <w:r>
        <w:rPr>
          <w:rFonts w:ascii="Calibri" w:cs="Calibri" w:eastAsia="Calibri" w:hAnsi="Calibri"/>
        </w:rPr>
        <w:t xml:space="preserve"> : Commission de Protection des Données Personnelles du Sénégal.</w:t>
      </w:r>
    </w:p>
    <w:p>
      <w:pPr>
        <w:spacing w:after="60"/>
        <w:jc w:val="both"/>
      </w:pPr>
      <w:r>
        <w:rPr>
          <w:rFonts w:ascii="Calibri" w:cs="Calibri" w:eastAsia="Calibri" w:hAnsi="Calibri"/>
          <w:b/>
          <w:bCs/>
        </w:rPr>
        <w:t xml:space="preserve">AUMN</w:t>
      </w:r>
      <w:r>
        <w:rPr>
          <w:rFonts w:ascii="Calibri" w:cs="Calibri" w:eastAsia="Calibri" w:hAnsi="Calibri"/>
        </w:rPr>
        <w:t xml:space="preserve"> : Association des Unions Maraîchères des Niayes.</w:t>
      </w:r>
    </w:p>
    <w:p>
      <w:pPr>
        <w:spacing w:after="60"/>
        <w:jc w:val="both"/>
      </w:pPr>
      <w:r>
        <w:rPr>
          <w:rFonts w:ascii="Calibri" w:cs="Calibri" w:eastAsia="Calibri" w:hAnsi="Calibri"/>
          <w:b/>
          <w:bCs/>
        </w:rPr>
        <w:t xml:space="preserve">DIGICOOP</w:t>
      </w:r>
      <w:r>
        <w:rPr>
          <w:rFonts w:ascii="Calibri" w:cs="Calibri" w:eastAsia="Calibri" w:hAnsi="Calibri"/>
        </w:rPr>
        <w:t xml:space="preserve"> : plateforme numérique pour coopératives conçue par le CANAS.</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F6B66"/>
        <w:sz w:val="16"/>
        <w:szCs w:val="16"/>
      </w:rPr>
      <w:t xml:space="preserve">Confidentiel : CRADESC, CANAS, équipe projet</w:t>
    </w:r>
    <w:r>
      <w:rPr>
        <w:rFonts w:ascii="Calibri" w:cs="Calibri" w:eastAsia="Calibri" w:hAnsi="Calibri"/>
        <w:color w:val="5F6B66"/>
        <w:sz w:val="16"/>
        <w:szCs w:val="16"/>
      </w:rPr>
      <w:t xml:space="preserve">	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D" w:sz="4" w:space="4"/>
      </w:pBdr>
      <w:tabs>
        <w:tab w:val="right" w:pos="9638"/>
      </w:tabs>
    </w:pPr>
    <w:r>
      <w:rPr>
        <w:rFonts w:ascii="Calibri" w:cs="Calibri" w:eastAsia="Calibri" w:hAnsi="Calibri"/>
        <w:b/>
        <w:bCs/>
        <w:color w:val="1E5631"/>
        <w:sz w:val="16"/>
        <w:szCs w:val="16"/>
      </w:rPr>
      <w:t xml:space="preserve">Mbay Diaay</w:t>
    </w:r>
    <w:r>
      <w:rPr>
        <w:rFonts w:ascii="Calibri" w:cs="Calibri" w:eastAsia="Calibri" w:hAnsi="Calibri"/>
        <w:color w:val="5F6B66"/>
        <w:sz w:val="16"/>
        <w:szCs w:val="16"/>
      </w:rPr>
      <w:t xml:space="preserve">	Note de cadrage, version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E563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1E5631"/>
      </w:rPr>
    </w:lvl>
  </w:abstractNum>
  <w:abstractNum w:abstractNumId="4" w15:restartNumberingAfterBreak="0">
    <w:multiLevelType w:val="hybridMultilevel"/>
    <w:lvl w:ilvl="0" w15:tentative="1">
      <w:start w:val="1"/>
      <w:numFmt w:val="decimal"/>
      <w:lvlText w:val="%1."/>
      <w:lvlJc w:val="left"/>
      <w:pPr>
        <w:ind w:left="540" w:hanging="360"/>
      </w:pPr>
      <w:rPr>
        <w:b/>
        <w:bCs/>
        <w:color w:val="1E563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8892B" w:sz="6" w:space="4"/>
      </w:pBdr>
      <w:spacing w:after="160" w:before="360"/>
      <w:outlineLvl w:val="0"/>
    </w:pPr>
    <w:rPr>
      <w:rFonts w:ascii="Calibri" w:cs="Calibri" w:eastAsia="Calibri" w:hAnsi="Calibri"/>
      <w:b/>
      <w:bCs/>
      <w:color w:val="1E5631"/>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1E5631"/>
      <w:sz w:val="24"/>
      <w:szCs w:val="24"/>
    </w:rPr>
  </w:style>
  <w:style w:type="paragraph" w:styleId="Heading3">
    <w:name w:val="Heading 3"/>
    <w:basedOn w:val="Normal"/>
    <w:next w:val="Normal"/>
    <w:qFormat/>
    <w:pPr>
      <w:spacing w:after="80" w:before="180"/>
      <w:outlineLvl w:val="2"/>
    </w:pPr>
    <w:rPr>
      <w:rFonts w:ascii="Calibri" w:cs="Calibri" w:eastAsia="Calibri" w:hAnsi="Calibri"/>
      <w:b/>
      <w:bCs/>
      <w:color w:val="5F6B6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Mbay Diaay : note de cadrage</dc:title>
  <dc:creator>Direction technique du projet Mbay Diaay</dc:creator>
  <cp:lastModifiedBy>Un-named</cp:lastModifiedBy>
  <cp:revision>1</cp:revision>
  <dcterms:created xsi:type="dcterms:W3CDTF">2026-09-25T13:36:45.047Z</dcterms:created>
  <dcterms:modified xsi:type="dcterms:W3CDTF">2026-09-25T13:36:45.061Z</dcterms:modified>
</cp:coreProperties>
</file>

<file path=docProps/custom.xml><?xml version="1.0" encoding="utf-8"?>
<Properties xmlns="http://schemas.openxmlformats.org/officeDocument/2006/custom-properties" xmlns:vt="http://schemas.openxmlformats.org/officeDocument/2006/docPropsVTypes"/>
</file>