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NATIONAL INFORMATION ECOSYSTEM AND AI PROGRAMME</w:t>
      </w:r>
    </w:p>
    <w:p>
      <w:pPr>
        <w:pStyle w:val="Title"/>
      </w:pPr>
      <w:r>
        <w:t>Block A1 The National Information Ecosystem</w:t>
      </w:r>
    </w:p>
    <w:p>
      <w:r>
        <w:rPr>
          <w:rFonts w:ascii="Aptos" w:hAnsi="Aptos"/>
          <w:color w:val="4F4F4F"/>
          <w:sz w:val="23"/>
        </w:rPr>
        <w:t>Complete teaching package  |  Foundation level  |  Version 1.0  |  September 2026</w:t>
      </w:r>
    </w:p>
    <w:p>
      <w:pPr>
        <w:pStyle w:val="Heading2"/>
      </w:pPr>
      <w:r>
        <w:t>Module purpose</w:t>
      </w:r>
    </w:p>
    <w:p>
      <w:r>
        <w:t>Participants learn to see official statistics as a national information ecosystem rather than as the output of one national statistical office. They identify the institutions, data assets, technologies, flows, users, rules, capabilities and risks that determine whether information is fit for public decisions. They then use that map to locate realistic AI opportunities and the dependencies that must be addressed first.</w:t>
      </w:r>
    </w:p>
    <w:p>
      <w:pPr>
        <w:pStyle w:val="Heading2"/>
      </w:pPr>
      <w:r>
        <w:t>Performance outcome</w:t>
      </w:r>
    </w:p>
    <w:p>
      <w:r>
        <w:t>Given a country scenario or an approved national domain, the participant can produce a scoped ecosystem map with stable identifiers, evidence references, critical flows, user needs, quality and governance risks, coordination gaps and a justified statement of where AI may or may not add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232"/>
            <w:shd w:fill="17365D"/>
            <w:tcMar>
              <w:top w:w="90" w:type="dxa"/>
              <w:start w:w="90" w:type="dxa"/>
              <w:bottom w:w="90" w:type="dxa"/>
              <w:end w:w="90" w:type="dxa"/>
            </w:tcMar>
            <w:vAlign w:val="center"/>
          </w:tcPr>
          <w:p>
            <w:pPr>
              <w:spacing w:after="0"/>
              <w:jc w:val="center"/>
            </w:pPr>
            <w:r>
              <w:rPr>
                <w:rFonts w:ascii="Aptos" w:hAnsi="Aptos"/>
                <w:b/>
                <w:color w:val="FFFFFF"/>
                <w:sz w:val="17"/>
              </w:rPr>
              <w:t>Module</w:t>
            </w:r>
          </w:p>
        </w:tc>
        <w:tc>
          <w:tcPr>
            <w:tcW w:type="dxa" w:w="7632"/>
            <w:shd w:fill="17365D"/>
            <w:tcMar>
              <w:top w:w="90" w:type="dxa"/>
              <w:start w:w="90" w:type="dxa"/>
              <w:bottom w:w="90" w:type="dxa"/>
              <w:end w:w="90" w:type="dxa"/>
            </w:tcMar>
            <w:vAlign w:val="center"/>
          </w:tcPr>
          <w:p>
            <w:pPr>
              <w:spacing w:after="0"/>
              <w:jc w:val="center"/>
            </w:pPr>
            <w:r>
              <w:rPr>
                <w:rFonts w:ascii="Aptos" w:hAnsi="Aptos"/>
                <w:b/>
                <w:color w:val="FFFFFF"/>
                <w:sz w:val="17"/>
              </w:rPr>
              <w:t>A1</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7"/>
              </w:rPr>
              <w:t>Competencies</w:t>
            </w:r>
          </w:p>
        </w:tc>
        <w:tc>
          <w:tcPr>
            <w:tcW w:type="dxa" w:w="7632"/>
            <w:tcMar>
              <w:top w:w="90" w:type="dxa"/>
              <w:start w:w="90" w:type="dxa"/>
              <w:bottom w:w="90" w:type="dxa"/>
              <w:end w:w="90" w:type="dxa"/>
            </w:tcMar>
            <w:vAlign w:val="center"/>
          </w:tcPr>
          <w:p>
            <w:pPr>
              <w:spacing w:after="0" w:line="240" w:lineRule="auto"/>
            </w:pPr>
            <w:r>
              <w:rPr>
                <w:rFonts w:ascii="Aptos" w:hAnsi="Aptos"/>
                <w:color w:val="000000"/>
                <w:sz w:val="17"/>
              </w:rPr>
              <w:t>C1 Statistical purpose and public value; C3 stewardship; C4 quality; C6 governance; C8 communication.</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7"/>
              </w:rPr>
              <w:t>Entry level</w:t>
            </w:r>
          </w:p>
        </w:tc>
        <w:tc>
          <w:tcPr>
            <w:tcW w:type="dxa" w:w="7632"/>
            <w:tcMar>
              <w:top w:w="90" w:type="dxa"/>
              <w:start w:w="90" w:type="dxa"/>
              <w:bottom w:w="90" w:type="dxa"/>
              <w:end w:w="90" w:type="dxa"/>
            </w:tcMar>
            <w:vAlign w:val="center"/>
            <w:shd w:fill="F3F6F9"/>
          </w:tcPr>
          <w:p>
            <w:pPr>
              <w:spacing w:after="0" w:line="240" w:lineRule="auto"/>
            </w:pPr>
            <w:r>
              <w:rPr>
                <w:rFonts w:ascii="Aptos" w:hAnsi="Aptos"/>
                <w:color w:val="000000"/>
                <w:sz w:val="17"/>
              </w:rPr>
              <w:t>No prior AI expertise required; basic familiarity with a statistical organization or sector.</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7"/>
              </w:rPr>
              <w:t>Exit level</w:t>
            </w:r>
          </w:p>
        </w:tc>
        <w:tc>
          <w:tcPr>
            <w:tcW w:type="dxa" w:w="7632"/>
            <w:tcMar>
              <w:top w:w="90" w:type="dxa"/>
              <w:start w:w="90" w:type="dxa"/>
              <w:bottom w:w="90" w:type="dxa"/>
              <w:end w:w="90" w:type="dxa"/>
            </w:tcMar>
            <w:vAlign w:val="center"/>
          </w:tcPr>
          <w:p>
            <w:pPr>
              <w:spacing w:after="0" w:line="240" w:lineRule="auto"/>
            </w:pPr>
            <w:r>
              <w:rPr>
                <w:rFonts w:ascii="Aptos" w:hAnsi="Aptos"/>
                <w:color w:val="000000"/>
                <w:sz w:val="17"/>
              </w:rPr>
              <w:t>L1 guided practitioner, with an optional L2 workplace assignment.</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7"/>
              </w:rPr>
              <w:t>Structured time</w:t>
            </w:r>
          </w:p>
        </w:tc>
        <w:tc>
          <w:tcPr>
            <w:tcW w:type="dxa" w:w="7632"/>
            <w:tcMar>
              <w:top w:w="90" w:type="dxa"/>
              <w:start w:w="90" w:type="dxa"/>
              <w:bottom w:w="90" w:type="dxa"/>
              <w:end w:w="90" w:type="dxa"/>
            </w:tcMar>
            <w:vAlign w:val="center"/>
            <w:shd w:fill="F3F6F9"/>
          </w:tcPr>
          <w:p>
            <w:pPr>
              <w:spacing w:after="0" w:line="240" w:lineRule="auto"/>
            </w:pPr>
            <w:r>
              <w:rPr>
                <w:rFonts w:ascii="Aptos" w:hAnsi="Aptos"/>
                <w:color w:val="000000"/>
                <w:sz w:val="17"/>
              </w:rPr>
              <w:t>6 hours, delivered as one day or two 3-hour sessions.</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7"/>
              </w:rPr>
              <w:t>Practice share</w:t>
            </w:r>
          </w:p>
        </w:tc>
        <w:tc>
          <w:tcPr>
            <w:tcW w:type="dxa" w:w="7632"/>
            <w:tcMar>
              <w:top w:w="90" w:type="dxa"/>
              <w:start w:w="90" w:type="dxa"/>
              <w:bottom w:w="90" w:type="dxa"/>
              <w:end w:w="90" w:type="dxa"/>
            </w:tcMar>
            <w:vAlign w:val="center"/>
          </w:tcPr>
          <w:p>
            <w:pPr>
              <w:spacing w:after="0" w:line="240" w:lineRule="auto"/>
            </w:pPr>
            <w:r>
              <w:rPr>
                <w:rFonts w:ascii="Aptos" w:hAnsi="Aptos"/>
                <w:color w:val="000000"/>
                <w:sz w:val="17"/>
              </w:rPr>
              <w:t>Approximately 65 percent.</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7"/>
              </w:rPr>
              <w:t>Primary evidence</w:t>
            </w:r>
          </w:p>
        </w:tc>
        <w:tc>
          <w:tcPr>
            <w:tcW w:type="dxa" w:w="7632"/>
            <w:tcMar>
              <w:top w:w="90" w:type="dxa"/>
              <w:start w:w="90" w:type="dxa"/>
              <w:bottom w:w="90" w:type="dxa"/>
              <w:end w:w="90" w:type="dxa"/>
            </w:tcMar>
            <w:vAlign w:val="center"/>
            <w:shd w:fill="F3F6F9"/>
          </w:tcPr>
          <w:p>
            <w:pPr>
              <w:spacing w:after="0" w:line="240" w:lineRule="auto"/>
            </w:pPr>
            <w:r>
              <w:rPr>
                <w:rFonts w:ascii="Aptos" w:hAnsi="Aptos"/>
                <w:color w:val="000000"/>
                <w:sz w:val="17"/>
              </w:rPr>
              <w:t>Completed ecosystem map, flow analysis, risk statement and oral defence.</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7"/>
              </w:rPr>
              <w:t>Phase 1 link</w:t>
            </w:r>
          </w:p>
        </w:tc>
        <w:tc>
          <w:tcPr>
            <w:tcW w:type="dxa" w:w="7632"/>
            <w:tcMar>
              <w:top w:w="90" w:type="dxa"/>
              <w:start w:w="90" w:type="dxa"/>
              <w:bottom w:w="90" w:type="dxa"/>
              <w:end w:w="90" w:type="dxa"/>
            </w:tcMar>
            <w:vAlign w:val="center"/>
          </w:tcPr>
          <w:p>
            <w:pPr>
              <w:spacing w:after="0" w:line="240" w:lineRule="auto"/>
            </w:pPr>
            <w:r>
              <w:rPr>
                <w:rFonts w:ascii="Aptos" w:hAnsi="Aptos"/>
                <w:color w:val="000000"/>
                <w:sz w:val="17"/>
              </w:rPr>
              <w:t>Uses the concepts and record types of Phase 1D.</w:t>
            </w:r>
          </w:p>
        </w:tc>
      </w:tr>
    </w:tbl>
    <w:p>
      <w:pPr>
        <w:spacing w:after="20"/>
      </w:pPr>
    </w:p>
    <w:p>
      <w:pPr>
        <w:pStyle w:val="Heading2"/>
      </w:pPr>
      <w:r>
        <w:t>Package contents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1440"/>
            <w:shd w:fill="17365D"/>
            <w:tcMar>
              <w:top w:w="90" w:type="dxa"/>
              <w:start w:w="90" w:type="dxa"/>
              <w:bottom w:w="90" w:type="dxa"/>
              <w:end w:w="90" w:type="dxa"/>
            </w:tcMar>
            <w:vAlign w:val="center"/>
          </w:tcPr>
          <w:p>
            <w:pPr>
              <w:spacing w:after="0"/>
              <w:jc w:val="center"/>
            </w:pPr>
            <w:r>
              <w:rPr>
                <w:rFonts w:ascii="Aptos" w:hAnsi="Aptos"/>
                <w:b/>
                <w:color w:val="FFFFFF"/>
                <w:sz w:val="17"/>
              </w:rPr>
              <w:t>Part</w:t>
            </w:r>
          </w:p>
        </w:tc>
        <w:tc>
          <w:tcPr>
            <w:tcW w:type="dxa" w:w="8424"/>
            <w:shd w:fill="17365D"/>
            <w:tcMar>
              <w:top w:w="90" w:type="dxa"/>
              <w:start w:w="90" w:type="dxa"/>
              <w:bottom w:w="90" w:type="dxa"/>
              <w:end w:w="90" w:type="dxa"/>
            </w:tcMar>
            <w:vAlign w:val="center"/>
          </w:tcPr>
          <w:p>
            <w:pPr>
              <w:spacing w:after="0"/>
              <w:jc w:val="center"/>
            </w:pPr>
            <w:r>
              <w:rPr>
                <w:rFonts w:ascii="Aptos" w:hAnsi="Aptos"/>
                <w:b/>
                <w:color w:val="FFFFFF"/>
                <w:sz w:val="17"/>
              </w:rPr>
              <w:t>Use</w:t>
            </w:r>
          </w:p>
        </w:tc>
      </w:tr>
      <w:tr>
        <w:tc>
          <w:tcPr>
            <w:tcW w:type="dxa" w:w="1440"/>
            <w:tcMar>
              <w:top w:w="90" w:type="dxa"/>
              <w:start w:w="90" w:type="dxa"/>
              <w:bottom w:w="90" w:type="dxa"/>
              <w:end w:w="90" w:type="dxa"/>
            </w:tcMar>
            <w:vAlign w:val="center"/>
          </w:tcPr>
          <w:p>
            <w:pPr>
              <w:spacing w:after="0" w:line="240" w:lineRule="auto"/>
            </w:pPr>
            <w:r>
              <w:rPr>
                <w:rFonts w:ascii="Aptos" w:hAnsi="Aptos"/>
                <w:color w:val="000000"/>
                <w:sz w:val="17"/>
              </w:rPr>
              <w:t>1–3</w:t>
            </w:r>
          </w:p>
        </w:tc>
        <w:tc>
          <w:tcPr>
            <w:tcW w:type="dxa" w:w="8424"/>
            <w:tcMar>
              <w:top w:w="90" w:type="dxa"/>
              <w:start w:w="90" w:type="dxa"/>
              <w:bottom w:w="90" w:type="dxa"/>
              <w:end w:w="90" w:type="dxa"/>
            </w:tcMar>
            <w:vAlign w:val="center"/>
          </w:tcPr>
          <w:p>
            <w:pPr>
              <w:spacing w:after="0" w:line="240" w:lineRule="auto"/>
            </w:pPr>
            <w:r>
              <w:rPr>
                <w:rFonts w:ascii="Aptos" w:hAnsi="Aptos"/>
                <w:color w:val="000000"/>
                <w:sz w:val="17"/>
              </w:rPr>
              <w:t>Module specification, facilitator preparation and minute plan.</w:t>
            </w:r>
          </w:p>
        </w:tc>
      </w:tr>
      <w:tr>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7"/>
              </w:rPr>
              <w:t>4–7</w:t>
            </w:r>
          </w:p>
        </w:tc>
        <w:tc>
          <w:tcPr>
            <w:tcW w:type="dxa" w:w="8424"/>
            <w:tcMar>
              <w:top w:w="90" w:type="dxa"/>
              <w:start w:w="90" w:type="dxa"/>
              <w:bottom w:w="90" w:type="dxa"/>
              <w:end w:w="90" w:type="dxa"/>
            </w:tcMar>
            <w:vAlign w:val="center"/>
            <w:shd w:fill="F3F6F9"/>
          </w:tcPr>
          <w:p>
            <w:pPr>
              <w:spacing w:after="0" w:line="240" w:lineRule="auto"/>
            </w:pPr>
            <w:r>
              <w:rPr>
                <w:rFonts w:ascii="Aptos" w:hAnsi="Aptos"/>
                <w:color w:val="000000"/>
                <w:sz w:val="17"/>
              </w:rPr>
              <w:t>Learner content and mapping method.</w:t>
            </w:r>
          </w:p>
        </w:tc>
      </w:tr>
      <w:tr>
        <w:tc>
          <w:tcPr>
            <w:tcW w:type="dxa" w:w="1440"/>
            <w:tcMar>
              <w:top w:w="90" w:type="dxa"/>
              <w:start w:w="90" w:type="dxa"/>
              <w:bottom w:w="90" w:type="dxa"/>
              <w:end w:w="90" w:type="dxa"/>
            </w:tcMar>
            <w:vAlign w:val="center"/>
          </w:tcPr>
          <w:p>
            <w:pPr>
              <w:spacing w:after="0" w:line="240" w:lineRule="auto"/>
            </w:pPr>
            <w:r>
              <w:rPr>
                <w:rFonts w:ascii="Aptos" w:hAnsi="Aptos"/>
                <w:color w:val="000000"/>
                <w:sz w:val="17"/>
              </w:rPr>
              <w:t>8–11</w:t>
            </w:r>
          </w:p>
        </w:tc>
        <w:tc>
          <w:tcPr>
            <w:tcW w:type="dxa" w:w="8424"/>
            <w:tcMar>
              <w:top w:w="90" w:type="dxa"/>
              <w:start w:w="90" w:type="dxa"/>
              <w:bottom w:w="90" w:type="dxa"/>
              <w:end w:w="90" w:type="dxa"/>
            </w:tcMar>
            <w:vAlign w:val="center"/>
          </w:tcPr>
          <w:p>
            <w:pPr>
              <w:spacing w:after="0" w:line="240" w:lineRule="auto"/>
            </w:pPr>
            <w:r>
              <w:rPr>
                <w:rFonts w:ascii="Aptos" w:hAnsi="Aptos"/>
                <w:color w:val="000000"/>
                <w:sz w:val="17"/>
              </w:rPr>
              <w:t>Fictional country case and four practical exercises.</w:t>
            </w:r>
          </w:p>
        </w:tc>
      </w:tr>
      <w:tr>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7"/>
              </w:rPr>
              <w:t>12–14</w:t>
            </w:r>
          </w:p>
        </w:tc>
        <w:tc>
          <w:tcPr>
            <w:tcW w:type="dxa" w:w="8424"/>
            <w:tcMar>
              <w:top w:w="90" w:type="dxa"/>
              <w:start w:w="90" w:type="dxa"/>
              <w:bottom w:w="90" w:type="dxa"/>
              <w:end w:w="90" w:type="dxa"/>
            </w:tcMar>
            <w:vAlign w:val="center"/>
            <w:shd w:fill="F3F6F9"/>
          </w:tcPr>
          <w:p>
            <w:pPr>
              <w:spacing w:after="0" w:line="240" w:lineRule="auto"/>
            </w:pPr>
            <w:r>
              <w:rPr>
                <w:rFonts w:ascii="Aptos" w:hAnsi="Aptos"/>
                <w:color w:val="000000"/>
                <w:sz w:val="17"/>
              </w:rPr>
              <w:t>Answer guide, assessment and workplace transfer.</w:t>
            </w:r>
          </w:p>
        </w:tc>
      </w:tr>
      <w:tr>
        <w:tc>
          <w:tcPr>
            <w:tcW w:type="dxa" w:w="1440"/>
            <w:tcMar>
              <w:top w:w="90" w:type="dxa"/>
              <w:start w:w="90" w:type="dxa"/>
              <w:bottom w:w="90" w:type="dxa"/>
              <w:end w:w="90" w:type="dxa"/>
            </w:tcMar>
            <w:vAlign w:val="center"/>
          </w:tcPr>
          <w:p>
            <w:pPr>
              <w:spacing w:after="0" w:line="240" w:lineRule="auto"/>
            </w:pPr>
            <w:r>
              <w:rPr>
                <w:rFonts w:ascii="Aptos" w:hAnsi="Aptos"/>
                <w:color w:val="000000"/>
                <w:sz w:val="17"/>
              </w:rPr>
              <w:t>15–17</w:t>
            </w:r>
          </w:p>
        </w:tc>
        <w:tc>
          <w:tcPr>
            <w:tcW w:type="dxa" w:w="8424"/>
            <w:tcMar>
              <w:top w:w="90" w:type="dxa"/>
              <w:start w:w="90" w:type="dxa"/>
              <w:bottom w:w="90" w:type="dxa"/>
              <w:end w:w="90" w:type="dxa"/>
            </w:tcMar>
            <w:vAlign w:val="center"/>
          </w:tcPr>
          <w:p>
            <w:pPr>
              <w:spacing w:after="0" w:line="240" w:lineRule="auto"/>
            </w:pPr>
            <w:r>
              <w:rPr>
                <w:rFonts w:ascii="Aptos" w:hAnsi="Aptos"/>
                <w:color w:val="000000"/>
                <w:sz w:val="17"/>
              </w:rPr>
              <w:t>Technical validation, release record and reusable templates.</w:t>
            </w:r>
          </w:p>
        </w:tc>
      </w:tr>
    </w:tbl>
    <w:p>
      <w:pPr>
        <w:spacing w:after="20"/>
      </w:pPr>
    </w:p>
    <w:p>
      <w:pPr>
        <w:pStyle w:val="Heading1"/>
      </w:pPr>
      <w:r>
        <w:t>1 Learning outcomes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5616"/>
            <w:shd w:fill="17365D"/>
            <w:tcMar>
              <w:top w:w="90" w:type="dxa"/>
              <w:start w:w="90" w:type="dxa"/>
              <w:bottom w:w="90" w:type="dxa"/>
              <w:end w:w="90" w:type="dxa"/>
            </w:tcMar>
            <w:vAlign w:val="center"/>
          </w:tcPr>
          <w:p>
            <w:pPr>
              <w:spacing w:after="0"/>
              <w:jc w:val="center"/>
            </w:pPr>
            <w:r>
              <w:rPr>
                <w:rFonts w:ascii="Aptos" w:hAnsi="Aptos"/>
                <w:b/>
                <w:color w:val="FFFFFF"/>
                <w:sz w:val="16"/>
              </w:rPr>
              <w:t>By the end participants can</w:t>
            </w:r>
          </w:p>
        </w:tc>
        <w:tc>
          <w:tcPr>
            <w:tcW w:type="dxa" w:w="4248"/>
            <w:shd w:fill="17365D"/>
            <w:tcMar>
              <w:top w:w="90" w:type="dxa"/>
              <w:start w:w="90" w:type="dxa"/>
              <w:bottom w:w="90" w:type="dxa"/>
              <w:end w:w="90" w:type="dxa"/>
            </w:tcMar>
            <w:vAlign w:val="center"/>
          </w:tcPr>
          <w:p>
            <w:pPr>
              <w:spacing w:after="0"/>
              <w:jc w:val="center"/>
            </w:pPr>
            <w:r>
              <w:rPr>
                <w:rFonts w:ascii="Aptos" w:hAnsi="Aptos"/>
                <w:b/>
                <w:color w:val="FFFFFF"/>
                <w:sz w:val="16"/>
              </w:rPr>
              <w:t>Evidence</w:t>
            </w:r>
          </w:p>
        </w:tc>
      </w:tr>
      <w:tr>
        <w:tc>
          <w:tcPr>
            <w:tcW w:type="dxa" w:w="5616"/>
            <w:tcMar>
              <w:top w:w="90" w:type="dxa"/>
              <w:start w:w="90" w:type="dxa"/>
              <w:bottom w:w="90" w:type="dxa"/>
              <w:end w:w="90" w:type="dxa"/>
            </w:tcMar>
            <w:vAlign w:val="center"/>
          </w:tcPr>
          <w:p>
            <w:pPr>
              <w:spacing w:after="0" w:line="240" w:lineRule="auto"/>
            </w:pPr>
            <w:r>
              <w:rPr>
                <w:rFonts w:ascii="Aptos" w:hAnsi="Aptos"/>
                <w:color w:val="000000"/>
                <w:sz w:val="16"/>
              </w:rPr>
              <w:t>Define the boundary of a national or sector information ecosystem.</w:t>
            </w:r>
          </w:p>
        </w:tc>
        <w:tc>
          <w:tcPr>
            <w:tcW w:type="dxa" w:w="4248"/>
            <w:tcMar>
              <w:top w:w="90" w:type="dxa"/>
              <w:start w:w="90" w:type="dxa"/>
              <w:bottom w:w="90" w:type="dxa"/>
              <w:end w:w="90" w:type="dxa"/>
            </w:tcMar>
            <w:vAlign w:val="center"/>
          </w:tcPr>
          <w:p>
            <w:pPr>
              <w:spacing w:after="0" w:line="240" w:lineRule="auto"/>
            </w:pPr>
            <w:r>
              <w:rPr>
                <w:rFonts w:ascii="Aptos" w:hAnsi="Aptos"/>
                <w:color w:val="000000"/>
                <w:sz w:val="16"/>
              </w:rPr>
              <w:t>Scope statement naming domain, geography, period, users and exclusions.</w:t>
            </w:r>
          </w:p>
        </w:tc>
      </w:tr>
      <w:tr>
        <w:tc>
          <w:tcPr>
            <w:tcW w:type="dxa" w:w="5616"/>
            <w:tcMar>
              <w:top w:w="90" w:type="dxa"/>
              <w:start w:w="90" w:type="dxa"/>
              <w:bottom w:w="90" w:type="dxa"/>
              <w:end w:w="90" w:type="dxa"/>
            </w:tcMar>
            <w:vAlign w:val="center"/>
            <w:shd w:fill="F3F6F9"/>
          </w:tcPr>
          <w:p>
            <w:pPr>
              <w:spacing w:after="0" w:line="240" w:lineRule="auto"/>
            </w:pPr>
            <w:r>
              <w:rPr>
                <w:rFonts w:ascii="Aptos" w:hAnsi="Aptos"/>
                <w:color w:val="000000"/>
                <w:sz w:val="16"/>
              </w:rPr>
              <w:t>Distinguish producer, source owner, steward, processor, coordinator, funder, regulator and user roles.</w:t>
            </w:r>
          </w:p>
        </w:tc>
        <w:tc>
          <w:tcPr>
            <w:tcW w:type="dxa" w:w="4248"/>
            <w:tcMar>
              <w:top w:w="90" w:type="dxa"/>
              <w:start w:w="90" w:type="dxa"/>
              <w:bottom w:w="90" w:type="dxa"/>
              <w:end w:w="90" w:type="dxa"/>
            </w:tcMar>
            <w:vAlign w:val="center"/>
            <w:shd w:fill="F3F6F9"/>
          </w:tcPr>
          <w:p>
            <w:pPr>
              <w:spacing w:after="0" w:line="240" w:lineRule="auto"/>
            </w:pPr>
            <w:r>
              <w:rPr>
                <w:rFonts w:ascii="Aptos" w:hAnsi="Aptos"/>
                <w:color w:val="000000"/>
                <w:sz w:val="16"/>
              </w:rPr>
              <w:t>Actor register with role and authority evidence.</w:t>
            </w:r>
          </w:p>
        </w:tc>
      </w:tr>
      <w:tr>
        <w:tc>
          <w:tcPr>
            <w:tcW w:type="dxa" w:w="5616"/>
            <w:tcMar>
              <w:top w:w="90" w:type="dxa"/>
              <w:start w:w="90" w:type="dxa"/>
              <w:bottom w:w="90" w:type="dxa"/>
              <w:end w:w="90" w:type="dxa"/>
            </w:tcMar>
            <w:vAlign w:val="center"/>
          </w:tcPr>
          <w:p>
            <w:pPr>
              <w:spacing w:after="0" w:line="240" w:lineRule="auto"/>
            </w:pPr>
            <w:r>
              <w:rPr>
                <w:rFonts w:ascii="Aptos" w:hAnsi="Aptos"/>
                <w:color w:val="000000"/>
                <w:sz w:val="16"/>
              </w:rPr>
              <w:t>Inventory data assets from surveys, censuses, administrative records, research, geospatial and private sources.</w:t>
            </w:r>
          </w:p>
        </w:tc>
        <w:tc>
          <w:tcPr>
            <w:tcW w:type="dxa" w:w="4248"/>
            <w:tcMar>
              <w:top w:w="90" w:type="dxa"/>
              <w:start w:w="90" w:type="dxa"/>
              <w:bottom w:w="90" w:type="dxa"/>
              <w:end w:w="90" w:type="dxa"/>
            </w:tcMar>
            <w:vAlign w:val="center"/>
          </w:tcPr>
          <w:p>
            <w:pPr>
              <w:spacing w:after="0" w:line="240" w:lineRule="auto"/>
            </w:pPr>
            <w:r>
              <w:rPr>
                <w:rFonts w:ascii="Aptos" w:hAnsi="Aptos"/>
                <w:color w:val="000000"/>
                <w:sz w:val="16"/>
              </w:rPr>
              <w:t>Asset register with provenance and quality notes.</w:t>
            </w:r>
          </w:p>
        </w:tc>
      </w:tr>
      <w:tr>
        <w:tc>
          <w:tcPr>
            <w:tcW w:type="dxa" w:w="5616"/>
            <w:tcMar>
              <w:top w:w="90" w:type="dxa"/>
              <w:start w:w="90" w:type="dxa"/>
              <w:bottom w:w="90" w:type="dxa"/>
              <w:end w:w="90" w:type="dxa"/>
            </w:tcMar>
            <w:vAlign w:val="center"/>
            <w:shd w:fill="F3F6F9"/>
          </w:tcPr>
          <w:p>
            <w:pPr>
              <w:spacing w:after="0" w:line="240" w:lineRule="auto"/>
            </w:pPr>
            <w:r>
              <w:rPr>
                <w:rFonts w:ascii="Aptos" w:hAnsi="Aptos"/>
                <w:color w:val="000000"/>
                <w:sz w:val="16"/>
              </w:rPr>
              <w:t>Trace one critical information flow from collection or generation to use.</w:t>
            </w:r>
          </w:p>
        </w:tc>
        <w:tc>
          <w:tcPr>
            <w:tcW w:type="dxa" w:w="4248"/>
            <w:tcMar>
              <w:top w:w="90" w:type="dxa"/>
              <w:start w:w="90" w:type="dxa"/>
              <w:bottom w:w="90" w:type="dxa"/>
              <w:end w:w="90" w:type="dxa"/>
            </w:tcMar>
            <w:vAlign w:val="center"/>
            <w:shd w:fill="F3F6F9"/>
          </w:tcPr>
          <w:p>
            <w:pPr>
              <w:spacing w:after="0" w:line="240" w:lineRule="auto"/>
            </w:pPr>
            <w:r>
              <w:rPr>
                <w:rFonts w:ascii="Aptos" w:hAnsi="Aptos"/>
                <w:color w:val="000000"/>
                <w:sz w:val="16"/>
              </w:rPr>
              <w:t>Flow record showing transformations, handoffs, delays and failure points.</w:t>
            </w:r>
          </w:p>
        </w:tc>
      </w:tr>
      <w:tr>
        <w:tc>
          <w:tcPr>
            <w:tcW w:type="dxa" w:w="5616"/>
            <w:tcMar>
              <w:top w:w="90" w:type="dxa"/>
              <w:start w:w="90" w:type="dxa"/>
              <w:bottom w:w="90" w:type="dxa"/>
              <w:end w:w="90" w:type="dxa"/>
            </w:tcMar>
            <w:vAlign w:val="center"/>
          </w:tcPr>
          <w:p>
            <w:pPr>
              <w:spacing w:after="0" w:line="240" w:lineRule="auto"/>
            </w:pPr>
            <w:r>
              <w:rPr>
                <w:rFonts w:ascii="Aptos" w:hAnsi="Aptos"/>
                <w:color w:val="000000"/>
                <w:sz w:val="16"/>
              </w:rPr>
              <w:t>Connect user needs to fitness-for-use requirements.</w:t>
            </w:r>
          </w:p>
        </w:tc>
        <w:tc>
          <w:tcPr>
            <w:tcW w:type="dxa" w:w="4248"/>
            <w:tcMar>
              <w:top w:w="90" w:type="dxa"/>
              <w:start w:w="90" w:type="dxa"/>
              <w:bottom w:w="90" w:type="dxa"/>
              <w:end w:w="90" w:type="dxa"/>
            </w:tcMar>
            <w:vAlign w:val="center"/>
          </w:tcPr>
          <w:p>
            <w:pPr>
              <w:spacing w:after="0" w:line="240" w:lineRule="auto"/>
            </w:pPr>
            <w:r>
              <w:rPr>
                <w:rFonts w:ascii="Aptos" w:hAnsi="Aptos"/>
                <w:color w:val="000000"/>
                <w:sz w:val="16"/>
              </w:rPr>
              <w:t>Need-to-asset matrix with unmet or partially met needs.</w:t>
            </w:r>
          </w:p>
        </w:tc>
      </w:tr>
      <w:tr>
        <w:tc>
          <w:tcPr>
            <w:tcW w:type="dxa" w:w="5616"/>
            <w:tcMar>
              <w:top w:w="90" w:type="dxa"/>
              <w:start w:w="90" w:type="dxa"/>
              <w:bottom w:w="90" w:type="dxa"/>
              <w:end w:w="90" w:type="dxa"/>
            </w:tcMar>
            <w:vAlign w:val="center"/>
            <w:shd w:fill="F3F6F9"/>
          </w:tcPr>
          <w:p>
            <w:pPr>
              <w:spacing w:after="0" w:line="240" w:lineRule="auto"/>
            </w:pPr>
            <w:r>
              <w:rPr>
                <w:rFonts w:ascii="Aptos" w:hAnsi="Aptos"/>
                <w:color w:val="000000"/>
                <w:sz w:val="16"/>
              </w:rPr>
              <w:t>Identify coordination, capability, quality, legal, security and sustainability risks.</w:t>
            </w:r>
          </w:p>
        </w:tc>
        <w:tc>
          <w:tcPr>
            <w:tcW w:type="dxa" w:w="4248"/>
            <w:tcMar>
              <w:top w:w="90" w:type="dxa"/>
              <w:start w:w="90" w:type="dxa"/>
              <w:bottom w:w="90" w:type="dxa"/>
              <w:end w:w="90" w:type="dxa"/>
            </w:tcMar>
            <w:vAlign w:val="center"/>
            <w:shd w:fill="F3F6F9"/>
          </w:tcPr>
          <w:p>
            <w:pPr>
              <w:spacing w:after="0" w:line="240" w:lineRule="auto"/>
            </w:pPr>
            <w:r>
              <w:rPr>
                <w:rFonts w:ascii="Aptos" w:hAnsi="Aptos"/>
                <w:color w:val="000000"/>
                <w:sz w:val="16"/>
              </w:rPr>
              <w:t>Prioritized gap and risk list.</w:t>
            </w:r>
          </w:p>
        </w:tc>
      </w:tr>
      <w:tr>
        <w:tc>
          <w:tcPr>
            <w:tcW w:type="dxa" w:w="5616"/>
            <w:tcMar>
              <w:top w:w="90" w:type="dxa"/>
              <w:start w:w="90" w:type="dxa"/>
              <w:bottom w:w="90" w:type="dxa"/>
              <w:end w:w="90" w:type="dxa"/>
            </w:tcMar>
            <w:vAlign w:val="center"/>
          </w:tcPr>
          <w:p>
            <w:pPr>
              <w:spacing w:after="0" w:line="240" w:lineRule="auto"/>
            </w:pPr>
            <w:r>
              <w:rPr>
                <w:rFonts w:ascii="Aptos" w:hAnsi="Aptos"/>
                <w:color w:val="000000"/>
                <w:sz w:val="16"/>
              </w:rPr>
              <w:t>Locate bounded AI opportunities without assuming AI is the answer.</w:t>
            </w:r>
          </w:p>
        </w:tc>
        <w:tc>
          <w:tcPr>
            <w:tcW w:type="dxa" w:w="4248"/>
            <w:tcMar>
              <w:top w:w="90" w:type="dxa"/>
              <w:start w:w="90" w:type="dxa"/>
              <w:bottom w:w="90" w:type="dxa"/>
              <w:end w:w="90" w:type="dxa"/>
            </w:tcMar>
            <w:vAlign w:val="center"/>
          </w:tcPr>
          <w:p>
            <w:pPr>
              <w:spacing w:after="0" w:line="240" w:lineRule="auto"/>
            </w:pPr>
            <w:r>
              <w:rPr>
                <w:rFonts w:ascii="Aptos" w:hAnsi="Aptos"/>
                <w:color w:val="000000"/>
                <w:sz w:val="16"/>
              </w:rPr>
              <w:t>Opportunity and dependency statement with a proceed, investigate or do not pursue recommendation.</w:t>
            </w:r>
          </w:p>
        </w:tc>
      </w:tr>
    </w:tbl>
    <w:p>
      <w:pPr>
        <w:spacing w:after="20"/>
      </w:pPr>
    </w:p>
    <w:p>
      <w:pPr>
        <w:pStyle w:val="Heading2"/>
      </w:pPr>
      <w:r>
        <w:t>Critical safeguards</w:t>
      </w:r>
    </w:p>
    <w:p>
      <w:pPr>
        <w:pStyle w:val="ListBullet"/>
        <w:spacing w:after="40"/>
      </w:pPr>
      <w:r>
        <w:t>Do not include confidential records, passwords, security details or personal data in the classroom map.</w:t>
      </w:r>
    </w:p>
    <w:p>
      <w:pPr>
        <w:pStyle w:val="ListBullet"/>
        <w:spacing w:after="40"/>
      </w:pPr>
      <w:r>
        <w:t>Label claims as evidenced, reported or unknown. Do not convert informed opinion into fact.</w:t>
      </w:r>
    </w:p>
    <w:p>
      <w:pPr>
        <w:pStyle w:val="ListBullet"/>
        <w:spacing w:after="40"/>
      </w:pPr>
      <w:r>
        <w:t>Map actual decision authority; do not assume the NSO controls every sector source.</w:t>
      </w:r>
    </w:p>
    <w:p>
      <w:pPr>
        <w:pStyle w:val="ListBullet"/>
        <w:spacing w:after="40"/>
      </w:pPr>
      <w:r>
        <w:t>An AI opportunity is not selected until purpose, data access, quality, human responsibility and security are considered.</w:t>
      </w:r>
    </w:p>
    <w:p>
      <w:pPr>
        <w:pStyle w:val="Heading1"/>
      </w:pPr>
      <w:r>
        <w:t>2 Facilitator preparation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160"/>
            <w:shd w:fill="17365D"/>
            <w:tcMar>
              <w:top w:w="90" w:type="dxa"/>
              <w:start w:w="90" w:type="dxa"/>
              <w:bottom w:w="90" w:type="dxa"/>
              <w:end w:w="90" w:type="dxa"/>
            </w:tcMar>
            <w:vAlign w:val="center"/>
          </w:tcPr>
          <w:p>
            <w:pPr>
              <w:spacing w:after="0"/>
              <w:jc w:val="center"/>
            </w:pPr>
            <w:r>
              <w:rPr>
                <w:rFonts w:ascii="Aptos" w:hAnsi="Aptos"/>
                <w:b/>
                <w:color w:val="FFFFFF"/>
                <w:sz w:val="16"/>
              </w:rPr>
              <w:t>Before delivery</w:t>
            </w:r>
          </w:p>
        </w:tc>
        <w:tc>
          <w:tcPr>
            <w:tcW w:type="dxa" w:w="7704"/>
            <w:shd w:fill="17365D"/>
            <w:tcMar>
              <w:top w:w="90" w:type="dxa"/>
              <w:start w:w="90" w:type="dxa"/>
              <w:bottom w:w="90" w:type="dxa"/>
              <w:end w:w="90" w:type="dxa"/>
            </w:tcMar>
            <w:vAlign w:val="center"/>
          </w:tcPr>
          <w:p>
            <w:pPr>
              <w:spacing w:after="0"/>
              <w:jc w:val="center"/>
            </w:pPr>
            <w:r>
              <w:rPr>
                <w:rFonts w:ascii="Aptos" w:hAnsi="Aptos"/>
                <w:b/>
                <w:color w:val="FFFFFF"/>
                <w:sz w:val="16"/>
              </w:rPr>
              <w:t>Action</w:t>
            </w:r>
          </w:p>
        </w:tc>
      </w:tr>
      <w:tr>
        <w:tc>
          <w:tcPr>
            <w:tcW w:type="dxa" w:w="2160"/>
            <w:tcMar>
              <w:top w:w="90" w:type="dxa"/>
              <w:start w:w="90" w:type="dxa"/>
              <w:bottom w:w="90" w:type="dxa"/>
              <w:end w:w="90" w:type="dxa"/>
            </w:tcMar>
            <w:vAlign w:val="center"/>
          </w:tcPr>
          <w:p>
            <w:pPr>
              <w:spacing w:after="0" w:line="240" w:lineRule="auto"/>
            </w:pPr>
            <w:r>
              <w:rPr>
                <w:rFonts w:ascii="Aptos" w:hAnsi="Aptos"/>
                <w:color w:val="000000"/>
                <w:sz w:val="16"/>
              </w:rPr>
              <w:t>Two weeks before</w:t>
            </w:r>
          </w:p>
        </w:tc>
        <w:tc>
          <w:tcPr>
            <w:tcW w:type="dxa" w:w="7704"/>
            <w:tcMar>
              <w:top w:w="90" w:type="dxa"/>
              <w:start w:w="90" w:type="dxa"/>
              <w:bottom w:w="90" w:type="dxa"/>
              <w:end w:w="90" w:type="dxa"/>
            </w:tcMar>
            <w:vAlign w:val="center"/>
          </w:tcPr>
          <w:p>
            <w:pPr>
              <w:spacing w:after="0" w:line="240" w:lineRule="auto"/>
            </w:pPr>
            <w:r>
              <w:rPr>
                <w:rFonts w:ascii="Aptos" w:hAnsi="Aptos"/>
                <w:color w:val="000000"/>
                <w:sz w:val="16"/>
              </w:rPr>
              <w:t>Confirm participants and roles; choose fictional case only or add an approved national application.</w:t>
            </w:r>
          </w:p>
        </w:tc>
      </w:tr>
      <w:tr>
        <w:tc>
          <w:tcPr>
            <w:tcW w:type="dxa" w:w="2160"/>
            <w:tcMar>
              <w:top w:w="90" w:type="dxa"/>
              <w:start w:w="90" w:type="dxa"/>
              <w:bottom w:w="90" w:type="dxa"/>
              <w:end w:w="90" w:type="dxa"/>
            </w:tcMar>
            <w:vAlign w:val="center"/>
            <w:shd w:fill="F3F6F9"/>
          </w:tcPr>
          <w:p>
            <w:pPr>
              <w:spacing w:after="0" w:line="240" w:lineRule="auto"/>
            </w:pPr>
            <w:r>
              <w:rPr>
                <w:rFonts w:ascii="Aptos" w:hAnsi="Aptos"/>
                <w:color w:val="000000"/>
                <w:sz w:val="16"/>
              </w:rPr>
              <w:t>One week before</w:t>
            </w:r>
          </w:p>
        </w:tc>
        <w:tc>
          <w:tcPr>
            <w:tcW w:type="dxa" w:w="7704"/>
            <w:tcMar>
              <w:top w:w="90" w:type="dxa"/>
              <w:start w:w="90" w:type="dxa"/>
              <w:bottom w:w="90" w:type="dxa"/>
              <w:end w:w="90" w:type="dxa"/>
            </w:tcMar>
            <w:vAlign w:val="center"/>
            <w:shd w:fill="F3F6F9"/>
          </w:tcPr>
          <w:p>
            <w:pPr>
              <w:spacing w:after="0" w:line="240" w:lineRule="auto"/>
            </w:pPr>
            <w:r>
              <w:rPr>
                <w:rFonts w:ascii="Aptos" w:hAnsi="Aptos"/>
                <w:color w:val="000000"/>
                <w:sz w:val="16"/>
              </w:rPr>
              <w:t>Collect non-sensitive organization charts, statistical programmes, sector plans and public metadata if using a country application.</w:t>
            </w:r>
          </w:p>
        </w:tc>
      </w:tr>
      <w:tr>
        <w:tc>
          <w:tcPr>
            <w:tcW w:type="dxa" w:w="2160"/>
            <w:tcMar>
              <w:top w:w="90" w:type="dxa"/>
              <w:start w:w="90" w:type="dxa"/>
              <w:bottom w:w="90" w:type="dxa"/>
              <w:end w:w="90" w:type="dxa"/>
            </w:tcMar>
            <w:vAlign w:val="center"/>
          </w:tcPr>
          <w:p>
            <w:pPr>
              <w:spacing w:after="0" w:line="240" w:lineRule="auto"/>
            </w:pPr>
            <w:r>
              <w:rPr>
                <w:rFonts w:ascii="Aptos" w:hAnsi="Aptos"/>
                <w:color w:val="000000"/>
                <w:sz w:val="16"/>
              </w:rPr>
              <w:t>Three days before</w:t>
            </w:r>
          </w:p>
        </w:tc>
        <w:tc>
          <w:tcPr>
            <w:tcW w:type="dxa" w:w="7704"/>
            <w:tcMar>
              <w:top w:w="90" w:type="dxa"/>
              <w:start w:w="90" w:type="dxa"/>
              <w:bottom w:w="90" w:type="dxa"/>
              <w:end w:w="90" w:type="dxa"/>
            </w:tcMar>
            <w:vAlign w:val="center"/>
          </w:tcPr>
          <w:p>
            <w:pPr>
              <w:spacing w:after="0" w:line="240" w:lineRule="auto"/>
            </w:pPr>
            <w:r>
              <w:rPr>
                <w:rFonts w:ascii="Aptos" w:hAnsi="Aptos"/>
                <w:color w:val="000000"/>
                <w:sz w:val="16"/>
              </w:rPr>
              <w:t>Prepare printed or digital actor, asset, flow, need, risk and opportunity templates.</w:t>
            </w:r>
          </w:p>
        </w:tc>
      </w:tr>
      <w:tr>
        <w:tc>
          <w:tcPr>
            <w:tcW w:type="dxa" w:w="2160"/>
            <w:tcMar>
              <w:top w:w="90" w:type="dxa"/>
              <w:start w:w="90" w:type="dxa"/>
              <w:bottom w:w="90" w:type="dxa"/>
              <w:end w:w="90" w:type="dxa"/>
            </w:tcMar>
            <w:vAlign w:val="center"/>
            <w:shd w:fill="F3F6F9"/>
          </w:tcPr>
          <w:p>
            <w:pPr>
              <w:spacing w:after="0" w:line="240" w:lineRule="auto"/>
            </w:pPr>
            <w:r>
              <w:rPr>
                <w:rFonts w:ascii="Aptos" w:hAnsi="Aptos"/>
                <w:color w:val="000000"/>
                <w:sz w:val="16"/>
              </w:rPr>
              <w:t>One day before</w:t>
            </w:r>
          </w:p>
        </w:tc>
        <w:tc>
          <w:tcPr>
            <w:tcW w:type="dxa" w:w="7704"/>
            <w:tcMar>
              <w:top w:w="90" w:type="dxa"/>
              <w:start w:w="90" w:type="dxa"/>
              <w:bottom w:w="90" w:type="dxa"/>
              <w:end w:w="90" w:type="dxa"/>
            </w:tcMar>
            <w:vAlign w:val="center"/>
            <w:shd w:fill="F3F6F9"/>
          </w:tcPr>
          <w:p>
            <w:pPr>
              <w:spacing w:after="0" w:line="240" w:lineRule="auto"/>
            </w:pPr>
            <w:r>
              <w:rPr>
                <w:rFonts w:ascii="Aptos" w:hAnsi="Aptos"/>
                <w:color w:val="000000"/>
                <w:sz w:val="16"/>
              </w:rPr>
              <w:t>Test display, collaboration tools and offline fallback; assign mixed-role groups of four to six.</w:t>
            </w:r>
          </w:p>
        </w:tc>
      </w:tr>
      <w:tr>
        <w:tc>
          <w:tcPr>
            <w:tcW w:type="dxa" w:w="2160"/>
            <w:tcMar>
              <w:top w:w="90" w:type="dxa"/>
              <w:start w:w="90" w:type="dxa"/>
              <w:bottom w:w="90" w:type="dxa"/>
              <w:end w:w="90" w:type="dxa"/>
            </w:tcMar>
            <w:vAlign w:val="center"/>
          </w:tcPr>
          <w:p>
            <w:pPr>
              <w:spacing w:after="0" w:line="240" w:lineRule="auto"/>
            </w:pPr>
            <w:r>
              <w:rPr>
                <w:rFonts w:ascii="Aptos" w:hAnsi="Aptos"/>
                <w:color w:val="000000"/>
                <w:sz w:val="16"/>
              </w:rPr>
              <w:t>At opening</w:t>
            </w:r>
          </w:p>
        </w:tc>
        <w:tc>
          <w:tcPr>
            <w:tcW w:type="dxa" w:w="7704"/>
            <w:tcMar>
              <w:top w:w="90" w:type="dxa"/>
              <w:start w:w="90" w:type="dxa"/>
              <w:bottom w:w="90" w:type="dxa"/>
              <w:end w:w="90" w:type="dxa"/>
            </w:tcMar>
            <w:vAlign w:val="center"/>
          </w:tcPr>
          <w:p>
            <w:pPr>
              <w:spacing w:after="0" w:line="240" w:lineRule="auto"/>
            </w:pPr>
            <w:r>
              <w:rPr>
                <w:rFonts w:ascii="Aptos" w:hAnsi="Aptos"/>
                <w:color w:val="000000"/>
                <w:sz w:val="16"/>
              </w:rPr>
              <w:t>State evidence, confidentiality and respectful-challenge rules; explain that unknown is an acceptable finding.</w:t>
            </w:r>
          </w:p>
        </w:tc>
      </w:tr>
    </w:tbl>
    <w:p>
      <w:pPr>
        <w:spacing w:after="20"/>
      </w:pPr>
    </w:p>
    <w:p>
      <w:pPr>
        <w:pStyle w:val="Heading2"/>
      </w:pPr>
      <w:r>
        <w:t>Room and materials</w:t>
      </w:r>
    </w:p>
    <w:p>
      <w:pPr>
        <w:pStyle w:val="ListBullet"/>
        <w:spacing w:after="40"/>
      </w:pPr>
      <w:r>
        <w:t>Wall or digital workspace with six zones: actors, assets, flows, needs, risks and opportunities.</w:t>
      </w:r>
    </w:p>
    <w:p>
      <w:pPr>
        <w:pStyle w:val="ListBullet"/>
        <w:spacing w:after="40"/>
      </w:pPr>
      <w:r>
        <w:t>One case packet per participant and one mapping pack per group.</w:t>
      </w:r>
    </w:p>
    <w:p>
      <w:pPr>
        <w:pStyle w:val="ListBullet"/>
        <w:spacing w:after="40"/>
      </w:pPr>
      <w:r>
        <w:t>Colored notes or equivalent labels for evidenced, reported and unknown claims.</w:t>
      </w:r>
    </w:p>
    <w:p>
      <w:pPr>
        <w:pStyle w:val="ListBullet"/>
        <w:spacing w:after="40"/>
      </w:pPr>
      <w:r>
        <w:t>Timer, scoring rubric and facilitator observation sheet.</w:t>
      </w:r>
    </w:p>
    <w:p>
      <w:pPr>
        <w:pStyle w:val="ListBullet"/>
        <w:spacing w:after="40"/>
      </w:pPr>
      <w:r>
        <w:t>Optional country documents that have been cleared for training use.</w:t>
      </w:r>
    </w:p>
    <w:p>
      <w:pPr>
        <w:pStyle w:val="Heading2"/>
      </w:pPr>
      <w:r>
        <w:t>Facilitator stance</w:t>
      </w:r>
    </w:p>
    <w:p>
      <w:r>
        <w:t>Do not reward the longest inventory. Press groups to define boundaries, cite evidence, distinguish formal authority from practice, identify missing actors and follow information through transformations to a real user decision. The most valuable finding may be an unknown, an unowned handoff or a need that no current asset can satisfy.</w:t>
      </w:r>
    </w:p>
    <w:p>
      <w:pPr>
        <w:pStyle w:val="Heading1"/>
      </w:pPr>
      <w:r>
        <w:t>3 Delivery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rPr>
        <w:tc>
          <w:tcPr>
            <w:tcW w:type="dxa" w:w="1512"/>
            <w:shd w:fill="17365D"/>
            <w:tcMar>
              <w:top w:w="90" w:type="dxa"/>
              <w:start w:w="90" w:type="dxa"/>
              <w:bottom w:w="90" w:type="dxa"/>
              <w:end w:w="90" w:type="dxa"/>
            </w:tcMar>
            <w:vAlign w:val="center"/>
          </w:tcPr>
          <w:p>
            <w:pPr>
              <w:spacing w:after="0"/>
              <w:jc w:val="center"/>
            </w:pPr>
            <w:r>
              <w:rPr>
                <w:rFonts w:ascii="Aptos" w:hAnsi="Aptos"/>
                <w:b/>
                <w:color w:val="FFFFFF"/>
                <w:sz w:val="14"/>
              </w:rPr>
              <w:t>Time</w:t>
            </w:r>
          </w:p>
        </w:tc>
        <w:tc>
          <w:tcPr>
            <w:tcW w:type="dxa" w:w="2520"/>
            <w:shd w:fill="17365D"/>
            <w:tcMar>
              <w:top w:w="90" w:type="dxa"/>
              <w:start w:w="90" w:type="dxa"/>
              <w:bottom w:w="90" w:type="dxa"/>
              <w:end w:w="90" w:type="dxa"/>
            </w:tcMar>
            <w:vAlign w:val="center"/>
          </w:tcPr>
          <w:p>
            <w:pPr>
              <w:spacing w:after="0"/>
              <w:jc w:val="center"/>
            </w:pPr>
            <w:r>
              <w:rPr>
                <w:rFonts w:ascii="Aptos" w:hAnsi="Aptos"/>
                <w:b/>
                <w:color w:val="FFFFFF"/>
                <w:sz w:val="14"/>
              </w:rPr>
              <w:t>Activity</w:t>
            </w:r>
          </w:p>
        </w:tc>
        <w:tc>
          <w:tcPr>
            <w:tcW w:type="dxa" w:w="3024"/>
            <w:shd w:fill="17365D"/>
            <w:tcMar>
              <w:top w:w="90" w:type="dxa"/>
              <w:start w:w="90" w:type="dxa"/>
              <w:bottom w:w="90" w:type="dxa"/>
              <w:end w:w="90" w:type="dxa"/>
            </w:tcMar>
            <w:vAlign w:val="center"/>
          </w:tcPr>
          <w:p>
            <w:pPr>
              <w:spacing w:after="0"/>
              <w:jc w:val="center"/>
            </w:pPr>
            <w:r>
              <w:rPr>
                <w:rFonts w:ascii="Aptos" w:hAnsi="Aptos"/>
                <w:b/>
                <w:color w:val="FFFFFF"/>
                <w:sz w:val="14"/>
              </w:rPr>
              <w:t>Participant output</w:t>
            </w:r>
          </w:p>
        </w:tc>
        <w:tc>
          <w:tcPr>
            <w:tcW w:type="dxa" w:w="2880"/>
            <w:shd w:fill="17365D"/>
            <w:tcMar>
              <w:top w:w="90" w:type="dxa"/>
              <w:start w:w="90" w:type="dxa"/>
              <w:bottom w:w="90" w:type="dxa"/>
              <w:end w:w="90" w:type="dxa"/>
            </w:tcMar>
            <w:vAlign w:val="center"/>
          </w:tcPr>
          <w:p>
            <w:pPr>
              <w:spacing w:after="0"/>
              <w:jc w:val="center"/>
            </w:pPr>
            <w:r>
              <w:rPr>
                <w:rFonts w:ascii="Aptos" w:hAnsi="Aptos"/>
                <w:b/>
                <w:color w:val="FFFFFF"/>
                <w:sz w:val="14"/>
              </w:rPr>
              <w:t>Facilitator focus</w:t>
            </w:r>
          </w:p>
        </w:tc>
      </w:tr>
      <w:tr>
        <w:tc>
          <w:tcPr>
            <w:tcW w:type="dxa" w:w="1512"/>
            <w:tcMar>
              <w:top w:w="90" w:type="dxa"/>
              <w:start w:w="90" w:type="dxa"/>
              <w:bottom w:w="90" w:type="dxa"/>
              <w:end w:w="90" w:type="dxa"/>
            </w:tcMar>
            <w:vAlign w:val="center"/>
          </w:tcPr>
          <w:p>
            <w:pPr>
              <w:spacing w:after="0" w:line="240" w:lineRule="auto"/>
            </w:pPr>
            <w:r>
              <w:rPr>
                <w:rFonts w:ascii="Aptos" w:hAnsi="Aptos"/>
                <w:color w:val="000000"/>
                <w:sz w:val="14"/>
              </w:rPr>
              <w:t>00:00–00:20</w:t>
            </w:r>
          </w:p>
        </w:tc>
        <w:tc>
          <w:tcPr>
            <w:tcW w:type="dxa" w:w="2520"/>
            <w:tcMar>
              <w:top w:w="90" w:type="dxa"/>
              <w:start w:w="90" w:type="dxa"/>
              <w:bottom w:w="90" w:type="dxa"/>
              <w:end w:w="90" w:type="dxa"/>
            </w:tcMar>
            <w:vAlign w:val="center"/>
          </w:tcPr>
          <w:p>
            <w:pPr>
              <w:spacing w:after="0" w:line="240" w:lineRule="auto"/>
            </w:pPr>
            <w:r>
              <w:rPr>
                <w:rFonts w:ascii="Aptos" w:hAnsi="Aptos"/>
                <w:color w:val="000000"/>
                <w:sz w:val="14"/>
              </w:rPr>
              <w:t>Baseline challenge</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4"/>
              </w:rPr>
              <w:t>Initial sketch of who produces agricultural production information.</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Expose NSO-only assumptions without correcting immediately.</w:t>
            </w:r>
          </w:p>
        </w:tc>
      </w:tr>
      <w:tr>
        <w:tc>
          <w:tcPr>
            <w:tcW w:type="dxa" w:w="1512"/>
            <w:tcMar>
              <w:top w:w="90" w:type="dxa"/>
              <w:start w:w="90" w:type="dxa"/>
              <w:bottom w:w="90" w:type="dxa"/>
              <w:end w:w="90" w:type="dxa"/>
            </w:tcMar>
            <w:vAlign w:val="center"/>
            <w:shd w:fill="F3F6F9"/>
          </w:tcPr>
          <w:p>
            <w:pPr>
              <w:spacing w:after="0" w:line="240" w:lineRule="auto"/>
            </w:pPr>
            <w:r>
              <w:rPr>
                <w:rFonts w:ascii="Aptos" w:hAnsi="Aptos"/>
                <w:color w:val="000000"/>
                <w:sz w:val="14"/>
              </w:rPr>
              <w:t>00:20–00:45</w:t>
            </w:r>
          </w:p>
        </w:tc>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4"/>
              </w:rPr>
              <w:t>Concept clinic</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4"/>
              </w:rPr>
              <w:t>Annotated definition and ecosystem components.</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Clarify system boundary, roles, assets, flows and users.</w:t>
            </w:r>
          </w:p>
        </w:tc>
      </w:tr>
      <w:tr>
        <w:tc>
          <w:tcPr>
            <w:tcW w:type="dxa" w:w="1512"/>
            <w:tcMar>
              <w:top w:w="90" w:type="dxa"/>
              <w:start w:w="90" w:type="dxa"/>
              <w:bottom w:w="90" w:type="dxa"/>
              <w:end w:w="90" w:type="dxa"/>
            </w:tcMar>
            <w:vAlign w:val="center"/>
          </w:tcPr>
          <w:p>
            <w:pPr>
              <w:spacing w:after="0" w:line="240" w:lineRule="auto"/>
            </w:pPr>
            <w:r>
              <w:rPr>
                <w:rFonts w:ascii="Aptos" w:hAnsi="Aptos"/>
                <w:color w:val="000000"/>
                <w:sz w:val="14"/>
              </w:rPr>
              <w:t>00:45–01:05</w:t>
            </w:r>
          </w:p>
        </w:tc>
        <w:tc>
          <w:tcPr>
            <w:tcW w:type="dxa" w:w="2520"/>
            <w:tcMar>
              <w:top w:w="90" w:type="dxa"/>
              <w:start w:w="90" w:type="dxa"/>
              <w:bottom w:w="90" w:type="dxa"/>
              <w:end w:w="90" w:type="dxa"/>
            </w:tcMar>
            <w:vAlign w:val="center"/>
          </w:tcPr>
          <w:p>
            <w:pPr>
              <w:spacing w:after="0" w:line="240" w:lineRule="auto"/>
            </w:pPr>
            <w:r>
              <w:rPr>
                <w:rFonts w:ascii="Aptos" w:hAnsi="Aptos"/>
                <w:color w:val="000000"/>
                <w:sz w:val="14"/>
              </w:rPr>
              <w:t>Demonstration</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4"/>
              </w:rPr>
              <w:t>Observation checklist from a worked mini-map.</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Model evidence labels, identifiers and unknowns.</w:t>
            </w:r>
          </w:p>
        </w:tc>
      </w:tr>
      <w:tr>
        <w:tc>
          <w:tcPr>
            <w:tcW w:type="dxa" w:w="1512"/>
            <w:tcMar>
              <w:top w:w="90" w:type="dxa"/>
              <w:start w:w="90" w:type="dxa"/>
              <w:bottom w:w="90" w:type="dxa"/>
              <w:end w:w="90" w:type="dxa"/>
            </w:tcMar>
            <w:vAlign w:val="center"/>
            <w:shd w:fill="F3F6F9"/>
          </w:tcPr>
          <w:p>
            <w:pPr>
              <w:spacing w:after="0" w:line="240" w:lineRule="auto"/>
            </w:pPr>
            <w:r>
              <w:rPr>
                <w:rFonts w:ascii="Aptos" w:hAnsi="Aptos"/>
                <w:color w:val="000000"/>
                <w:sz w:val="14"/>
              </w:rPr>
              <w:t>01:05–01:50</w:t>
            </w:r>
          </w:p>
        </w:tc>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4"/>
              </w:rPr>
              <w:t>Exercise 1 actors and authority</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4"/>
              </w:rPr>
              <w:t>Actor register.</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Challenge omissions and duplicated mandates.</w:t>
            </w:r>
          </w:p>
        </w:tc>
      </w:tr>
      <w:tr>
        <w:tc>
          <w:tcPr>
            <w:tcW w:type="dxa" w:w="1512"/>
            <w:tcMar>
              <w:top w:w="90" w:type="dxa"/>
              <w:start w:w="90" w:type="dxa"/>
              <w:bottom w:w="90" w:type="dxa"/>
              <w:end w:w="90" w:type="dxa"/>
            </w:tcMar>
            <w:vAlign w:val="center"/>
          </w:tcPr>
          <w:p>
            <w:pPr>
              <w:spacing w:after="0" w:line="240" w:lineRule="auto"/>
            </w:pPr>
            <w:r>
              <w:rPr>
                <w:rFonts w:ascii="Aptos" w:hAnsi="Aptos"/>
                <w:color w:val="000000"/>
                <w:sz w:val="14"/>
              </w:rPr>
              <w:t>01:50–02:00</w:t>
            </w:r>
          </w:p>
        </w:tc>
        <w:tc>
          <w:tcPr>
            <w:tcW w:type="dxa" w:w="2520"/>
            <w:tcMar>
              <w:top w:w="90" w:type="dxa"/>
              <w:start w:w="90" w:type="dxa"/>
              <w:bottom w:w="90" w:type="dxa"/>
              <w:end w:w="90" w:type="dxa"/>
            </w:tcMar>
            <w:vAlign w:val="center"/>
          </w:tcPr>
          <w:p>
            <w:pPr>
              <w:spacing w:after="0" w:line="240" w:lineRule="auto"/>
            </w:pPr>
            <w:r>
              <w:rPr>
                <w:rFonts w:ascii="Aptos" w:hAnsi="Aptos"/>
                <w:color w:val="000000"/>
                <w:sz w:val="14"/>
              </w:rPr>
              <w:t>Break</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4"/>
              </w:rPr>
              <w:t>—</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Review group progress.</w:t>
            </w:r>
          </w:p>
        </w:tc>
      </w:tr>
      <w:tr>
        <w:tc>
          <w:tcPr>
            <w:tcW w:type="dxa" w:w="1512"/>
            <w:tcMar>
              <w:top w:w="90" w:type="dxa"/>
              <w:start w:w="90" w:type="dxa"/>
              <w:bottom w:w="90" w:type="dxa"/>
              <w:end w:w="90" w:type="dxa"/>
            </w:tcMar>
            <w:vAlign w:val="center"/>
            <w:shd w:fill="F3F6F9"/>
          </w:tcPr>
          <w:p>
            <w:pPr>
              <w:spacing w:after="0" w:line="240" w:lineRule="auto"/>
            </w:pPr>
            <w:r>
              <w:rPr>
                <w:rFonts w:ascii="Aptos" w:hAnsi="Aptos"/>
                <w:color w:val="000000"/>
                <w:sz w:val="14"/>
              </w:rPr>
              <w:t>02:00–02:45</w:t>
            </w:r>
          </w:p>
        </w:tc>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4"/>
              </w:rPr>
              <w:t>Exercise 2 assets and sources</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4"/>
              </w:rPr>
              <w:t>Asset register.</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Separate asset, technology and publication.</w:t>
            </w:r>
          </w:p>
        </w:tc>
      </w:tr>
      <w:tr>
        <w:tc>
          <w:tcPr>
            <w:tcW w:type="dxa" w:w="1512"/>
            <w:tcMar>
              <w:top w:w="90" w:type="dxa"/>
              <w:start w:w="90" w:type="dxa"/>
              <w:bottom w:w="90" w:type="dxa"/>
              <w:end w:w="90" w:type="dxa"/>
            </w:tcMar>
            <w:vAlign w:val="center"/>
          </w:tcPr>
          <w:p>
            <w:pPr>
              <w:spacing w:after="0" w:line="240" w:lineRule="auto"/>
            </w:pPr>
            <w:r>
              <w:rPr>
                <w:rFonts w:ascii="Aptos" w:hAnsi="Aptos"/>
                <w:color w:val="000000"/>
                <w:sz w:val="14"/>
              </w:rPr>
              <w:t>02:45–03:00</w:t>
            </w:r>
          </w:p>
        </w:tc>
        <w:tc>
          <w:tcPr>
            <w:tcW w:type="dxa" w:w="2520"/>
            <w:tcMar>
              <w:top w:w="90" w:type="dxa"/>
              <w:start w:w="90" w:type="dxa"/>
              <w:bottom w:w="90" w:type="dxa"/>
              <w:end w:w="90" w:type="dxa"/>
            </w:tcMar>
            <w:vAlign w:val="center"/>
          </w:tcPr>
          <w:p>
            <w:pPr>
              <w:spacing w:after="0" w:line="240" w:lineRule="auto"/>
            </w:pPr>
            <w:r>
              <w:rPr>
                <w:rFonts w:ascii="Aptos" w:hAnsi="Aptos"/>
                <w:color w:val="000000"/>
                <w:sz w:val="14"/>
              </w:rPr>
              <w:t>Synthesis</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4"/>
              </w:rPr>
              <w:t>First dependency statement.</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Connect actors to assets.</w:t>
            </w:r>
          </w:p>
        </w:tc>
      </w:tr>
      <w:tr>
        <w:tc>
          <w:tcPr>
            <w:tcW w:type="dxa" w:w="1512"/>
            <w:tcMar>
              <w:top w:w="90" w:type="dxa"/>
              <w:start w:w="90" w:type="dxa"/>
              <w:bottom w:w="90" w:type="dxa"/>
              <w:end w:w="90" w:type="dxa"/>
            </w:tcMar>
            <w:vAlign w:val="center"/>
            <w:shd w:fill="F3F6F9"/>
          </w:tcPr>
          <w:p>
            <w:pPr>
              <w:spacing w:after="0" w:line="240" w:lineRule="auto"/>
            </w:pPr>
            <w:r>
              <w:rPr>
                <w:rFonts w:ascii="Aptos" w:hAnsi="Aptos"/>
                <w:color w:val="000000"/>
                <w:sz w:val="14"/>
              </w:rPr>
              <w:t>03:00–03:20</w:t>
            </w:r>
          </w:p>
        </w:tc>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4"/>
              </w:rPr>
              <w:t>Recap and challenge variation</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4"/>
              </w:rPr>
              <w:t>Corrected baseline sketch.</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Surface changes in participant reasoning.</w:t>
            </w:r>
          </w:p>
        </w:tc>
      </w:tr>
      <w:tr>
        <w:tc>
          <w:tcPr>
            <w:tcW w:type="dxa" w:w="1512"/>
            <w:tcMar>
              <w:top w:w="90" w:type="dxa"/>
              <w:start w:w="90" w:type="dxa"/>
              <w:bottom w:w="90" w:type="dxa"/>
              <w:end w:w="90" w:type="dxa"/>
            </w:tcMar>
            <w:vAlign w:val="center"/>
          </w:tcPr>
          <w:p>
            <w:pPr>
              <w:spacing w:after="0" w:line="240" w:lineRule="auto"/>
            </w:pPr>
            <w:r>
              <w:rPr>
                <w:rFonts w:ascii="Aptos" w:hAnsi="Aptos"/>
                <w:color w:val="000000"/>
                <w:sz w:val="14"/>
              </w:rPr>
              <w:t>03:20–04:20</w:t>
            </w:r>
          </w:p>
        </w:tc>
        <w:tc>
          <w:tcPr>
            <w:tcW w:type="dxa" w:w="2520"/>
            <w:tcMar>
              <w:top w:w="90" w:type="dxa"/>
              <w:start w:w="90" w:type="dxa"/>
              <w:bottom w:w="90" w:type="dxa"/>
              <w:end w:w="90" w:type="dxa"/>
            </w:tcMar>
            <w:vAlign w:val="center"/>
          </w:tcPr>
          <w:p>
            <w:pPr>
              <w:spacing w:after="0" w:line="240" w:lineRule="auto"/>
            </w:pPr>
            <w:r>
              <w:rPr>
                <w:rFonts w:ascii="Aptos" w:hAnsi="Aptos"/>
                <w:color w:val="000000"/>
                <w:sz w:val="14"/>
              </w:rPr>
              <w:t>Exercise 3 critical flow</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4"/>
              </w:rPr>
              <w:t>End-to-end flow and failure analysis.</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Follow transformations and decision points.</w:t>
            </w:r>
          </w:p>
        </w:tc>
      </w:tr>
      <w:tr>
        <w:tc>
          <w:tcPr>
            <w:tcW w:type="dxa" w:w="1512"/>
            <w:tcMar>
              <w:top w:w="90" w:type="dxa"/>
              <w:start w:w="90" w:type="dxa"/>
              <w:bottom w:w="90" w:type="dxa"/>
              <w:end w:w="90" w:type="dxa"/>
            </w:tcMar>
            <w:vAlign w:val="center"/>
            <w:shd w:fill="F3F6F9"/>
          </w:tcPr>
          <w:p>
            <w:pPr>
              <w:spacing w:after="0" w:line="240" w:lineRule="auto"/>
            </w:pPr>
            <w:r>
              <w:rPr>
                <w:rFonts w:ascii="Aptos" w:hAnsi="Aptos"/>
                <w:color w:val="000000"/>
                <w:sz w:val="14"/>
              </w:rPr>
              <w:t>04:20–04:30</w:t>
            </w:r>
          </w:p>
        </w:tc>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4"/>
              </w:rPr>
              <w:t>Break</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4"/>
              </w:rPr>
              <w:t>—</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Select issues for debrief.</w:t>
            </w:r>
          </w:p>
        </w:tc>
      </w:tr>
      <w:tr>
        <w:tc>
          <w:tcPr>
            <w:tcW w:type="dxa" w:w="1512"/>
            <w:tcMar>
              <w:top w:w="90" w:type="dxa"/>
              <w:start w:w="90" w:type="dxa"/>
              <w:bottom w:w="90" w:type="dxa"/>
              <w:end w:w="90" w:type="dxa"/>
            </w:tcMar>
            <w:vAlign w:val="center"/>
          </w:tcPr>
          <w:p>
            <w:pPr>
              <w:spacing w:after="0" w:line="240" w:lineRule="auto"/>
            </w:pPr>
            <w:r>
              <w:rPr>
                <w:rFonts w:ascii="Aptos" w:hAnsi="Aptos"/>
                <w:color w:val="000000"/>
                <w:sz w:val="14"/>
              </w:rPr>
              <w:t>04:30–05:10</w:t>
            </w:r>
          </w:p>
        </w:tc>
        <w:tc>
          <w:tcPr>
            <w:tcW w:type="dxa" w:w="2520"/>
            <w:tcMar>
              <w:top w:w="90" w:type="dxa"/>
              <w:start w:w="90" w:type="dxa"/>
              <w:bottom w:w="90" w:type="dxa"/>
              <w:end w:w="90" w:type="dxa"/>
            </w:tcMar>
            <w:vAlign w:val="center"/>
          </w:tcPr>
          <w:p>
            <w:pPr>
              <w:spacing w:after="0" w:line="240" w:lineRule="auto"/>
            </w:pPr>
            <w:r>
              <w:rPr>
                <w:rFonts w:ascii="Aptos" w:hAnsi="Aptos"/>
                <w:color w:val="000000"/>
                <w:sz w:val="14"/>
              </w:rPr>
              <w:t>Exercise 4 needs risks and AI</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4"/>
              </w:rPr>
              <w:t>Need matrix and opportunity screen.</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Prevent technology-first proposals.</w:t>
            </w:r>
          </w:p>
        </w:tc>
      </w:tr>
      <w:tr>
        <w:tc>
          <w:tcPr>
            <w:tcW w:type="dxa" w:w="1512"/>
            <w:tcMar>
              <w:top w:w="90" w:type="dxa"/>
              <w:start w:w="90" w:type="dxa"/>
              <w:bottom w:w="90" w:type="dxa"/>
              <w:end w:w="90" w:type="dxa"/>
            </w:tcMar>
            <w:vAlign w:val="center"/>
            <w:shd w:fill="F3F6F9"/>
          </w:tcPr>
          <w:p>
            <w:pPr>
              <w:spacing w:after="0" w:line="240" w:lineRule="auto"/>
            </w:pPr>
            <w:r>
              <w:rPr>
                <w:rFonts w:ascii="Aptos" w:hAnsi="Aptos"/>
                <w:color w:val="000000"/>
                <w:sz w:val="14"/>
              </w:rPr>
              <w:t>05:10–05:40</w:t>
            </w:r>
          </w:p>
        </w:tc>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4"/>
              </w:rPr>
              <w:t>Group defence</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4"/>
              </w:rPr>
              <w:t>Five-minute evidence-based presentation.</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Use challenge questions and rubric.</w:t>
            </w:r>
          </w:p>
        </w:tc>
      </w:tr>
      <w:tr>
        <w:tc>
          <w:tcPr>
            <w:tcW w:type="dxa" w:w="1512"/>
            <w:tcMar>
              <w:top w:w="90" w:type="dxa"/>
              <w:start w:w="90" w:type="dxa"/>
              <w:bottom w:w="90" w:type="dxa"/>
              <w:end w:w="90" w:type="dxa"/>
            </w:tcMar>
            <w:vAlign w:val="center"/>
          </w:tcPr>
          <w:p>
            <w:pPr>
              <w:spacing w:after="0" w:line="240" w:lineRule="auto"/>
            </w:pPr>
            <w:r>
              <w:rPr>
                <w:rFonts w:ascii="Aptos" w:hAnsi="Aptos"/>
                <w:color w:val="000000"/>
                <w:sz w:val="14"/>
              </w:rPr>
              <w:t>05:40–05:55</w:t>
            </w:r>
          </w:p>
        </w:tc>
        <w:tc>
          <w:tcPr>
            <w:tcW w:type="dxa" w:w="2520"/>
            <w:tcMar>
              <w:top w:w="90" w:type="dxa"/>
              <w:start w:w="90" w:type="dxa"/>
              <w:bottom w:w="90" w:type="dxa"/>
              <w:end w:w="90" w:type="dxa"/>
            </w:tcMar>
            <w:vAlign w:val="center"/>
          </w:tcPr>
          <w:p>
            <w:pPr>
              <w:spacing w:after="0" w:line="240" w:lineRule="auto"/>
            </w:pPr>
            <w:r>
              <w:rPr>
                <w:rFonts w:ascii="Aptos" w:hAnsi="Aptos"/>
                <w:color w:val="000000"/>
                <w:sz w:val="14"/>
              </w:rPr>
              <w:t>Individual assessment</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4"/>
              </w:rPr>
              <w:t>One-page scoped ecosystem brief.</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Assess individual competence.</w:t>
            </w:r>
          </w:p>
        </w:tc>
      </w:tr>
      <w:tr>
        <w:tc>
          <w:tcPr>
            <w:tcW w:type="dxa" w:w="1512"/>
            <w:tcMar>
              <w:top w:w="90" w:type="dxa"/>
              <w:start w:w="90" w:type="dxa"/>
              <w:bottom w:w="90" w:type="dxa"/>
              <w:end w:w="90" w:type="dxa"/>
            </w:tcMar>
            <w:vAlign w:val="center"/>
            <w:shd w:fill="F3F6F9"/>
          </w:tcPr>
          <w:p>
            <w:pPr>
              <w:spacing w:after="0" w:line="240" w:lineRule="auto"/>
            </w:pPr>
            <w:r>
              <w:rPr>
                <w:rFonts w:ascii="Aptos" w:hAnsi="Aptos"/>
                <w:color w:val="000000"/>
                <w:sz w:val="14"/>
              </w:rPr>
              <w:t>05:55–06:00</w:t>
            </w:r>
          </w:p>
        </w:tc>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4"/>
              </w:rPr>
              <w:t>Transfer commitment</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4"/>
              </w:rPr>
              <w:t>Workplace assignment and owner.</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Confirm authorization and follow-up.</w:t>
            </w:r>
          </w:p>
        </w:tc>
      </w:tr>
    </w:tbl>
    <w:p>
      <w:pPr>
        <w:spacing w:after="20"/>
      </w:pPr>
    </w:p>
    <w:p>
      <w:pPr>
        <w:pStyle w:val="Heading1"/>
      </w:pPr>
      <w:r>
        <w:t>4 Core concept the information ecosystem</w:t>
      </w:r>
    </w:p>
    <w:p>
      <w:r>
        <w:t>A national information ecosystem is the connected set of people, institutions, rules, data assets, technologies, processes, funding arrangements and relationships through which information is generated, transformed, governed, disseminated and used. It includes official statistics but is wider than the national statistical office and wider than the formal national statistical system.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448"/>
            <w:shd w:fill="17365D"/>
            <w:tcMar>
              <w:top w:w="90" w:type="dxa"/>
              <w:start w:w="90" w:type="dxa"/>
              <w:bottom w:w="90" w:type="dxa"/>
              <w:end w:w="90" w:type="dxa"/>
            </w:tcMar>
            <w:vAlign w:val="center"/>
          </w:tcPr>
          <w:p>
            <w:pPr>
              <w:spacing w:after="0"/>
              <w:jc w:val="center"/>
            </w:pPr>
            <w:r>
              <w:rPr>
                <w:rFonts w:ascii="Aptos" w:hAnsi="Aptos"/>
                <w:b/>
                <w:color w:val="FFFFFF"/>
                <w:sz w:val="16"/>
              </w:rPr>
              <w:t>Component</w:t>
            </w:r>
          </w:p>
        </w:tc>
        <w:tc>
          <w:tcPr>
            <w:tcW w:type="dxa" w:w="7416"/>
            <w:shd w:fill="17365D"/>
            <w:tcMar>
              <w:top w:w="90" w:type="dxa"/>
              <w:start w:w="90" w:type="dxa"/>
              <w:bottom w:w="90" w:type="dxa"/>
              <w:end w:w="90" w:type="dxa"/>
            </w:tcMar>
            <w:vAlign w:val="center"/>
          </w:tcPr>
          <w:p>
            <w:pPr>
              <w:spacing w:after="0"/>
              <w:jc w:val="center"/>
            </w:pPr>
            <w:r>
              <w:rPr>
                <w:rFonts w:ascii="Aptos" w:hAnsi="Aptos"/>
                <w:b/>
                <w:color w:val="FFFFFF"/>
                <w:sz w:val="16"/>
              </w:rPr>
              <w:t>Questions to ask</w:t>
            </w:r>
          </w:p>
        </w:tc>
      </w:tr>
      <w:tr>
        <w:tc>
          <w:tcPr>
            <w:tcW w:type="dxa" w:w="2448"/>
            <w:tcMar>
              <w:top w:w="90" w:type="dxa"/>
              <w:start w:w="90" w:type="dxa"/>
              <w:bottom w:w="90" w:type="dxa"/>
              <w:end w:w="90" w:type="dxa"/>
            </w:tcMar>
            <w:vAlign w:val="center"/>
          </w:tcPr>
          <w:p>
            <w:pPr>
              <w:spacing w:after="0" w:line="240" w:lineRule="auto"/>
            </w:pPr>
            <w:r>
              <w:rPr>
                <w:rFonts w:ascii="Aptos" w:hAnsi="Aptos"/>
                <w:color w:val="000000"/>
                <w:sz w:val="16"/>
              </w:rPr>
              <w:t>Public purpose and users</w:t>
            </w:r>
          </w:p>
        </w:tc>
        <w:tc>
          <w:tcPr>
            <w:tcW w:type="dxa" w:w="7416"/>
            <w:tcMar>
              <w:top w:w="90" w:type="dxa"/>
              <w:start w:w="90" w:type="dxa"/>
              <w:bottom w:w="90" w:type="dxa"/>
              <w:end w:w="90" w:type="dxa"/>
            </w:tcMar>
            <w:vAlign w:val="center"/>
          </w:tcPr>
          <w:p>
            <w:pPr>
              <w:spacing w:after="0" w:line="240" w:lineRule="auto"/>
            </w:pPr>
            <w:r>
              <w:rPr>
                <w:rFonts w:ascii="Aptos" w:hAnsi="Aptos"/>
                <w:color w:val="000000"/>
                <w:sz w:val="16"/>
              </w:rPr>
              <w:t>Which decisions, rights, services, markets or public debates require information? Who uses it and when?</w:t>
            </w:r>
          </w:p>
        </w:tc>
      </w:tr>
      <w:tr>
        <w:tc>
          <w:tcPr>
            <w:tcW w:type="dxa" w:w="2448"/>
            <w:tcMar>
              <w:top w:w="90" w:type="dxa"/>
              <w:start w:w="90" w:type="dxa"/>
              <w:bottom w:w="90" w:type="dxa"/>
              <w:end w:w="90" w:type="dxa"/>
            </w:tcMar>
            <w:vAlign w:val="center"/>
            <w:shd w:fill="F3F6F9"/>
          </w:tcPr>
          <w:p>
            <w:pPr>
              <w:spacing w:after="0" w:line="240" w:lineRule="auto"/>
            </w:pPr>
            <w:r>
              <w:rPr>
                <w:rFonts w:ascii="Aptos" w:hAnsi="Aptos"/>
                <w:color w:val="000000"/>
                <w:sz w:val="16"/>
              </w:rPr>
              <w:t>Actors and authority</w:t>
            </w:r>
          </w:p>
        </w:tc>
        <w:tc>
          <w:tcPr>
            <w:tcW w:type="dxa" w:w="7416"/>
            <w:tcMar>
              <w:top w:w="90" w:type="dxa"/>
              <w:start w:w="90" w:type="dxa"/>
              <w:bottom w:w="90" w:type="dxa"/>
              <w:end w:w="90" w:type="dxa"/>
            </w:tcMar>
            <w:vAlign w:val="center"/>
            <w:shd w:fill="F3F6F9"/>
          </w:tcPr>
          <w:p>
            <w:pPr>
              <w:spacing w:after="0" w:line="240" w:lineRule="auto"/>
            </w:pPr>
            <w:r>
              <w:rPr>
                <w:rFonts w:ascii="Aptos" w:hAnsi="Aptos"/>
                <w:color w:val="000000"/>
                <w:sz w:val="16"/>
              </w:rPr>
              <w:t>Who owns sources, produces statistics, sets methods, coordinates, regulates, finances, supplies technology and uses results?</w:t>
            </w:r>
          </w:p>
        </w:tc>
      </w:tr>
      <w:tr>
        <w:tc>
          <w:tcPr>
            <w:tcW w:type="dxa" w:w="2448"/>
            <w:tcMar>
              <w:top w:w="90" w:type="dxa"/>
              <w:start w:w="90" w:type="dxa"/>
              <w:bottom w:w="90" w:type="dxa"/>
              <w:end w:w="90" w:type="dxa"/>
            </w:tcMar>
            <w:vAlign w:val="center"/>
          </w:tcPr>
          <w:p>
            <w:pPr>
              <w:spacing w:after="0" w:line="240" w:lineRule="auto"/>
            </w:pPr>
            <w:r>
              <w:rPr>
                <w:rFonts w:ascii="Aptos" w:hAnsi="Aptos"/>
                <w:color w:val="000000"/>
                <w:sz w:val="16"/>
              </w:rPr>
              <w:t>Data and information assets</w:t>
            </w:r>
          </w:p>
        </w:tc>
        <w:tc>
          <w:tcPr>
            <w:tcW w:type="dxa" w:w="7416"/>
            <w:tcMar>
              <w:top w:w="90" w:type="dxa"/>
              <w:start w:w="90" w:type="dxa"/>
              <w:bottom w:w="90" w:type="dxa"/>
              <w:end w:w="90" w:type="dxa"/>
            </w:tcMar>
            <w:vAlign w:val="center"/>
          </w:tcPr>
          <w:p>
            <w:pPr>
              <w:spacing w:after="0" w:line="240" w:lineRule="auto"/>
            </w:pPr>
            <w:r>
              <w:rPr>
                <w:rFonts w:ascii="Aptos" w:hAnsi="Aptos"/>
                <w:color w:val="000000"/>
                <w:sz w:val="16"/>
              </w:rPr>
              <w:t>What surveys, censuses, administrative records, research outputs, geospatial sources, private data, classifications and metadata exist?</w:t>
            </w:r>
          </w:p>
        </w:tc>
      </w:tr>
      <w:tr>
        <w:tc>
          <w:tcPr>
            <w:tcW w:type="dxa" w:w="2448"/>
            <w:tcMar>
              <w:top w:w="90" w:type="dxa"/>
              <w:start w:w="90" w:type="dxa"/>
              <w:bottom w:w="90" w:type="dxa"/>
              <w:end w:w="90" w:type="dxa"/>
            </w:tcMar>
            <w:vAlign w:val="center"/>
            <w:shd w:fill="F3F6F9"/>
          </w:tcPr>
          <w:p>
            <w:pPr>
              <w:spacing w:after="0" w:line="240" w:lineRule="auto"/>
            </w:pPr>
            <w:r>
              <w:rPr>
                <w:rFonts w:ascii="Aptos" w:hAnsi="Aptos"/>
                <w:color w:val="000000"/>
                <w:sz w:val="16"/>
              </w:rPr>
              <w:t>Flows and processes</w:t>
            </w:r>
          </w:p>
        </w:tc>
        <w:tc>
          <w:tcPr>
            <w:tcW w:type="dxa" w:w="7416"/>
            <w:tcMar>
              <w:top w:w="90" w:type="dxa"/>
              <w:start w:w="90" w:type="dxa"/>
              <w:bottom w:w="90" w:type="dxa"/>
              <w:end w:w="90" w:type="dxa"/>
            </w:tcMar>
            <w:vAlign w:val="center"/>
            <w:shd w:fill="F3F6F9"/>
          </w:tcPr>
          <w:p>
            <w:pPr>
              <w:spacing w:after="0" w:line="240" w:lineRule="auto"/>
            </w:pPr>
            <w:r>
              <w:rPr>
                <w:rFonts w:ascii="Aptos" w:hAnsi="Aptos"/>
                <w:color w:val="000000"/>
                <w:sz w:val="16"/>
              </w:rPr>
              <w:t>How does information move, transform, link, aggregate, validate, revise and reach users?</w:t>
            </w:r>
          </w:p>
        </w:tc>
      </w:tr>
      <w:tr>
        <w:tc>
          <w:tcPr>
            <w:tcW w:type="dxa" w:w="2448"/>
            <w:tcMar>
              <w:top w:w="90" w:type="dxa"/>
              <w:start w:w="90" w:type="dxa"/>
              <w:bottom w:w="90" w:type="dxa"/>
              <w:end w:w="90" w:type="dxa"/>
            </w:tcMar>
            <w:vAlign w:val="center"/>
          </w:tcPr>
          <w:p>
            <w:pPr>
              <w:spacing w:after="0" w:line="240" w:lineRule="auto"/>
            </w:pPr>
            <w:r>
              <w:rPr>
                <w:rFonts w:ascii="Aptos" w:hAnsi="Aptos"/>
                <w:color w:val="000000"/>
                <w:sz w:val="16"/>
              </w:rPr>
              <w:t>Quality and fitness</w:t>
            </w:r>
          </w:p>
        </w:tc>
        <w:tc>
          <w:tcPr>
            <w:tcW w:type="dxa" w:w="7416"/>
            <w:tcMar>
              <w:top w:w="90" w:type="dxa"/>
              <w:start w:w="90" w:type="dxa"/>
              <w:bottom w:w="90" w:type="dxa"/>
              <w:end w:w="90" w:type="dxa"/>
            </w:tcMar>
            <w:vAlign w:val="center"/>
          </w:tcPr>
          <w:p>
            <w:pPr>
              <w:spacing w:after="0" w:line="240" w:lineRule="auto"/>
            </w:pPr>
            <w:r>
              <w:rPr>
                <w:rFonts w:ascii="Aptos" w:hAnsi="Aptos"/>
                <w:color w:val="000000"/>
                <w:sz w:val="16"/>
              </w:rPr>
              <w:t>Which quality dimensions matter for the intended use, and where can error or delay enter?</w:t>
            </w:r>
          </w:p>
        </w:tc>
      </w:tr>
      <w:tr>
        <w:tc>
          <w:tcPr>
            <w:tcW w:type="dxa" w:w="2448"/>
            <w:tcMar>
              <w:top w:w="90" w:type="dxa"/>
              <w:start w:w="90" w:type="dxa"/>
              <w:bottom w:w="90" w:type="dxa"/>
              <w:end w:w="90" w:type="dxa"/>
            </w:tcMar>
            <w:vAlign w:val="center"/>
            <w:shd w:fill="F3F6F9"/>
          </w:tcPr>
          <w:p>
            <w:pPr>
              <w:spacing w:after="0" w:line="240" w:lineRule="auto"/>
            </w:pPr>
            <w:r>
              <w:rPr>
                <w:rFonts w:ascii="Aptos" w:hAnsi="Aptos"/>
                <w:color w:val="000000"/>
                <w:sz w:val="16"/>
              </w:rPr>
              <w:t>Rules and safeguards</w:t>
            </w:r>
          </w:p>
        </w:tc>
        <w:tc>
          <w:tcPr>
            <w:tcW w:type="dxa" w:w="7416"/>
            <w:tcMar>
              <w:top w:w="90" w:type="dxa"/>
              <w:start w:w="90" w:type="dxa"/>
              <w:bottom w:w="90" w:type="dxa"/>
              <w:end w:w="90" w:type="dxa"/>
            </w:tcMar>
            <w:vAlign w:val="center"/>
            <w:shd w:fill="F3F6F9"/>
          </w:tcPr>
          <w:p>
            <w:pPr>
              <w:spacing w:after="0" w:line="240" w:lineRule="auto"/>
            </w:pPr>
            <w:r>
              <w:rPr>
                <w:rFonts w:ascii="Aptos" w:hAnsi="Aptos"/>
                <w:color w:val="000000"/>
                <w:sz w:val="16"/>
              </w:rPr>
              <w:t>What laws, agreements, access controls, confidentiality rules, standards and professional responsibilities apply?</w:t>
            </w:r>
          </w:p>
        </w:tc>
      </w:tr>
      <w:tr>
        <w:tc>
          <w:tcPr>
            <w:tcW w:type="dxa" w:w="2448"/>
            <w:tcMar>
              <w:top w:w="90" w:type="dxa"/>
              <w:start w:w="90" w:type="dxa"/>
              <w:bottom w:w="90" w:type="dxa"/>
              <w:end w:w="90" w:type="dxa"/>
            </w:tcMar>
            <w:vAlign w:val="center"/>
          </w:tcPr>
          <w:p>
            <w:pPr>
              <w:spacing w:after="0" w:line="240" w:lineRule="auto"/>
            </w:pPr>
            <w:r>
              <w:rPr>
                <w:rFonts w:ascii="Aptos" w:hAnsi="Aptos"/>
                <w:color w:val="000000"/>
                <w:sz w:val="16"/>
              </w:rPr>
              <w:t>Technology and capability</w:t>
            </w:r>
          </w:p>
        </w:tc>
        <w:tc>
          <w:tcPr>
            <w:tcW w:type="dxa" w:w="7416"/>
            <w:tcMar>
              <w:top w:w="90" w:type="dxa"/>
              <w:start w:w="90" w:type="dxa"/>
              <w:bottom w:w="90" w:type="dxa"/>
              <w:end w:w="90" w:type="dxa"/>
            </w:tcMar>
            <w:vAlign w:val="center"/>
          </w:tcPr>
          <w:p>
            <w:pPr>
              <w:spacing w:after="0" w:line="240" w:lineRule="auto"/>
            </w:pPr>
            <w:r>
              <w:rPr>
                <w:rFonts w:ascii="Aptos" w:hAnsi="Aptos"/>
                <w:color w:val="000000"/>
                <w:sz w:val="16"/>
              </w:rPr>
              <w:t>Which systems, skills, infrastructure, support and maintenance arrangements enable the work?</w:t>
            </w:r>
          </w:p>
        </w:tc>
      </w:tr>
      <w:tr>
        <w:tc>
          <w:tcPr>
            <w:tcW w:type="dxa" w:w="2448"/>
            <w:tcMar>
              <w:top w:w="90" w:type="dxa"/>
              <w:start w:w="90" w:type="dxa"/>
              <w:bottom w:w="90" w:type="dxa"/>
              <w:end w:w="90" w:type="dxa"/>
            </w:tcMar>
            <w:vAlign w:val="center"/>
            <w:shd w:fill="F3F6F9"/>
          </w:tcPr>
          <w:p>
            <w:pPr>
              <w:spacing w:after="0" w:line="240" w:lineRule="auto"/>
            </w:pPr>
            <w:r>
              <w:rPr>
                <w:rFonts w:ascii="Aptos" w:hAnsi="Aptos"/>
                <w:color w:val="000000"/>
                <w:sz w:val="16"/>
              </w:rPr>
              <w:t>Resources and incentives</w:t>
            </w:r>
          </w:p>
        </w:tc>
        <w:tc>
          <w:tcPr>
            <w:tcW w:type="dxa" w:w="7416"/>
            <w:tcMar>
              <w:top w:w="90" w:type="dxa"/>
              <w:start w:w="90" w:type="dxa"/>
              <w:bottom w:w="90" w:type="dxa"/>
              <w:end w:w="90" w:type="dxa"/>
            </w:tcMar>
            <w:vAlign w:val="center"/>
            <w:shd w:fill="F3F6F9"/>
          </w:tcPr>
          <w:p>
            <w:pPr>
              <w:spacing w:after="0" w:line="240" w:lineRule="auto"/>
            </w:pPr>
            <w:r>
              <w:rPr>
                <w:rFonts w:ascii="Aptos" w:hAnsi="Aptos"/>
                <w:color w:val="000000"/>
                <w:sz w:val="16"/>
              </w:rPr>
              <w:t>Who funds recurrent work? What incentives support or obstruct sharing, quality and coordination?</w:t>
            </w:r>
          </w:p>
        </w:tc>
      </w:tr>
      <w:tr>
        <w:tc>
          <w:tcPr>
            <w:tcW w:type="dxa" w:w="2448"/>
            <w:tcMar>
              <w:top w:w="90" w:type="dxa"/>
              <w:start w:w="90" w:type="dxa"/>
              <w:bottom w:w="90" w:type="dxa"/>
              <w:end w:w="90" w:type="dxa"/>
            </w:tcMar>
            <w:vAlign w:val="center"/>
          </w:tcPr>
          <w:p>
            <w:pPr>
              <w:spacing w:after="0" w:line="240" w:lineRule="auto"/>
            </w:pPr>
            <w:r>
              <w:rPr>
                <w:rFonts w:ascii="Aptos" w:hAnsi="Aptos"/>
                <w:color w:val="000000"/>
                <w:sz w:val="16"/>
              </w:rPr>
              <w:t>Risks and resilience</w:t>
            </w:r>
          </w:p>
        </w:tc>
        <w:tc>
          <w:tcPr>
            <w:tcW w:type="dxa" w:w="7416"/>
            <w:tcMar>
              <w:top w:w="90" w:type="dxa"/>
              <w:start w:w="90" w:type="dxa"/>
              <w:bottom w:w="90" w:type="dxa"/>
              <w:end w:w="90" w:type="dxa"/>
            </w:tcMar>
            <w:vAlign w:val="center"/>
          </w:tcPr>
          <w:p>
            <w:pPr>
              <w:spacing w:after="0" w:line="240" w:lineRule="auto"/>
            </w:pPr>
            <w:r>
              <w:rPr>
                <w:rFonts w:ascii="Aptos" w:hAnsi="Aptos"/>
                <w:color w:val="000000"/>
                <w:sz w:val="16"/>
              </w:rPr>
              <w:t>Where are single points of failure, unknowns, dependencies, vulnerabilities and fallback arrangements?</w:t>
            </w:r>
          </w:p>
        </w:tc>
      </w:tr>
    </w:tbl>
    <w:p>
      <w:pPr>
        <w:spacing w:after="20"/>
      </w:pPr>
    </w:p>
    <w:p>
      <w:pPr>
        <w:pStyle w:val="Heading2"/>
      </w:pPr>
      <w:r>
        <w:t>Three nested views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1872"/>
            <w:shd w:fill="17365D"/>
            <w:tcMar>
              <w:top w:w="90" w:type="dxa"/>
              <w:start w:w="90" w:type="dxa"/>
              <w:bottom w:w="90" w:type="dxa"/>
              <w:end w:w="90" w:type="dxa"/>
            </w:tcMar>
            <w:vAlign w:val="center"/>
          </w:tcPr>
          <w:p>
            <w:pPr>
              <w:spacing w:after="0"/>
              <w:jc w:val="center"/>
            </w:pPr>
            <w:r>
              <w:rPr>
                <w:rFonts w:ascii="Aptos" w:hAnsi="Aptos"/>
                <w:b/>
                <w:color w:val="FFFFFF"/>
                <w:sz w:val="16"/>
              </w:rPr>
              <w:t>View</w:t>
            </w:r>
          </w:p>
        </w:tc>
        <w:tc>
          <w:tcPr>
            <w:tcW w:type="dxa" w:w="3384"/>
            <w:shd w:fill="17365D"/>
            <w:tcMar>
              <w:top w:w="90" w:type="dxa"/>
              <w:start w:w="90" w:type="dxa"/>
              <w:bottom w:w="90" w:type="dxa"/>
              <w:end w:w="90" w:type="dxa"/>
            </w:tcMar>
            <w:vAlign w:val="center"/>
          </w:tcPr>
          <w:p>
            <w:pPr>
              <w:spacing w:after="0"/>
              <w:jc w:val="center"/>
            </w:pPr>
            <w:r>
              <w:rPr>
                <w:rFonts w:ascii="Aptos" w:hAnsi="Aptos"/>
                <w:b/>
                <w:color w:val="FFFFFF"/>
                <w:sz w:val="16"/>
              </w:rPr>
              <w:t>Boundary</w:t>
            </w:r>
          </w:p>
        </w:tc>
        <w:tc>
          <w:tcPr>
            <w:tcW w:type="dxa" w:w="4608"/>
            <w:shd w:fill="17365D"/>
            <w:tcMar>
              <w:top w:w="90" w:type="dxa"/>
              <w:start w:w="90" w:type="dxa"/>
              <w:bottom w:w="90" w:type="dxa"/>
              <w:end w:w="90" w:type="dxa"/>
            </w:tcMar>
            <w:vAlign w:val="center"/>
          </w:tcPr>
          <w:p>
            <w:pPr>
              <w:spacing w:after="0"/>
              <w:jc w:val="center"/>
            </w:pPr>
            <w:r>
              <w:rPr>
                <w:rFonts w:ascii="Aptos" w:hAnsi="Aptos"/>
                <w:b/>
                <w:color w:val="FFFFFF"/>
                <w:sz w:val="16"/>
              </w:rPr>
              <w:t>Example</w:t>
            </w:r>
          </w:p>
        </w:tc>
      </w:tr>
      <w:tr>
        <w:tc>
          <w:tcPr>
            <w:tcW w:type="dxa" w:w="1872"/>
            <w:tcMar>
              <w:top w:w="90" w:type="dxa"/>
              <w:start w:w="90" w:type="dxa"/>
              <w:bottom w:w="90" w:type="dxa"/>
              <w:end w:w="90" w:type="dxa"/>
            </w:tcMar>
            <w:vAlign w:val="center"/>
          </w:tcPr>
          <w:p>
            <w:pPr>
              <w:spacing w:after="0" w:line="240" w:lineRule="auto"/>
            </w:pPr>
            <w:r>
              <w:rPr>
                <w:rFonts w:ascii="Aptos" w:hAnsi="Aptos"/>
                <w:color w:val="000000"/>
                <w:sz w:val="16"/>
              </w:rPr>
              <w:t>National</w:t>
            </w:r>
          </w:p>
        </w:tc>
        <w:tc>
          <w:tcPr>
            <w:tcW w:type="dxa" w:w="3384"/>
            <w:tcMar>
              <w:top w:w="90" w:type="dxa"/>
              <w:start w:w="90" w:type="dxa"/>
              <w:bottom w:w="90" w:type="dxa"/>
              <w:end w:w="90" w:type="dxa"/>
            </w:tcMar>
            <w:vAlign w:val="center"/>
          </w:tcPr>
          <w:p>
            <w:pPr>
              <w:spacing w:after="0" w:line="240" w:lineRule="auto"/>
            </w:pPr>
            <w:r>
              <w:rPr>
                <w:rFonts w:ascii="Aptos" w:hAnsi="Aptos"/>
                <w:color w:val="000000"/>
                <w:sz w:val="16"/>
              </w:rPr>
              <w:t>All major producers, sources and users across domains.</w:t>
            </w:r>
          </w:p>
        </w:tc>
        <w:tc>
          <w:tcPr>
            <w:tcW w:type="dxa" w:w="4608"/>
            <w:tcMar>
              <w:top w:w="90" w:type="dxa"/>
              <w:start w:w="90" w:type="dxa"/>
              <w:bottom w:w="90" w:type="dxa"/>
              <w:end w:w="90" w:type="dxa"/>
            </w:tcMar>
            <w:vAlign w:val="center"/>
          </w:tcPr>
          <w:p>
            <w:pPr>
              <w:spacing w:after="0" w:line="240" w:lineRule="auto"/>
            </w:pPr>
            <w:r>
              <w:rPr>
                <w:rFonts w:ascii="Aptos" w:hAnsi="Aptos"/>
                <w:color w:val="000000"/>
                <w:sz w:val="16"/>
              </w:rPr>
              <w:t>National development indicators and cross-government data flows.</w:t>
            </w:r>
          </w:p>
        </w:tc>
      </w:tr>
      <w:tr>
        <w:tc>
          <w:tcPr>
            <w:tcW w:type="dxa" w:w="1872"/>
            <w:tcMar>
              <w:top w:w="90" w:type="dxa"/>
              <w:start w:w="90" w:type="dxa"/>
              <w:bottom w:w="90" w:type="dxa"/>
              <w:end w:w="90" w:type="dxa"/>
            </w:tcMar>
            <w:vAlign w:val="center"/>
            <w:shd w:fill="F3F6F9"/>
          </w:tcPr>
          <w:p>
            <w:pPr>
              <w:spacing w:after="0" w:line="240" w:lineRule="auto"/>
            </w:pPr>
            <w:r>
              <w:rPr>
                <w:rFonts w:ascii="Aptos" w:hAnsi="Aptos"/>
                <w:color w:val="000000"/>
                <w:sz w:val="16"/>
              </w:rPr>
              <w:t>Domain</w:t>
            </w:r>
          </w:p>
        </w:tc>
        <w:tc>
          <w:tcPr>
            <w:tcW w:type="dxa" w:w="3384"/>
            <w:tcMar>
              <w:top w:w="90" w:type="dxa"/>
              <w:start w:w="90" w:type="dxa"/>
              <w:bottom w:w="90" w:type="dxa"/>
              <w:end w:w="90" w:type="dxa"/>
            </w:tcMar>
            <w:vAlign w:val="center"/>
            <w:shd w:fill="F3F6F9"/>
          </w:tcPr>
          <w:p>
            <w:pPr>
              <w:spacing w:after="0" w:line="240" w:lineRule="auto"/>
            </w:pPr>
            <w:r>
              <w:rPr>
                <w:rFonts w:ascii="Aptos" w:hAnsi="Aptos"/>
                <w:color w:val="000000"/>
                <w:sz w:val="16"/>
              </w:rPr>
              <w:t>One sector and its links to the wider system.</w:t>
            </w:r>
          </w:p>
        </w:tc>
        <w:tc>
          <w:tcPr>
            <w:tcW w:type="dxa" w:w="4608"/>
            <w:tcMar>
              <w:top w:w="90" w:type="dxa"/>
              <w:start w:w="90" w:type="dxa"/>
              <w:bottom w:w="90" w:type="dxa"/>
              <w:end w:w="90" w:type="dxa"/>
            </w:tcMar>
            <w:vAlign w:val="center"/>
            <w:shd w:fill="F3F6F9"/>
          </w:tcPr>
          <w:p>
            <w:pPr>
              <w:spacing w:after="0" w:line="240" w:lineRule="auto"/>
            </w:pPr>
            <w:r>
              <w:rPr>
                <w:rFonts w:ascii="Aptos" w:hAnsi="Aptos"/>
                <w:color w:val="000000"/>
                <w:sz w:val="16"/>
              </w:rPr>
              <w:t>Food and agriculture information ecosystem.</w:t>
            </w:r>
          </w:p>
        </w:tc>
      </w:tr>
      <w:tr>
        <w:tc>
          <w:tcPr>
            <w:tcW w:type="dxa" w:w="1872"/>
            <w:tcMar>
              <w:top w:w="90" w:type="dxa"/>
              <w:start w:w="90" w:type="dxa"/>
              <w:bottom w:w="90" w:type="dxa"/>
              <w:end w:w="90" w:type="dxa"/>
            </w:tcMar>
            <w:vAlign w:val="center"/>
          </w:tcPr>
          <w:p>
            <w:pPr>
              <w:spacing w:after="0" w:line="240" w:lineRule="auto"/>
            </w:pPr>
            <w:r>
              <w:rPr>
                <w:rFonts w:ascii="Aptos" w:hAnsi="Aptos"/>
                <w:color w:val="000000"/>
                <w:sz w:val="16"/>
              </w:rPr>
              <w:t>Product or use case</w:t>
            </w:r>
          </w:p>
        </w:tc>
        <w:tc>
          <w:tcPr>
            <w:tcW w:type="dxa" w:w="3384"/>
            <w:tcMar>
              <w:top w:w="90" w:type="dxa"/>
              <w:start w:w="90" w:type="dxa"/>
              <w:bottom w:w="90" w:type="dxa"/>
              <w:end w:w="90" w:type="dxa"/>
            </w:tcMar>
            <w:vAlign w:val="center"/>
          </w:tcPr>
          <w:p>
            <w:pPr>
              <w:spacing w:after="0" w:line="240" w:lineRule="auto"/>
            </w:pPr>
            <w:r>
              <w:rPr>
                <w:rFonts w:ascii="Aptos" w:hAnsi="Aptos"/>
                <w:color w:val="000000"/>
                <w:sz w:val="16"/>
              </w:rPr>
              <w:t>One statistical output or decision chain.</w:t>
            </w:r>
          </w:p>
        </w:tc>
        <w:tc>
          <w:tcPr>
            <w:tcW w:type="dxa" w:w="4608"/>
            <w:tcMar>
              <w:top w:w="90" w:type="dxa"/>
              <w:start w:w="90" w:type="dxa"/>
              <w:bottom w:w="90" w:type="dxa"/>
              <w:end w:w="90" w:type="dxa"/>
            </w:tcMar>
            <w:vAlign w:val="center"/>
          </w:tcPr>
          <w:p>
            <w:pPr>
              <w:spacing w:after="0" w:line="240" w:lineRule="auto"/>
            </w:pPr>
            <w:r>
              <w:rPr>
                <w:rFonts w:ascii="Aptos" w:hAnsi="Aptos"/>
                <w:color w:val="000000"/>
                <w:sz w:val="16"/>
              </w:rPr>
              <w:t>Seasonal crop forecast from field, administrative and satellite sources.</w:t>
            </w:r>
          </w:p>
        </w:tc>
      </w:tr>
    </w:tbl>
    <w:p>
      <w:pPr>
        <w:spacing w:after="20"/>
      </w:pPr>
    </w:p>
    <w:p>
      <w:pPr>
        <w:pStyle w:val="Heading1"/>
      </w:pPr>
      <w:r>
        <w:t>5 Roles are not the same as institutions</w:t>
      </w:r>
    </w:p>
    <w:p>
      <w:r>
        <w:t>One institution may perform several roles, and one role may be distributed across institutions. Mapping only organization names hides accountability gaps and competing claims.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232"/>
            <w:shd w:fill="17365D"/>
            <w:tcMar>
              <w:top w:w="90" w:type="dxa"/>
              <w:start w:w="90" w:type="dxa"/>
              <w:bottom w:w="90" w:type="dxa"/>
              <w:end w:w="90" w:type="dxa"/>
            </w:tcMar>
            <w:vAlign w:val="center"/>
          </w:tcPr>
          <w:p>
            <w:pPr>
              <w:spacing w:after="0"/>
              <w:jc w:val="center"/>
            </w:pPr>
            <w:r>
              <w:rPr>
                <w:rFonts w:ascii="Aptos" w:hAnsi="Aptos"/>
                <w:b/>
                <w:color w:val="FFFFFF"/>
                <w:sz w:val="15"/>
              </w:rPr>
              <w:t>Role</w:t>
            </w:r>
          </w:p>
        </w:tc>
        <w:tc>
          <w:tcPr>
            <w:tcW w:type="dxa" w:w="3600"/>
            <w:shd w:fill="17365D"/>
            <w:tcMar>
              <w:top w:w="90" w:type="dxa"/>
              <w:start w:w="90" w:type="dxa"/>
              <w:bottom w:w="90" w:type="dxa"/>
              <w:end w:w="90" w:type="dxa"/>
            </w:tcMar>
            <w:vAlign w:val="center"/>
          </w:tcPr>
          <w:p>
            <w:pPr>
              <w:spacing w:after="0"/>
              <w:jc w:val="center"/>
            </w:pPr>
            <w:r>
              <w:rPr>
                <w:rFonts w:ascii="Aptos" w:hAnsi="Aptos"/>
                <w:b/>
                <w:color w:val="FFFFFF"/>
                <w:sz w:val="15"/>
              </w:rPr>
              <w:t>Accountability question</w:t>
            </w:r>
          </w:p>
        </w:tc>
        <w:tc>
          <w:tcPr>
            <w:tcW w:type="dxa" w:w="4032"/>
            <w:shd w:fill="17365D"/>
            <w:tcMar>
              <w:top w:w="90" w:type="dxa"/>
              <w:start w:w="90" w:type="dxa"/>
              <w:bottom w:w="90" w:type="dxa"/>
              <w:end w:w="90" w:type="dxa"/>
            </w:tcMar>
            <w:vAlign w:val="center"/>
          </w:tcPr>
          <w:p>
            <w:pPr>
              <w:spacing w:after="0"/>
              <w:jc w:val="center"/>
            </w:pPr>
            <w:r>
              <w:rPr>
                <w:rFonts w:ascii="Aptos" w:hAnsi="Aptos"/>
                <w:b/>
                <w:color w:val="FFFFFF"/>
                <w:sz w:val="15"/>
              </w:rPr>
              <w:t>Agricultural example</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Source owner</w:t>
            </w:r>
          </w:p>
        </w:tc>
        <w:tc>
          <w:tcPr>
            <w:tcW w:type="dxa" w:w="3600"/>
            <w:tcMar>
              <w:top w:w="90" w:type="dxa"/>
              <w:start w:w="90" w:type="dxa"/>
              <w:bottom w:w="90" w:type="dxa"/>
              <w:end w:w="90" w:type="dxa"/>
            </w:tcMar>
            <w:vAlign w:val="center"/>
          </w:tcPr>
          <w:p>
            <w:pPr>
              <w:spacing w:after="0" w:line="240" w:lineRule="auto"/>
            </w:pPr>
            <w:r>
              <w:rPr>
                <w:rFonts w:ascii="Aptos" w:hAnsi="Aptos"/>
                <w:color w:val="000000"/>
                <w:sz w:val="15"/>
              </w:rPr>
              <w:t>Who controls the original operational or observed data?</w:t>
            </w:r>
          </w:p>
        </w:tc>
        <w:tc>
          <w:tcPr>
            <w:tcW w:type="dxa" w:w="4032"/>
            <w:tcMar>
              <w:top w:w="90" w:type="dxa"/>
              <w:start w:w="90" w:type="dxa"/>
              <w:bottom w:w="90" w:type="dxa"/>
              <w:end w:w="90" w:type="dxa"/>
            </w:tcMar>
            <w:vAlign w:val="center"/>
          </w:tcPr>
          <w:p>
            <w:pPr>
              <w:spacing w:after="0" w:line="240" w:lineRule="auto"/>
            </w:pPr>
            <w:r>
              <w:rPr>
                <w:rFonts w:ascii="Aptos" w:hAnsi="Aptos"/>
                <w:color w:val="000000"/>
                <w:sz w:val="15"/>
              </w:rPr>
              <w:t>Veterinary service owns animal-health records.</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Producer</w:t>
            </w:r>
          </w:p>
        </w:tc>
        <w:tc>
          <w:tcPr>
            <w:tcW w:type="dxa" w:w="3600"/>
            <w:tcMar>
              <w:top w:w="90" w:type="dxa"/>
              <w:start w:w="90" w:type="dxa"/>
              <w:bottom w:w="90" w:type="dxa"/>
              <w:end w:w="90" w:type="dxa"/>
            </w:tcMar>
            <w:vAlign w:val="center"/>
            <w:shd w:fill="F3F6F9"/>
          </w:tcPr>
          <w:p>
            <w:pPr>
              <w:spacing w:after="0" w:line="240" w:lineRule="auto"/>
            </w:pPr>
            <w:r>
              <w:rPr>
                <w:rFonts w:ascii="Aptos" w:hAnsi="Aptos"/>
                <w:color w:val="000000"/>
                <w:sz w:val="15"/>
              </w:rPr>
              <w:t>Who transforms data into a statistical output?</w:t>
            </w:r>
          </w:p>
        </w:tc>
        <w:tc>
          <w:tcPr>
            <w:tcW w:type="dxa" w:w="4032"/>
            <w:tcMar>
              <w:top w:w="90" w:type="dxa"/>
              <w:start w:w="90" w:type="dxa"/>
              <w:bottom w:w="90" w:type="dxa"/>
              <w:end w:w="90" w:type="dxa"/>
            </w:tcMar>
            <w:vAlign w:val="center"/>
            <w:shd w:fill="F3F6F9"/>
          </w:tcPr>
          <w:p>
            <w:pPr>
              <w:spacing w:after="0" w:line="240" w:lineRule="auto"/>
            </w:pPr>
            <w:r>
              <w:rPr>
                <w:rFonts w:ascii="Aptos" w:hAnsi="Aptos"/>
                <w:color w:val="000000"/>
                <w:sz w:val="15"/>
              </w:rPr>
              <w:t>Agricultural statistics unit estimates livestock numbers.</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Methodological authority</w:t>
            </w:r>
          </w:p>
        </w:tc>
        <w:tc>
          <w:tcPr>
            <w:tcW w:type="dxa" w:w="3600"/>
            <w:tcMar>
              <w:top w:w="90" w:type="dxa"/>
              <w:start w:w="90" w:type="dxa"/>
              <w:bottom w:w="90" w:type="dxa"/>
              <w:end w:w="90" w:type="dxa"/>
            </w:tcMar>
            <w:vAlign w:val="center"/>
          </w:tcPr>
          <w:p>
            <w:pPr>
              <w:spacing w:after="0" w:line="240" w:lineRule="auto"/>
            </w:pPr>
            <w:r>
              <w:rPr>
                <w:rFonts w:ascii="Aptos" w:hAnsi="Aptos"/>
                <w:color w:val="000000"/>
                <w:sz w:val="15"/>
              </w:rPr>
              <w:t>Who approves concepts, methods, revisions and release?</w:t>
            </w:r>
          </w:p>
        </w:tc>
        <w:tc>
          <w:tcPr>
            <w:tcW w:type="dxa" w:w="4032"/>
            <w:tcMar>
              <w:top w:w="90" w:type="dxa"/>
              <w:start w:w="90" w:type="dxa"/>
              <w:bottom w:w="90" w:type="dxa"/>
              <w:end w:w="90" w:type="dxa"/>
            </w:tcMar>
            <w:vAlign w:val="center"/>
          </w:tcPr>
          <w:p>
            <w:pPr>
              <w:spacing w:after="0" w:line="240" w:lineRule="auto"/>
            </w:pPr>
            <w:r>
              <w:rPr>
                <w:rFonts w:ascii="Aptos" w:hAnsi="Aptos"/>
                <w:color w:val="000000"/>
                <w:sz w:val="15"/>
              </w:rPr>
              <w:t>NSO or designated sector statistical authority.</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Steward</w:t>
            </w:r>
          </w:p>
        </w:tc>
        <w:tc>
          <w:tcPr>
            <w:tcW w:type="dxa" w:w="3600"/>
            <w:tcMar>
              <w:top w:w="90" w:type="dxa"/>
              <w:start w:w="90" w:type="dxa"/>
              <w:bottom w:w="90" w:type="dxa"/>
              <w:end w:w="90" w:type="dxa"/>
            </w:tcMar>
            <w:vAlign w:val="center"/>
            <w:shd w:fill="F3F6F9"/>
          </w:tcPr>
          <w:p>
            <w:pPr>
              <w:spacing w:after="0" w:line="240" w:lineRule="auto"/>
            </w:pPr>
            <w:r>
              <w:rPr>
                <w:rFonts w:ascii="Aptos" w:hAnsi="Aptos"/>
                <w:color w:val="000000"/>
                <w:sz w:val="15"/>
              </w:rPr>
              <w:t>Who maintains metadata, access, quality and change communication?</w:t>
            </w:r>
          </w:p>
        </w:tc>
        <w:tc>
          <w:tcPr>
            <w:tcW w:type="dxa" w:w="4032"/>
            <w:tcMar>
              <w:top w:w="90" w:type="dxa"/>
              <w:start w:w="90" w:type="dxa"/>
              <w:bottom w:w="90" w:type="dxa"/>
              <w:end w:w="90" w:type="dxa"/>
            </w:tcMar>
            <w:vAlign w:val="center"/>
            <w:shd w:fill="F3F6F9"/>
          </w:tcPr>
          <w:p>
            <w:pPr>
              <w:spacing w:after="0" w:line="240" w:lineRule="auto"/>
            </w:pPr>
            <w:r>
              <w:rPr>
                <w:rFonts w:ascii="Aptos" w:hAnsi="Aptos"/>
                <w:color w:val="000000"/>
                <w:sz w:val="15"/>
              </w:rPr>
              <w:t>Administrative registry data steward.</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Coordinator</w:t>
            </w:r>
          </w:p>
        </w:tc>
        <w:tc>
          <w:tcPr>
            <w:tcW w:type="dxa" w:w="3600"/>
            <w:tcMar>
              <w:top w:w="90" w:type="dxa"/>
              <w:start w:w="90" w:type="dxa"/>
              <w:bottom w:w="90" w:type="dxa"/>
              <w:end w:w="90" w:type="dxa"/>
            </w:tcMar>
            <w:vAlign w:val="center"/>
          </w:tcPr>
          <w:p>
            <w:pPr>
              <w:spacing w:after="0" w:line="240" w:lineRule="auto"/>
            </w:pPr>
            <w:r>
              <w:rPr>
                <w:rFonts w:ascii="Aptos" w:hAnsi="Aptos"/>
                <w:color w:val="000000"/>
                <w:sz w:val="15"/>
              </w:rPr>
              <w:t>Who sets common standards and resolves duplication?</w:t>
            </w:r>
          </w:p>
        </w:tc>
        <w:tc>
          <w:tcPr>
            <w:tcW w:type="dxa" w:w="4032"/>
            <w:tcMar>
              <w:top w:w="90" w:type="dxa"/>
              <w:start w:w="90" w:type="dxa"/>
              <w:bottom w:w="90" w:type="dxa"/>
              <w:end w:w="90" w:type="dxa"/>
            </w:tcMar>
            <w:vAlign w:val="center"/>
          </w:tcPr>
          <w:p>
            <w:pPr>
              <w:spacing w:after="0" w:line="240" w:lineRule="auto"/>
            </w:pPr>
            <w:r>
              <w:rPr>
                <w:rFonts w:ascii="Aptos" w:hAnsi="Aptos"/>
                <w:color w:val="000000"/>
                <w:sz w:val="15"/>
              </w:rPr>
              <w:t>NSO under statistical legislation or council arrangements.</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Technology provider</w:t>
            </w:r>
          </w:p>
        </w:tc>
        <w:tc>
          <w:tcPr>
            <w:tcW w:type="dxa" w:w="3600"/>
            <w:tcMar>
              <w:top w:w="90" w:type="dxa"/>
              <w:start w:w="90" w:type="dxa"/>
              <w:bottom w:w="90" w:type="dxa"/>
              <w:end w:w="90" w:type="dxa"/>
            </w:tcMar>
            <w:vAlign w:val="center"/>
            <w:shd w:fill="F3F6F9"/>
          </w:tcPr>
          <w:p>
            <w:pPr>
              <w:spacing w:after="0" w:line="240" w:lineRule="auto"/>
            </w:pPr>
            <w:r>
              <w:rPr>
                <w:rFonts w:ascii="Aptos" w:hAnsi="Aptos"/>
                <w:color w:val="000000"/>
                <w:sz w:val="15"/>
              </w:rPr>
              <w:t>Who operates platforms, models or infrastructure?</w:t>
            </w:r>
          </w:p>
        </w:tc>
        <w:tc>
          <w:tcPr>
            <w:tcW w:type="dxa" w:w="4032"/>
            <w:tcMar>
              <w:top w:w="90" w:type="dxa"/>
              <w:start w:w="90" w:type="dxa"/>
              <w:bottom w:w="90" w:type="dxa"/>
              <w:end w:w="90" w:type="dxa"/>
            </w:tcMar>
            <w:vAlign w:val="center"/>
            <w:shd w:fill="F3F6F9"/>
          </w:tcPr>
          <w:p>
            <w:pPr>
              <w:spacing w:after="0" w:line="240" w:lineRule="auto"/>
            </w:pPr>
            <w:r>
              <w:rPr>
                <w:rFonts w:ascii="Aptos" w:hAnsi="Aptos"/>
                <w:color w:val="000000"/>
                <w:sz w:val="15"/>
              </w:rPr>
              <w:t>Government digital service, vendor or research partner.</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Funder</w:t>
            </w:r>
          </w:p>
        </w:tc>
        <w:tc>
          <w:tcPr>
            <w:tcW w:type="dxa" w:w="3600"/>
            <w:tcMar>
              <w:top w:w="90" w:type="dxa"/>
              <w:start w:w="90" w:type="dxa"/>
              <w:bottom w:w="90" w:type="dxa"/>
              <w:end w:w="90" w:type="dxa"/>
            </w:tcMar>
            <w:vAlign w:val="center"/>
          </w:tcPr>
          <w:p>
            <w:pPr>
              <w:spacing w:after="0" w:line="240" w:lineRule="auto"/>
            </w:pPr>
            <w:r>
              <w:rPr>
                <w:rFonts w:ascii="Aptos" w:hAnsi="Aptos"/>
                <w:color w:val="000000"/>
                <w:sz w:val="15"/>
              </w:rPr>
              <w:t>Who pays development and recurring costs?</w:t>
            </w:r>
          </w:p>
        </w:tc>
        <w:tc>
          <w:tcPr>
            <w:tcW w:type="dxa" w:w="4032"/>
            <w:tcMar>
              <w:top w:w="90" w:type="dxa"/>
              <w:start w:w="90" w:type="dxa"/>
              <w:bottom w:w="90" w:type="dxa"/>
              <w:end w:w="90" w:type="dxa"/>
            </w:tcMar>
            <w:vAlign w:val="center"/>
          </w:tcPr>
          <w:p>
            <w:pPr>
              <w:spacing w:after="0" w:line="240" w:lineRule="auto"/>
            </w:pPr>
            <w:r>
              <w:rPr>
                <w:rFonts w:ascii="Aptos" w:hAnsi="Aptos"/>
                <w:color w:val="000000"/>
                <w:sz w:val="15"/>
              </w:rPr>
              <w:t>Treasury, ministry budget or development programme.</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Regulator or oversight body</w:t>
            </w:r>
          </w:p>
        </w:tc>
        <w:tc>
          <w:tcPr>
            <w:tcW w:type="dxa" w:w="3600"/>
            <w:tcMar>
              <w:top w:w="90" w:type="dxa"/>
              <w:start w:w="90" w:type="dxa"/>
              <w:bottom w:w="90" w:type="dxa"/>
              <w:end w:w="90" w:type="dxa"/>
            </w:tcMar>
            <w:vAlign w:val="center"/>
            <w:shd w:fill="F3F6F9"/>
          </w:tcPr>
          <w:p>
            <w:pPr>
              <w:spacing w:after="0" w:line="240" w:lineRule="auto"/>
            </w:pPr>
            <w:r>
              <w:rPr>
                <w:rFonts w:ascii="Aptos" w:hAnsi="Aptos"/>
                <w:color w:val="000000"/>
                <w:sz w:val="15"/>
              </w:rPr>
              <w:t>Who enforces legal, privacy, security or ethical requirements?</w:t>
            </w:r>
          </w:p>
        </w:tc>
        <w:tc>
          <w:tcPr>
            <w:tcW w:type="dxa" w:w="4032"/>
            <w:tcMar>
              <w:top w:w="90" w:type="dxa"/>
              <w:start w:w="90" w:type="dxa"/>
              <w:bottom w:w="90" w:type="dxa"/>
              <w:end w:w="90" w:type="dxa"/>
            </w:tcMar>
            <w:vAlign w:val="center"/>
            <w:shd w:fill="F3F6F9"/>
          </w:tcPr>
          <w:p>
            <w:pPr>
              <w:spacing w:after="0" w:line="240" w:lineRule="auto"/>
            </w:pPr>
            <w:r>
              <w:rPr>
                <w:rFonts w:ascii="Aptos" w:hAnsi="Aptos"/>
                <w:color w:val="000000"/>
                <w:sz w:val="15"/>
              </w:rPr>
              <w:t>Data protection authority or cybersecurity agency.</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User or affected group</w:t>
            </w:r>
          </w:p>
        </w:tc>
        <w:tc>
          <w:tcPr>
            <w:tcW w:type="dxa" w:w="3600"/>
            <w:tcMar>
              <w:top w:w="90" w:type="dxa"/>
              <w:start w:w="90" w:type="dxa"/>
              <w:bottom w:w="90" w:type="dxa"/>
              <w:end w:w="90" w:type="dxa"/>
            </w:tcMar>
            <w:vAlign w:val="center"/>
          </w:tcPr>
          <w:p>
            <w:pPr>
              <w:spacing w:after="0" w:line="240" w:lineRule="auto"/>
            </w:pPr>
            <w:r>
              <w:rPr>
                <w:rFonts w:ascii="Aptos" w:hAnsi="Aptos"/>
                <w:color w:val="000000"/>
                <w:sz w:val="15"/>
              </w:rPr>
              <w:t>Who makes decisions or bears consequences?</w:t>
            </w:r>
          </w:p>
        </w:tc>
        <w:tc>
          <w:tcPr>
            <w:tcW w:type="dxa" w:w="4032"/>
            <w:tcMar>
              <w:top w:w="90" w:type="dxa"/>
              <w:start w:w="90" w:type="dxa"/>
              <w:bottom w:w="90" w:type="dxa"/>
              <w:end w:w="90" w:type="dxa"/>
            </w:tcMar>
            <w:vAlign w:val="center"/>
          </w:tcPr>
          <w:p>
            <w:pPr>
              <w:spacing w:after="0" w:line="240" w:lineRule="auto"/>
            </w:pPr>
            <w:r>
              <w:rPr>
                <w:rFonts w:ascii="Aptos" w:hAnsi="Aptos"/>
                <w:color w:val="000000"/>
                <w:sz w:val="15"/>
              </w:rPr>
              <w:t>Farmers, planners, traders, researchers and the public.</w:t>
            </w:r>
          </w:p>
        </w:tc>
      </w:tr>
    </w:tbl>
    <w:p>
      <w:pPr>
        <w:spacing w:after="20"/>
      </w:pPr>
    </w:p>
    <w:p>
      <w:pPr>
        <w:pStyle w:val="Heading2"/>
      </w:pPr>
      <w:r>
        <w:t>Evidence labels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1800"/>
            <w:shd w:fill="17365D"/>
            <w:tcMar>
              <w:top w:w="90" w:type="dxa"/>
              <w:start w:w="90" w:type="dxa"/>
              <w:bottom w:w="90" w:type="dxa"/>
              <w:end w:w="90" w:type="dxa"/>
            </w:tcMar>
            <w:vAlign w:val="center"/>
          </w:tcPr>
          <w:p>
            <w:pPr>
              <w:spacing w:after="0"/>
              <w:jc w:val="center"/>
            </w:pPr>
            <w:r>
              <w:rPr>
                <w:rFonts w:ascii="Aptos" w:hAnsi="Aptos"/>
                <w:b/>
                <w:color w:val="FFFFFF"/>
                <w:sz w:val="16"/>
              </w:rPr>
              <w:t>Label</w:t>
            </w:r>
          </w:p>
        </w:tc>
        <w:tc>
          <w:tcPr>
            <w:tcW w:type="dxa" w:w="3600"/>
            <w:shd w:fill="17365D"/>
            <w:tcMar>
              <w:top w:w="90" w:type="dxa"/>
              <w:start w:w="90" w:type="dxa"/>
              <w:bottom w:w="90" w:type="dxa"/>
              <w:end w:w="90" w:type="dxa"/>
            </w:tcMar>
            <w:vAlign w:val="center"/>
          </w:tcPr>
          <w:p>
            <w:pPr>
              <w:spacing w:after="0"/>
              <w:jc w:val="center"/>
            </w:pPr>
            <w:r>
              <w:rPr>
                <w:rFonts w:ascii="Aptos" w:hAnsi="Aptos"/>
                <w:b/>
                <w:color w:val="FFFFFF"/>
                <w:sz w:val="16"/>
              </w:rPr>
              <w:t>Meaning</w:t>
            </w:r>
          </w:p>
        </w:tc>
        <w:tc>
          <w:tcPr>
            <w:tcW w:type="dxa" w:w="4464"/>
            <w:shd w:fill="17365D"/>
            <w:tcMar>
              <w:top w:w="90" w:type="dxa"/>
              <w:start w:w="90" w:type="dxa"/>
              <w:bottom w:w="90" w:type="dxa"/>
              <w:end w:w="90" w:type="dxa"/>
            </w:tcMar>
            <w:vAlign w:val="center"/>
          </w:tcPr>
          <w:p>
            <w:pPr>
              <w:spacing w:after="0"/>
              <w:jc w:val="center"/>
            </w:pPr>
            <w:r>
              <w:rPr>
                <w:rFonts w:ascii="Aptos" w:hAnsi="Aptos"/>
                <w:b/>
                <w:color w:val="FFFFFF"/>
                <w:sz w:val="16"/>
              </w:rPr>
              <w:t>Acceptable basis</w:t>
            </w:r>
          </w:p>
        </w:tc>
      </w:tr>
      <w:tr>
        <w:tc>
          <w:tcPr>
            <w:tcW w:type="dxa" w:w="1800"/>
            <w:tcMar>
              <w:top w:w="90" w:type="dxa"/>
              <w:start w:w="90" w:type="dxa"/>
              <w:bottom w:w="90" w:type="dxa"/>
              <w:end w:w="90" w:type="dxa"/>
            </w:tcMar>
            <w:vAlign w:val="center"/>
          </w:tcPr>
          <w:p>
            <w:pPr>
              <w:spacing w:after="0" w:line="240" w:lineRule="auto"/>
            </w:pPr>
            <w:r>
              <w:rPr>
                <w:rFonts w:ascii="Aptos" w:hAnsi="Aptos"/>
                <w:color w:val="000000"/>
                <w:sz w:val="16"/>
              </w:rPr>
              <w:t>E Evidenced</w:t>
            </w:r>
          </w:p>
        </w:tc>
        <w:tc>
          <w:tcPr>
            <w:tcW w:type="dxa" w:w="3600"/>
            <w:tcMar>
              <w:top w:w="90" w:type="dxa"/>
              <w:start w:w="90" w:type="dxa"/>
              <w:bottom w:w="90" w:type="dxa"/>
              <w:end w:w="90" w:type="dxa"/>
            </w:tcMar>
            <w:vAlign w:val="center"/>
          </w:tcPr>
          <w:p>
            <w:pPr>
              <w:spacing w:after="0" w:line="240" w:lineRule="auto"/>
            </w:pPr>
            <w:r>
              <w:rPr>
                <w:rFonts w:ascii="Aptos" w:hAnsi="Aptos"/>
                <w:color w:val="000000"/>
                <w:sz w:val="16"/>
              </w:rPr>
              <w:t>Supported by a document, dataset, system record or authorized observation.</w:t>
            </w:r>
          </w:p>
        </w:tc>
        <w:tc>
          <w:tcPr>
            <w:tcW w:type="dxa" w:w="4464"/>
            <w:tcMar>
              <w:top w:w="90" w:type="dxa"/>
              <w:start w:w="90" w:type="dxa"/>
              <w:bottom w:w="90" w:type="dxa"/>
              <w:end w:w="90" w:type="dxa"/>
            </w:tcMar>
            <w:vAlign w:val="center"/>
          </w:tcPr>
          <w:p>
            <w:pPr>
              <w:spacing w:after="0" w:line="240" w:lineRule="auto"/>
            </w:pPr>
            <w:r>
              <w:rPr>
                <w:rFonts w:ascii="Aptos" w:hAnsi="Aptos"/>
                <w:color w:val="000000"/>
                <w:sz w:val="16"/>
              </w:rPr>
              <w:t>Citation or reference ID.</w:t>
            </w:r>
          </w:p>
        </w:tc>
      </w:tr>
      <w:tr>
        <w:tc>
          <w:tcPr>
            <w:tcW w:type="dxa" w:w="1800"/>
            <w:tcMar>
              <w:top w:w="90" w:type="dxa"/>
              <w:start w:w="90" w:type="dxa"/>
              <w:bottom w:w="90" w:type="dxa"/>
              <w:end w:w="90" w:type="dxa"/>
            </w:tcMar>
            <w:vAlign w:val="center"/>
            <w:shd w:fill="F3F6F9"/>
          </w:tcPr>
          <w:p>
            <w:pPr>
              <w:spacing w:after="0" w:line="240" w:lineRule="auto"/>
            </w:pPr>
            <w:r>
              <w:rPr>
                <w:rFonts w:ascii="Aptos" w:hAnsi="Aptos"/>
                <w:color w:val="000000"/>
                <w:sz w:val="16"/>
              </w:rPr>
              <w:t>R Reported</w:t>
            </w:r>
          </w:p>
        </w:tc>
        <w:tc>
          <w:tcPr>
            <w:tcW w:type="dxa" w:w="3600"/>
            <w:tcMar>
              <w:top w:w="90" w:type="dxa"/>
              <w:start w:w="90" w:type="dxa"/>
              <w:bottom w:w="90" w:type="dxa"/>
              <w:end w:w="90" w:type="dxa"/>
            </w:tcMar>
            <w:vAlign w:val="center"/>
            <w:shd w:fill="F3F6F9"/>
          </w:tcPr>
          <w:p>
            <w:pPr>
              <w:spacing w:after="0" w:line="240" w:lineRule="auto"/>
            </w:pPr>
            <w:r>
              <w:rPr>
                <w:rFonts w:ascii="Aptos" w:hAnsi="Aptos"/>
                <w:color w:val="000000"/>
                <w:sz w:val="16"/>
              </w:rPr>
              <w:t>Stated by a knowledgeable respondent but not independently confirmed.</w:t>
            </w:r>
          </w:p>
        </w:tc>
        <w:tc>
          <w:tcPr>
            <w:tcW w:type="dxa" w:w="4464"/>
            <w:tcMar>
              <w:top w:w="90" w:type="dxa"/>
              <w:start w:w="90" w:type="dxa"/>
              <w:bottom w:w="90" w:type="dxa"/>
              <w:end w:w="90" w:type="dxa"/>
            </w:tcMar>
            <w:vAlign w:val="center"/>
            <w:shd w:fill="F3F6F9"/>
          </w:tcPr>
          <w:p>
            <w:pPr>
              <w:spacing w:after="0" w:line="240" w:lineRule="auto"/>
            </w:pPr>
            <w:r>
              <w:rPr>
                <w:rFonts w:ascii="Aptos" w:hAnsi="Aptos"/>
                <w:color w:val="000000"/>
                <w:sz w:val="16"/>
              </w:rPr>
              <w:t>Respondent role and date.</w:t>
            </w:r>
          </w:p>
        </w:tc>
      </w:tr>
      <w:tr>
        <w:tc>
          <w:tcPr>
            <w:tcW w:type="dxa" w:w="1800"/>
            <w:tcMar>
              <w:top w:w="90" w:type="dxa"/>
              <w:start w:w="90" w:type="dxa"/>
              <w:bottom w:w="90" w:type="dxa"/>
              <w:end w:w="90" w:type="dxa"/>
            </w:tcMar>
            <w:vAlign w:val="center"/>
          </w:tcPr>
          <w:p>
            <w:pPr>
              <w:spacing w:after="0" w:line="240" w:lineRule="auto"/>
            </w:pPr>
            <w:r>
              <w:rPr>
                <w:rFonts w:ascii="Aptos" w:hAnsi="Aptos"/>
                <w:color w:val="000000"/>
                <w:sz w:val="16"/>
              </w:rPr>
              <w:t>U Unknown</w:t>
            </w:r>
          </w:p>
        </w:tc>
        <w:tc>
          <w:tcPr>
            <w:tcW w:type="dxa" w:w="3600"/>
            <w:tcMar>
              <w:top w:w="90" w:type="dxa"/>
              <w:start w:w="90" w:type="dxa"/>
              <w:bottom w:w="90" w:type="dxa"/>
              <w:end w:w="90" w:type="dxa"/>
            </w:tcMar>
            <w:vAlign w:val="center"/>
          </w:tcPr>
          <w:p>
            <w:pPr>
              <w:spacing w:after="0" w:line="240" w:lineRule="auto"/>
            </w:pPr>
            <w:r>
              <w:rPr>
                <w:rFonts w:ascii="Aptos" w:hAnsi="Aptos"/>
                <w:color w:val="000000"/>
                <w:sz w:val="16"/>
              </w:rPr>
              <w:t>Information unavailable, conflicting or outside current scope.</w:t>
            </w:r>
          </w:p>
        </w:tc>
        <w:tc>
          <w:tcPr>
            <w:tcW w:type="dxa" w:w="4464"/>
            <w:tcMar>
              <w:top w:w="90" w:type="dxa"/>
              <w:start w:w="90" w:type="dxa"/>
              <w:bottom w:w="90" w:type="dxa"/>
              <w:end w:w="90" w:type="dxa"/>
            </w:tcMar>
            <w:vAlign w:val="center"/>
          </w:tcPr>
          <w:p>
            <w:pPr>
              <w:spacing w:after="0" w:line="240" w:lineRule="auto"/>
            </w:pPr>
            <w:r>
              <w:rPr>
                <w:rFonts w:ascii="Aptos" w:hAnsi="Aptos"/>
                <w:color w:val="000000"/>
                <w:sz w:val="16"/>
              </w:rPr>
              <w:t>Question and proposed evidence owner.</w:t>
            </w:r>
          </w:p>
        </w:tc>
      </w:tr>
    </w:tbl>
    <w:p>
      <w:pPr>
        <w:spacing w:after="20"/>
      </w:pPr>
    </w:p>
    <w:p>
      <w:pPr>
        <w:pStyle w:val="Heading1"/>
      </w:pPr>
      <w:r>
        <w:t>6 What counts as an information asset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232"/>
            <w:shd w:fill="17365D"/>
            <w:tcMar>
              <w:top w:w="90" w:type="dxa"/>
              <w:start w:w="90" w:type="dxa"/>
              <w:bottom w:w="90" w:type="dxa"/>
              <w:end w:w="90" w:type="dxa"/>
            </w:tcMar>
            <w:vAlign w:val="center"/>
          </w:tcPr>
          <w:p>
            <w:pPr>
              <w:spacing w:after="0"/>
              <w:jc w:val="center"/>
            </w:pPr>
            <w:r>
              <w:rPr>
                <w:rFonts w:ascii="Aptos" w:hAnsi="Aptos"/>
                <w:b/>
                <w:color w:val="FFFFFF"/>
                <w:sz w:val="15"/>
              </w:rPr>
              <w:t>Type</w:t>
            </w:r>
          </w:p>
        </w:tc>
        <w:tc>
          <w:tcPr>
            <w:tcW w:type="dxa" w:w="4680"/>
            <w:shd w:fill="17365D"/>
            <w:tcMar>
              <w:top w:w="90" w:type="dxa"/>
              <w:start w:w="90" w:type="dxa"/>
              <w:bottom w:w="90" w:type="dxa"/>
              <w:end w:w="90" w:type="dxa"/>
            </w:tcMar>
            <w:vAlign w:val="center"/>
          </w:tcPr>
          <w:p>
            <w:pPr>
              <w:spacing w:after="0"/>
              <w:jc w:val="center"/>
            </w:pPr>
            <w:r>
              <w:rPr>
                <w:rFonts w:ascii="Aptos" w:hAnsi="Aptos"/>
                <w:b/>
                <w:color w:val="FFFFFF"/>
                <w:sz w:val="15"/>
              </w:rPr>
              <w:t>Examples</w:t>
            </w:r>
          </w:p>
        </w:tc>
        <w:tc>
          <w:tcPr>
            <w:tcW w:type="dxa" w:w="2952"/>
            <w:shd w:fill="17365D"/>
            <w:tcMar>
              <w:top w:w="90" w:type="dxa"/>
              <w:start w:w="90" w:type="dxa"/>
              <w:bottom w:w="90" w:type="dxa"/>
              <w:end w:w="90" w:type="dxa"/>
            </w:tcMar>
            <w:vAlign w:val="center"/>
          </w:tcPr>
          <w:p>
            <w:pPr>
              <w:spacing w:after="0"/>
              <w:jc w:val="center"/>
            </w:pPr>
            <w:r>
              <w:rPr>
                <w:rFonts w:ascii="Aptos" w:hAnsi="Aptos"/>
                <w:b/>
                <w:color w:val="FFFFFF"/>
                <w:sz w:val="15"/>
              </w:rPr>
              <w:t>Common mapping error</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Survey or census</w:t>
            </w:r>
          </w:p>
        </w:tc>
        <w:tc>
          <w:tcPr>
            <w:tcW w:type="dxa" w:w="4680"/>
            <w:tcMar>
              <w:top w:w="90" w:type="dxa"/>
              <w:start w:w="90" w:type="dxa"/>
              <w:bottom w:w="90" w:type="dxa"/>
              <w:end w:w="90" w:type="dxa"/>
            </w:tcMar>
            <w:vAlign w:val="center"/>
          </w:tcPr>
          <w:p>
            <w:pPr>
              <w:spacing w:after="0" w:line="240" w:lineRule="auto"/>
            </w:pPr>
            <w:r>
              <w:rPr>
                <w:rFonts w:ascii="Aptos" w:hAnsi="Aptos"/>
                <w:color w:val="000000"/>
                <w:sz w:val="15"/>
              </w:rPr>
              <w:t>Agricultural census, household survey, business survey, crop-cutting survey.</w:t>
            </w:r>
          </w:p>
        </w:tc>
        <w:tc>
          <w:tcPr>
            <w:tcW w:type="dxa" w:w="2952"/>
            <w:tcMar>
              <w:top w:w="90" w:type="dxa"/>
              <w:start w:w="90" w:type="dxa"/>
              <w:bottom w:w="90" w:type="dxa"/>
              <w:end w:w="90" w:type="dxa"/>
            </w:tcMar>
            <w:vAlign w:val="center"/>
          </w:tcPr>
          <w:p>
            <w:pPr>
              <w:spacing w:after="0" w:line="240" w:lineRule="auto"/>
            </w:pPr>
            <w:r>
              <w:rPr>
                <w:rFonts w:ascii="Aptos" w:hAnsi="Aptos"/>
                <w:color w:val="000000"/>
                <w:sz w:val="15"/>
              </w:rPr>
              <w:t>Listing a publication but not the microdata, frame, instruments or metadata.</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Administrative record</w:t>
            </w:r>
          </w:p>
        </w:tc>
        <w:tc>
          <w:tcPr>
            <w:tcW w:type="dxa" w:w="4680"/>
            <w:tcMar>
              <w:top w:w="90" w:type="dxa"/>
              <w:start w:w="90" w:type="dxa"/>
              <w:bottom w:w="90" w:type="dxa"/>
              <w:end w:w="90" w:type="dxa"/>
            </w:tcMar>
            <w:vAlign w:val="center"/>
            <w:shd w:fill="F3F6F9"/>
          </w:tcPr>
          <w:p>
            <w:pPr>
              <w:spacing w:after="0" w:line="240" w:lineRule="auto"/>
            </w:pPr>
            <w:r>
              <w:rPr>
                <w:rFonts w:ascii="Aptos" w:hAnsi="Aptos"/>
                <w:color w:val="000000"/>
                <w:sz w:val="15"/>
              </w:rPr>
              <w:t>Land registration, veterinary services, subsidies, school enrollment, tax records.</w:t>
            </w:r>
          </w:p>
        </w:tc>
        <w:tc>
          <w:tcPr>
            <w:tcW w:type="dxa" w:w="2952"/>
            <w:tcMar>
              <w:top w:w="90" w:type="dxa"/>
              <w:start w:w="90" w:type="dxa"/>
              <w:bottom w:w="90" w:type="dxa"/>
              <w:end w:w="90" w:type="dxa"/>
            </w:tcMar>
            <w:vAlign w:val="center"/>
            <w:shd w:fill="F3F6F9"/>
          </w:tcPr>
          <w:p>
            <w:pPr>
              <w:spacing w:after="0" w:line="240" w:lineRule="auto"/>
            </w:pPr>
            <w:r>
              <w:rPr>
                <w:rFonts w:ascii="Aptos" w:hAnsi="Aptos"/>
                <w:color w:val="000000"/>
                <w:sz w:val="15"/>
              </w:rPr>
              <w:t>Assuming operational coverage equals statistical population coverage.</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Research information</w:t>
            </w:r>
          </w:p>
        </w:tc>
        <w:tc>
          <w:tcPr>
            <w:tcW w:type="dxa" w:w="4680"/>
            <w:tcMar>
              <w:top w:w="90" w:type="dxa"/>
              <w:start w:w="90" w:type="dxa"/>
              <w:bottom w:w="90" w:type="dxa"/>
              <w:end w:w="90" w:type="dxa"/>
            </w:tcMar>
            <w:vAlign w:val="center"/>
          </w:tcPr>
          <w:p>
            <w:pPr>
              <w:spacing w:after="0" w:line="240" w:lineRule="auto"/>
            </w:pPr>
            <w:r>
              <w:rPr>
                <w:rFonts w:ascii="Aptos" w:hAnsi="Aptos"/>
                <w:color w:val="000000"/>
                <w:sz w:val="15"/>
              </w:rPr>
              <w:t>Variety trials, experimental stations, longitudinal studies, laboratory results.</w:t>
            </w:r>
          </w:p>
        </w:tc>
        <w:tc>
          <w:tcPr>
            <w:tcW w:type="dxa" w:w="2952"/>
            <w:tcMar>
              <w:top w:w="90" w:type="dxa"/>
              <w:start w:w="90" w:type="dxa"/>
              <w:bottom w:w="90" w:type="dxa"/>
              <w:end w:w="90" w:type="dxa"/>
            </w:tcMar>
            <w:vAlign w:val="center"/>
          </w:tcPr>
          <w:p>
            <w:pPr>
              <w:spacing w:after="0" w:line="240" w:lineRule="auto"/>
            </w:pPr>
            <w:r>
              <w:rPr>
                <w:rFonts w:ascii="Aptos" w:hAnsi="Aptos"/>
                <w:color w:val="000000"/>
                <w:sz w:val="15"/>
              </w:rPr>
              <w:t>Generalizing experimental findings without external-validity evidence.</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Geospatial or sensor source</w:t>
            </w:r>
          </w:p>
        </w:tc>
        <w:tc>
          <w:tcPr>
            <w:tcW w:type="dxa" w:w="4680"/>
            <w:tcMar>
              <w:top w:w="90" w:type="dxa"/>
              <w:start w:w="90" w:type="dxa"/>
              <w:bottom w:w="90" w:type="dxa"/>
              <w:end w:w="90" w:type="dxa"/>
            </w:tcMar>
            <w:vAlign w:val="center"/>
            <w:shd w:fill="F3F6F9"/>
          </w:tcPr>
          <w:p>
            <w:pPr>
              <w:spacing w:after="0" w:line="240" w:lineRule="auto"/>
            </w:pPr>
            <w:r>
              <w:rPr>
                <w:rFonts w:ascii="Aptos" w:hAnsi="Aptos"/>
                <w:color w:val="000000"/>
                <w:sz w:val="15"/>
              </w:rPr>
              <w:t>Satellite imagery, weather stations, GPS traces, remote sensors.</w:t>
            </w:r>
          </w:p>
        </w:tc>
        <w:tc>
          <w:tcPr>
            <w:tcW w:type="dxa" w:w="2952"/>
            <w:tcMar>
              <w:top w:w="90" w:type="dxa"/>
              <w:start w:w="90" w:type="dxa"/>
              <w:bottom w:w="90" w:type="dxa"/>
              <w:end w:w="90" w:type="dxa"/>
            </w:tcMar>
            <w:vAlign w:val="center"/>
            <w:shd w:fill="F3F6F9"/>
          </w:tcPr>
          <w:p>
            <w:pPr>
              <w:spacing w:after="0" w:line="240" w:lineRule="auto"/>
            </w:pPr>
            <w:r>
              <w:rPr>
                <w:rFonts w:ascii="Aptos" w:hAnsi="Aptos"/>
                <w:color w:val="000000"/>
                <w:sz w:val="15"/>
              </w:rPr>
              <w:t>Treating model-derived estimates as direct observation.</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Private-sector source</w:t>
            </w:r>
          </w:p>
        </w:tc>
        <w:tc>
          <w:tcPr>
            <w:tcW w:type="dxa" w:w="4680"/>
            <w:tcMar>
              <w:top w:w="90" w:type="dxa"/>
              <w:start w:w="90" w:type="dxa"/>
              <w:bottom w:w="90" w:type="dxa"/>
              <w:end w:w="90" w:type="dxa"/>
            </w:tcMar>
            <w:vAlign w:val="center"/>
          </w:tcPr>
          <w:p>
            <w:pPr>
              <w:spacing w:after="0" w:line="240" w:lineRule="auto"/>
            </w:pPr>
            <w:r>
              <w:rPr>
                <w:rFonts w:ascii="Aptos" w:hAnsi="Aptos"/>
                <w:color w:val="000000"/>
                <w:sz w:val="15"/>
              </w:rPr>
              <w:t>Market transactions, mobile services, platform or supply-chain data.</w:t>
            </w:r>
          </w:p>
        </w:tc>
        <w:tc>
          <w:tcPr>
            <w:tcW w:type="dxa" w:w="2952"/>
            <w:tcMar>
              <w:top w:w="90" w:type="dxa"/>
              <w:start w:w="90" w:type="dxa"/>
              <w:bottom w:w="90" w:type="dxa"/>
              <w:end w:w="90" w:type="dxa"/>
            </w:tcMar>
            <w:vAlign w:val="center"/>
          </w:tcPr>
          <w:p>
            <w:pPr>
              <w:spacing w:after="0" w:line="240" w:lineRule="auto"/>
            </w:pPr>
            <w:r>
              <w:rPr>
                <w:rFonts w:ascii="Aptos" w:hAnsi="Aptos"/>
                <w:color w:val="000000"/>
                <w:sz w:val="15"/>
              </w:rPr>
              <w:t>Ignoring contract stability, selection and commercial incentives.</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Reference asset</w:t>
            </w:r>
          </w:p>
        </w:tc>
        <w:tc>
          <w:tcPr>
            <w:tcW w:type="dxa" w:w="4680"/>
            <w:tcMar>
              <w:top w:w="90" w:type="dxa"/>
              <w:start w:w="90" w:type="dxa"/>
              <w:bottom w:w="90" w:type="dxa"/>
              <w:end w:w="90" w:type="dxa"/>
            </w:tcMar>
            <w:vAlign w:val="center"/>
            <w:shd w:fill="F3F6F9"/>
          </w:tcPr>
          <w:p>
            <w:pPr>
              <w:spacing w:after="0" w:line="240" w:lineRule="auto"/>
            </w:pPr>
            <w:r>
              <w:rPr>
                <w:rFonts w:ascii="Aptos" w:hAnsi="Aptos"/>
                <w:color w:val="000000"/>
                <w:sz w:val="15"/>
              </w:rPr>
              <w:t>Classifications, frames, geographies, code lists, metadata and quality reports.</w:t>
            </w:r>
          </w:p>
        </w:tc>
        <w:tc>
          <w:tcPr>
            <w:tcW w:type="dxa" w:w="2952"/>
            <w:tcMar>
              <w:top w:w="90" w:type="dxa"/>
              <w:start w:w="90" w:type="dxa"/>
              <w:bottom w:w="90" w:type="dxa"/>
              <w:end w:w="90" w:type="dxa"/>
            </w:tcMar>
            <w:vAlign w:val="center"/>
            <w:shd w:fill="F3F6F9"/>
          </w:tcPr>
          <w:p>
            <w:pPr>
              <w:spacing w:after="0" w:line="240" w:lineRule="auto"/>
            </w:pPr>
            <w:r>
              <w:rPr>
                <w:rFonts w:ascii="Aptos" w:hAnsi="Aptos"/>
                <w:color w:val="000000"/>
                <w:sz w:val="15"/>
              </w:rPr>
              <w:t>Treating reference data as secondary when it controls integration.</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Statistical product</w:t>
            </w:r>
          </w:p>
        </w:tc>
        <w:tc>
          <w:tcPr>
            <w:tcW w:type="dxa" w:w="4680"/>
            <w:tcMar>
              <w:top w:w="90" w:type="dxa"/>
              <w:start w:w="90" w:type="dxa"/>
              <w:bottom w:w="90" w:type="dxa"/>
              <w:end w:w="90" w:type="dxa"/>
            </w:tcMar>
            <w:vAlign w:val="center"/>
          </w:tcPr>
          <w:p>
            <w:pPr>
              <w:spacing w:after="0" w:line="240" w:lineRule="auto"/>
            </w:pPr>
            <w:r>
              <w:rPr>
                <w:rFonts w:ascii="Aptos" w:hAnsi="Aptos"/>
                <w:color w:val="000000"/>
                <w:sz w:val="15"/>
              </w:rPr>
              <w:t>Indicator, table, register, map, forecast, report or release.</w:t>
            </w:r>
          </w:p>
        </w:tc>
        <w:tc>
          <w:tcPr>
            <w:tcW w:type="dxa" w:w="2952"/>
            <w:tcMar>
              <w:top w:w="90" w:type="dxa"/>
              <w:start w:w="90" w:type="dxa"/>
              <w:bottom w:w="90" w:type="dxa"/>
              <w:end w:w="90" w:type="dxa"/>
            </w:tcMar>
            <w:vAlign w:val="center"/>
          </w:tcPr>
          <w:p>
            <w:pPr>
              <w:spacing w:after="0" w:line="240" w:lineRule="auto"/>
            </w:pPr>
            <w:r>
              <w:rPr>
                <w:rFonts w:ascii="Aptos" w:hAnsi="Aptos"/>
                <w:color w:val="000000"/>
                <w:sz w:val="15"/>
              </w:rPr>
              <w:t>Failing to link output to source assets and users.</w:t>
            </w:r>
          </w:p>
        </w:tc>
      </w:tr>
    </w:tbl>
    <w:p>
      <w:pPr>
        <w:spacing w:after="20"/>
      </w:pPr>
    </w:p>
    <w:p>
      <w:pPr>
        <w:pStyle w:val="Heading2"/>
      </w:pPr>
      <w:r>
        <w:t>Asset record minimum</w:t>
      </w:r>
    </w:p>
    <w:p>
      <w:r>
        <w:t>Each asset receives a stable ID and records owner, purpose, population or coverage, unit, geography, period, frequency, access, format, classifications, identifiers, transformations, quality evidence, confidentiality class, dependencies, known changes, users and fitness decisions. Unknown fields remain visible.</w:t>
      </w:r>
    </w:p>
    <w:p>
      <w:pPr>
        <w:pStyle w:val="Heading1"/>
      </w:pPr>
      <w:r>
        <w:t>7 Mapping information flows and needs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76"/>
            <w:shd w:fill="17365D"/>
            <w:tcMar>
              <w:top w:w="90" w:type="dxa"/>
              <w:start w:w="90" w:type="dxa"/>
              <w:bottom w:w="90" w:type="dxa"/>
              <w:end w:w="90" w:type="dxa"/>
            </w:tcMar>
            <w:vAlign w:val="center"/>
          </w:tcPr>
          <w:p>
            <w:pPr>
              <w:spacing w:after="0"/>
              <w:jc w:val="center"/>
            </w:pPr>
            <w:r>
              <w:rPr>
                <w:rFonts w:ascii="Aptos" w:hAnsi="Aptos"/>
                <w:b/>
                <w:color w:val="FFFFFF"/>
                <w:sz w:val="16"/>
              </w:rPr>
              <w:t>Flow element</w:t>
            </w:r>
          </w:p>
        </w:tc>
        <w:tc>
          <w:tcPr>
            <w:tcW w:type="dxa" w:w="7488"/>
            <w:shd w:fill="17365D"/>
            <w:tcMar>
              <w:top w:w="90" w:type="dxa"/>
              <w:start w:w="90" w:type="dxa"/>
              <w:bottom w:w="90" w:type="dxa"/>
              <w:end w:w="90" w:type="dxa"/>
            </w:tcMar>
            <w:vAlign w:val="center"/>
          </w:tcPr>
          <w:p>
            <w:pPr>
              <w:spacing w:after="0"/>
              <w:jc w:val="center"/>
            </w:pPr>
            <w:r>
              <w:rPr>
                <w:rFonts w:ascii="Aptos" w:hAnsi="Aptos"/>
                <w:b/>
                <w:color w:val="FFFFFF"/>
                <w:sz w:val="16"/>
              </w:rPr>
              <w:t>Record</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Trigger</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Event or schedule that starts collection, extraction or processing.</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Source and destination</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Actor and asset IDs at each handoff.</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Transformation</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Editing, coding, linkage, modeling, aggregation, seasonal adjustment or interpretation.</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Control</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Validation, approval, access or quality check at the handoff.</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Timing</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Frequency, deadline, delay and synchronization requirements.</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Failure mode</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Loss, duplication, inconsistency, bias, late delivery, undocumented change or unauthorized access.</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Responsibility</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Named role for correction, acceptance and escalation.</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Fallback</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Manual route, alternative source, previous method or service continuity arrangement.</w:t>
            </w:r>
          </w:p>
        </w:tc>
      </w:tr>
    </w:tbl>
    <w:p>
      <w:pPr>
        <w:spacing w:after="20"/>
      </w:pPr>
    </w:p>
    <w:p>
      <w:pPr>
        <w:pStyle w:val="Heading2"/>
      </w:pPr>
      <w:r>
        <w:t>Need-to-asset test</w:t>
      </w:r>
    </w:p>
    <w:p>
      <w:pPr>
        <w:pStyle w:val="ListNumber"/>
        <w:spacing w:after="40"/>
      </w:pPr>
      <w:r>
        <w:t>State the user decision, population, geography, reference period and required timing.</w:t>
      </w:r>
    </w:p>
    <w:p>
      <w:pPr>
        <w:pStyle w:val="ListNumber"/>
        <w:spacing w:after="40"/>
      </w:pPr>
      <w:r>
        <w:t>Translate the decision into quality and interpretability requirements.</w:t>
      </w:r>
    </w:p>
    <w:p>
      <w:pPr>
        <w:pStyle w:val="ListNumber"/>
        <w:spacing w:after="40"/>
      </w:pPr>
      <w:r>
        <w:t>Identify current assets and flows that could meet the need.</w:t>
      </w:r>
    </w:p>
    <w:p>
      <w:pPr>
        <w:pStyle w:val="ListNumber"/>
        <w:spacing w:after="40"/>
      </w:pPr>
      <w:r>
        <w:t>Assess whether each asset is fit, conditionally fit or not fit.</w:t>
      </w:r>
    </w:p>
    <w:p>
      <w:pPr>
        <w:pStyle w:val="ListNumber"/>
        <w:spacing w:after="40"/>
      </w:pPr>
      <w:r>
        <w:t>Record unmet requirements, evidence gaps and consequences.</w:t>
      </w:r>
    </w:p>
    <w:p>
      <w:pPr>
        <w:pStyle w:val="ListNumber"/>
        <w:spacing w:after="40"/>
      </w:pPr>
      <w:r>
        <w:t>Only then consider process improvement or AI assistance.</w:t>
      </w:r>
    </w:p>
    <w:p>
      <w:pPr>
        <w:pStyle w:val="Heading1"/>
      </w:pPr>
      <w:r>
        <w:t>8 Fictional country case Republic of Kintaba</w:t>
      </w:r>
    </w:p>
    <w:p>
      <w:r>
        <w:t>Kintaba is a lower-middle-income country with 24 million people. Agriculture employs a large share of the rural population and is exposed to drought, pests and price volatility. The government needs earlier district crop-production estimates for food-security planning. The following case is fictional and contains deliberate gaps and contradictions.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1440"/>
            <w:shd w:fill="17365D"/>
            <w:tcMar>
              <w:top w:w="90" w:type="dxa"/>
              <w:start w:w="90" w:type="dxa"/>
              <w:bottom w:w="90" w:type="dxa"/>
              <w:end w:w="90" w:type="dxa"/>
            </w:tcMar>
            <w:vAlign w:val="center"/>
          </w:tcPr>
          <w:p>
            <w:pPr>
              <w:spacing w:after="0"/>
              <w:jc w:val="center"/>
            </w:pPr>
            <w:r>
              <w:rPr>
                <w:rFonts w:ascii="Aptos" w:hAnsi="Aptos"/>
                <w:b/>
                <w:color w:val="FFFFFF"/>
                <w:sz w:val="14"/>
              </w:rPr>
              <w:t>Actor ID</w:t>
            </w:r>
          </w:p>
        </w:tc>
        <w:tc>
          <w:tcPr>
            <w:tcW w:type="dxa" w:w="2880"/>
            <w:shd w:fill="17365D"/>
            <w:tcMar>
              <w:top w:w="90" w:type="dxa"/>
              <w:start w:w="90" w:type="dxa"/>
              <w:bottom w:w="90" w:type="dxa"/>
              <w:end w:w="90" w:type="dxa"/>
            </w:tcMar>
            <w:vAlign w:val="center"/>
          </w:tcPr>
          <w:p>
            <w:pPr>
              <w:spacing w:after="0"/>
              <w:jc w:val="center"/>
            </w:pPr>
            <w:r>
              <w:rPr>
                <w:rFonts w:ascii="Aptos" w:hAnsi="Aptos"/>
                <w:b/>
                <w:color w:val="FFFFFF"/>
                <w:sz w:val="14"/>
              </w:rPr>
              <w:t>Actor</w:t>
            </w:r>
          </w:p>
        </w:tc>
        <w:tc>
          <w:tcPr>
            <w:tcW w:type="dxa" w:w="5544"/>
            <w:shd w:fill="17365D"/>
            <w:tcMar>
              <w:top w:w="90" w:type="dxa"/>
              <w:start w:w="90" w:type="dxa"/>
              <w:bottom w:w="90" w:type="dxa"/>
              <w:end w:w="90" w:type="dxa"/>
            </w:tcMar>
            <w:vAlign w:val="center"/>
          </w:tcPr>
          <w:p>
            <w:pPr>
              <w:spacing w:after="0"/>
              <w:jc w:val="center"/>
            </w:pPr>
            <w:r>
              <w:rPr>
                <w:rFonts w:ascii="Aptos" w:hAnsi="Aptos"/>
                <w:b/>
                <w:color w:val="FFFFFF"/>
                <w:sz w:val="14"/>
              </w:rPr>
              <w:t>Reported role and situation</w:t>
            </w:r>
          </w:p>
        </w:tc>
      </w:tr>
      <w:tr>
        <w:tc>
          <w:tcPr>
            <w:tcW w:type="dxa" w:w="1440"/>
            <w:tcMar>
              <w:top w:w="90" w:type="dxa"/>
              <w:start w:w="90" w:type="dxa"/>
              <w:bottom w:w="90" w:type="dxa"/>
              <w:end w:w="90" w:type="dxa"/>
            </w:tcMar>
            <w:vAlign w:val="center"/>
          </w:tcPr>
          <w:p>
            <w:pPr>
              <w:spacing w:after="0" w:line="240" w:lineRule="auto"/>
            </w:pPr>
            <w:r>
              <w:rPr>
                <w:rFonts w:ascii="Aptos" w:hAnsi="Aptos"/>
                <w:color w:val="000000"/>
                <w:sz w:val="14"/>
              </w:rPr>
              <w:t>ACT-01</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National Statistics Directorate</w:t>
            </w:r>
          </w:p>
        </w:tc>
        <w:tc>
          <w:tcPr>
            <w:tcW w:type="dxa" w:w="5544"/>
            <w:tcMar>
              <w:top w:w="90" w:type="dxa"/>
              <w:start w:w="90" w:type="dxa"/>
              <w:bottom w:w="90" w:type="dxa"/>
              <w:end w:w="90" w:type="dxa"/>
            </w:tcMar>
            <w:vAlign w:val="center"/>
          </w:tcPr>
          <w:p>
            <w:pPr>
              <w:spacing w:after="0" w:line="240" w:lineRule="auto"/>
            </w:pPr>
            <w:r>
              <w:rPr>
                <w:rFonts w:ascii="Aptos" w:hAnsi="Aptos"/>
                <w:color w:val="000000"/>
                <w:sz w:val="14"/>
              </w:rPr>
              <w:t>Runs the agricultural census every ten years and an annual production survey. Its frame is based on the last census.</w:t>
            </w:r>
          </w:p>
        </w:tc>
      </w:tr>
      <w:tr>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4"/>
              </w:rPr>
              <w:t>ACT-02</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Ministry agriculture statistics unit</w:t>
            </w:r>
          </w:p>
        </w:tc>
        <w:tc>
          <w:tcPr>
            <w:tcW w:type="dxa" w:w="5544"/>
            <w:tcMar>
              <w:top w:w="90" w:type="dxa"/>
              <w:start w:w="90" w:type="dxa"/>
              <w:bottom w:w="90" w:type="dxa"/>
              <w:end w:w="90" w:type="dxa"/>
            </w:tcMar>
            <w:vAlign w:val="center"/>
            <w:shd w:fill="F3F6F9"/>
          </w:tcPr>
          <w:p>
            <w:pPr>
              <w:spacing w:after="0" w:line="240" w:lineRule="auto"/>
            </w:pPr>
            <w:r>
              <w:rPr>
                <w:rFonts w:ascii="Aptos" w:hAnsi="Aptos"/>
                <w:color w:val="000000"/>
                <w:sz w:val="14"/>
              </w:rPr>
              <w:t>Publishes seasonal crop estimates from extension reports and a farmer sample. Methods differ by region.</w:t>
            </w:r>
          </w:p>
        </w:tc>
      </w:tr>
      <w:tr>
        <w:tc>
          <w:tcPr>
            <w:tcW w:type="dxa" w:w="1440"/>
            <w:tcMar>
              <w:top w:w="90" w:type="dxa"/>
              <w:start w:w="90" w:type="dxa"/>
              <w:bottom w:w="90" w:type="dxa"/>
              <w:end w:w="90" w:type="dxa"/>
            </w:tcMar>
            <w:vAlign w:val="center"/>
          </w:tcPr>
          <w:p>
            <w:pPr>
              <w:spacing w:after="0" w:line="240" w:lineRule="auto"/>
            </w:pPr>
            <w:r>
              <w:rPr>
                <w:rFonts w:ascii="Aptos" w:hAnsi="Aptos"/>
                <w:color w:val="000000"/>
                <w:sz w:val="14"/>
              </w:rPr>
              <w:t>ACT-03</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Extension service</w:t>
            </w:r>
          </w:p>
        </w:tc>
        <w:tc>
          <w:tcPr>
            <w:tcW w:type="dxa" w:w="5544"/>
            <w:tcMar>
              <w:top w:w="90" w:type="dxa"/>
              <w:start w:w="90" w:type="dxa"/>
              <w:bottom w:w="90" w:type="dxa"/>
              <w:end w:w="90" w:type="dxa"/>
            </w:tcMar>
            <w:vAlign w:val="center"/>
          </w:tcPr>
          <w:p>
            <w:pPr>
              <w:spacing w:after="0" w:line="240" w:lineRule="auto"/>
            </w:pPr>
            <w:r>
              <w:rPr>
                <w:rFonts w:ascii="Aptos" w:hAnsi="Aptos"/>
                <w:color w:val="000000"/>
                <w:sz w:val="14"/>
              </w:rPr>
              <w:t>Collects monthly crop-condition forms from local officers. Coverage is better near roads.</w:t>
            </w:r>
          </w:p>
        </w:tc>
      </w:tr>
      <w:tr>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4"/>
              </w:rPr>
              <w:t>ACT-04</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Land administration agency</w:t>
            </w:r>
          </w:p>
        </w:tc>
        <w:tc>
          <w:tcPr>
            <w:tcW w:type="dxa" w:w="5544"/>
            <w:tcMar>
              <w:top w:w="90" w:type="dxa"/>
              <w:start w:w="90" w:type="dxa"/>
              <w:bottom w:w="90" w:type="dxa"/>
              <w:end w:w="90" w:type="dxa"/>
            </w:tcMar>
            <w:vAlign w:val="center"/>
            <w:shd w:fill="F3F6F9"/>
          </w:tcPr>
          <w:p>
            <w:pPr>
              <w:spacing w:after="0" w:line="240" w:lineRule="auto"/>
            </w:pPr>
            <w:r>
              <w:rPr>
                <w:rFonts w:ascii="Aptos" w:hAnsi="Aptos"/>
                <w:color w:val="000000"/>
                <w:sz w:val="14"/>
              </w:rPr>
              <w:t>Maintains registered parcels, but customary holdings are often absent.</w:t>
            </w:r>
          </w:p>
        </w:tc>
      </w:tr>
      <w:tr>
        <w:tc>
          <w:tcPr>
            <w:tcW w:type="dxa" w:w="1440"/>
            <w:tcMar>
              <w:top w:w="90" w:type="dxa"/>
              <w:start w:w="90" w:type="dxa"/>
              <w:bottom w:w="90" w:type="dxa"/>
              <w:end w:w="90" w:type="dxa"/>
            </w:tcMar>
            <w:vAlign w:val="center"/>
          </w:tcPr>
          <w:p>
            <w:pPr>
              <w:spacing w:after="0" w:line="240" w:lineRule="auto"/>
            </w:pPr>
            <w:r>
              <w:rPr>
                <w:rFonts w:ascii="Aptos" w:hAnsi="Aptos"/>
                <w:color w:val="000000"/>
                <w:sz w:val="14"/>
              </w:rPr>
              <w:t>ACT-05</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Meteorological service</w:t>
            </w:r>
          </w:p>
        </w:tc>
        <w:tc>
          <w:tcPr>
            <w:tcW w:type="dxa" w:w="5544"/>
            <w:tcMar>
              <w:top w:w="90" w:type="dxa"/>
              <w:start w:w="90" w:type="dxa"/>
              <w:bottom w:w="90" w:type="dxa"/>
              <w:end w:w="90" w:type="dxa"/>
            </w:tcMar>
            <w:vAlign w:val="center"/>
          </w:tcPr>
          <w:p>
            <w:pPr>
              <w:spacing w:after="0" w:line="240" w:lineRule="auto"/>
            </w:pPr>
            <w:r>
              <w:rPr>
                <w:rFonts w:ascii="Aptos" w:hAnsi="Aptos"/>
                <w:color w:val="000000"/>
                <w:sz w:val="14"/>
              </w:rPr>
              <w:t>Operates 82 stations; 19 had substantial missing observations last season.</w:t>
            </w:r>
          </w:p>
        </w:tc>
      </w:tr>
      <w:tr>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4"/>
              </w:rPr>
              <w:t>ACT-06</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National food-security secretariat</w:t>
            </w:r>
          </w:p>
        </w:tc>
        <w:tc>
          <w:tcPr>
            <w:tcW w:type="dxa" w:w="5544"/>
            <w:tcMar>
              <w:top w:w="90" w:type="dxa"/>
              <w:start w:w="90" w:type="dxa"/>
              <w:bottom w:w="90" w:type="dxa"/>
              <w:end w:w="90" w:type="dxa"/>
            </w:tcMar>
            <w:vAlign w:val="center"/>
            <w:shd w:fill="F3F6F9"/>
          </w:tcPr>
          <w:p>
            <w:pPr>
              <w:spacing w:after="0" w:line="240" w:lineRule="auto"/>
            </w:pPr>
            <w:r>
              <w:rPr>
                <w:rFonts w:ascii="Aptos" w:hAnsi="Aptos"/>
                <w:color w:val="000000"/>
                <w:sz w:val="14"/>
              </w:rPr>
              <w:t>Combines crop, market, nutrition and rainfall information for cabinet alerts.</w:t>
            </w:r>
          </w:p>
        </w:tc>
      </w:tr>
      <w:tr>
        <w:tc>
          <w:tcPr>
            <w:tcW w:type="dxa" w:w="1440"/>
            <w:tcMar>
              <w:top w:w="90" w:type="dxa"/>
              <w:start w:w="90" w:type="dxa"/>
              <w:bottom w:w="90" w:type="dxa"/>
              <w:end w:w="90" w:type="dxa"/>
            </w:tcMar>
            <w:vAlign w:val="center"/>
          </w:tcPr>
          <w:p>
            <w:pPr>
              <w:spacing w:after="0" w:line="240" w:lineRule="auto"/>
            </w:pPr>
            <w:r>
              <w:rPr>
                <w:rFonts w:ascii="Aptos" w:hAnsi="Aptos"/>
                <w:color w:val="000000"/>
                <w:sz w:val="14"/>
              </w:rPr>
              <w:t>ACT-07</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Agricultural research institute</w:t>
            </w:r>
          </w:p>
        </w:tc>
        <w:tc>
          <w:tcPr>
            <w:tcW w:type="dxa" w:w="5544"/>
            <w:tcMar>
              <w:top w:w="90" w:type="dxa"/>
              <w:start w:w="90" w:type="dxa"/>
              <w:bottom w:w="90" w:type="dxa"/>
              <w:end w:w="90" w:type="dxa"/>
            </w:tcMar>
            <w:vAlign w:val="center"/>
          </w:tcPr>
          <w:p>
            <w:pPr>
              <w:spacing w:after="0" w:line="240" w:lineRule="auto"/>
            </w:pPr>
            <w:r>
              <w:rPr>
                <w:rFonts w:ascii="Aptos" w:hAnsi="Aptos"/>
                <w:color w:val="000000"/>
                <w:sz w:val="14"/>
              </w:rPr>
              <w:t>Runs crop-variety trials at six research stations and selected farmer fields.</w:t>
            </w:r>
          </w:p>
        </w:tc>
      </w:tr>
      <w:tr>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4"/>
              </w:rPr>
              <w:t>ACT-08</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University geospatial laboratory</w:t>
            </w:r>
          </w:p>
        </w:tc>
        <w:tc>
          <w:tcPr>
            <w:tcW w:type="dxa" w:w="5544"/>
            <w:tcMar>
              <w:top w:w="90" w:type="dxa"/>
              <w:start w:w="90" w:type="dxa"/>
              <w:bottom w:w="90" w:type="dxa"/>
              <w:end w:w="90" w:type="dxa"/>
            </w:tcMar>
            <w:vAlign w:val="center"/>
            <w:shd w:fill="F3F6F9"/>
          </w:tcPr>
          <w:p>
            <w:pPr>
              <w:spacing w:after="0" w:line="240" w:lineRule="auto"/>
            </w:pPr>
            <w:r>
              <w:rPr>
                <w:rFonts w:ascii="Aptos" w:hAnsi="Aptos"/>
                <w:color w:val="000000"/>
                <w:sz w:val="14"/>
              </w:rPr>
              <w:t>Produces experimental crop maps from free satellite imagery with external project funding.</w:t>
            </w:r>
          </w:p>
        </w:tc>
      </w:tr>
      <w:tr>
        <w:tc>
          <w:tcPr>
            <w:tcW w:type="dxa" w:w="1440"/>
            <w:tcMar>
              <w:top w:w="90" w:type="dxa"/>
              <w:start w:w="90" w:type="dxa"/>
              <w:bottom w:w="90" w:type="dxa"/>
              <w:end w:w="90" w:type="dxa"/>
            </w:tcMar>
            <w:vAlign w:val="center"/>
          </w:tcPr>
          <w:p>
            <w:pPr>
              <w:spacing w:after="0" w:line="240" w:lineRule="auto"/>
            </w:pPr>
            <w:r>
              <w:rPr>
                <w:rFonts w:ascii="Aptos" w:hAnsi="Aptos"/>
                <w:color w:val="000000"/>
                <w:sz w:val="14"/>
              </w:rPr>
              <w:t>ACT-09</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Market information service</w:t>
            </w:r>
          </w:p>
        </w:tc>
        <w:tc>
          <w:tcPr>
            <w:tcW w:type="dxa" w:w="5544"/>
            <w:tcMar>
              <w:top w:w="90" w:type="dxa"/>
              <w:start w:w="90" w:type="dxa"/>
              <w:bottom w:w="90" w:type="dxa"/>
              <w:end w:w="90" w:type="dxa"/>
            </w:tcMar>
            <w:vAlign w:val="center"/>
          </w:tcPr>
          <w:p>
            <w:pPr>
              <w:spacing w:after="0" w:line="240" w:lineRule="auto"/>
            </w:pPr>
            <w:r>
              <w:rPr>
                <w:rFonts w:ascii="Aptos" w:hAnsi="Aptos"/>
                <w:color w:val="000000"/>
                <w:sz w:val="14"/>
              </w:rPr>
              <w:t>Collects weekly prices by phone from selected markets.</w:t>
            </w:r>
          </w:p>
        </w:tc>
      </w:tr>
      <w:tr>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4"/>
              </w:rPr>
              <w:t>ACT-10</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Mobile network operator</w:t>
            </w:r>
          </w:p>
        </w:tc>
        <w:tc>
          <w:tcPr>
            <w:tcW w:type="dxa" w:w="5544"/>
            <w:tcMar>
              <w:top w:w="90" w:type="dxa"/>
              <w:start w:w="90" w:type="dxa"/>
              <w:bottom w:w="90" w:type="dxa"/>
              <w:end w:w="90" w:type="dxa"/>
            </w:tcMar>
            <w:vAlign w:val="center"/>
            <w:shd w:fill="F3F6F9"/>
          </w:tcPr>
          <w:p>
            <w:pPr>
              <w:spacing w:after="0" w:line="240" w:lineRule="auto"/>
            </w:pPr>
            <w:r>
              <w:rPr>
                <w:rFonts w:ascii="Aptos" w:hAnsi="Aptos"/>
                <w:color w:val="000000"/>
                <w:sz w:val="14"/>
              </w:rPr>
              <w:t>Holds aggregated mobility and mobile-money indicators; no standing data-sharing agreement exists.</w:t>
            </w:r>
          </w:p>
        </w:tc>
      </w:tr>
      <w:tr>
        <w:tc>
          <w:tcPr>
            <w:tcW w:type="dxa" w:w="1440"/>
            <w:tcMar>
              <w:top w:w="90" w:type="dxa"/>
              <w:start w:w="90" w:type="dxa"/>
              <w:bottom w:w="90" w:type="dxa"/>
              <w:end w:w="90" w:type="dxa"/>
            </w:tcMar>
            <w:vAlign w:val="center"/>
          </w:tcPr>
          <w:p>
            <w:pPr>
              <w:spacing w:after="0" w:line="240" w:lineRule="auto"/>
            </w:pPr>
            <w:r>
              <w:rPr>
                <w:rFonts w:ascii="Aptos" w:hAnsi="Aptos"/>
                <w:color w:val="000000"/>
                <w:sz w:val="14"/>
              </w:rPr>
              <w:t>ACT-11</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Farmer organizations</w:t>
            </w:r>
          </w:p>
        </w:tc>
        <w:tc>
          <w:tcPr>
            <w:tcW w:type="dxa" w:w="5544"/>
            <w:tcMar>
              <w:top w:w="90" w:type="dxa"/>
              <w:start w:w="90" w:type="dxa"/>
              <w:bottom w:w="90" w:type="dxa"/>
              <w:end w:w="90" w:type="dxa"/>
            </w:tcMar>
            <w:vAlign w:val="center"/>
          </w:tcPr>
          <w:p>
            <w:pPr>
              <w:spacing w:after="0" w:line="240" w:lineRule="auto"/>
            </w:pPr>
            <w:r>
              <w:rPr>
                <w:rFonts w:ascii="Aptos" w:hAnsi="Aptos"/>
                <w:color w:val="000000"/>
                <w:sz w:val="14"/>
              </w:rPr>
              <w:t>Report that official estimates arrive late and rarely include small irrigated plots or gender-disaggregated access information.</w:t>
            </w:r>
          </w:p>
        </w:tc>
      </w:tr>
      <w:tr>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4"/>
              </w:rPr>
              <w:t>ACT-12</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Government digital service</w:t>
            </w:r>
          </w:p>
        </w:tc>
        <w:tc>
          <w:tcPr>
            <w:tcW w:type="dxa" w:w="5544"/>
            <w:tcMar>
              <w:top w:w="90" w:type="dxa"/>
              <w:start w:w="90" w:type="dxa"/>
              <w:bottom w:w="90" w:type="dxa"/>
              <w:end w:w="90" w:type="dxa"/>
            </w:tcMar>
            <w:vAlign w:val="center"/>
            <w:shd w:fill="F3F6F9"/>
          </w:tcPr>
          <w:p>
            <w:pPr>
              <w:spacing w:after="0" w:line="240" w:lineRule="auto"/>
            </w:pPr>
            <w:r>
              <w:rPr>
                <w:rFonts w:ascii="Aptos" w:hAnsi="Aptos"/>
                <w:color w:val="000000"/>
                <w:sz w:val="14"/>
              </w:rPr>
              <w:t>Hosts ministry systems but does not manage sector metadata or statistical methods.</w:t>
            </w:r>
          </w:p>
        </w:tc>
      </w:tr>
    </w:tbl>
    <w:p>
      <w:pPr>
        <w:spacing w:after="20"/>
      </w:pPr>
    </w:p>
    <w:p>
      <w:pPr>
        <w:pStyle w:val="Heading2"/>
      </w:pPr>
      <w:r>
        <w:t>Case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1728"/>
            <w:shd w:fill="17365D"/>
            <w:tcMar>
              <w:top w:w="90" w:type="dxa"/>
              <w:start w:w="90" w:type="dxa"/>
              <w:bottom w:w="90" w:type="dxa"/>
              <w:end w:w="90" w:type="dxa"/>
            </w:tcMar>
            <w:vAlign w:val="center"/>
          </w:tcPr>
          <w:p>
            <w:pPr>
              <w:spacing w:after="0"/>
              <w:jc w:val="center"/>
            </w:pPr>
            <w:r>
              <w:rPr>
                <w:rFonts w:ascii="Aptos" w:hAnsi="Aptos"/>
                <w:b/>
                <w:color w:val="FFFFFF"/>
                <w:sz w:val="16"/>
              </w:rPr>
              <w:t>Evidence ID</w:t>
            </w:r>
          </w:p>
        </w:tc>
        <w:tc>
          <w:tcPr>
            <w:tcW w:type="dxa" w:w="8136"/>
            <w:shd w:fill="17365D"/>
            <w:tcMar>
              <w:top w:w="90" w:type="dxa"/>
              <w:start w:w="90" w:type="dxa"/>
              <w:bottom w:w="90" w:type="dxa"/>
              <w:end w:w="90" w:type="dxa"/>
            </w:tcMar>
            <w:vAlign w:val="center"/>
          </w:tcPr>
          <w:p>
            <w:pPr>
              <w:spacing w:after="0"/>
              <w:jc w:val="center"/>
            </w:pPr>
            <w:r>
              <w:rPr>
                <w:rFonts w:ascii="Aptos" w:hAnsi="Aptos"/>
                <w:b/>
                <w:color w:val="FFFFFF"/>
                <w:sz w:val="16"/>
              </w:rPr>
              <w:t>Extract</w:t>
            </w:r>
          </w:p>
        </w:tc>
      </w:tr>
      <w:tr>
        <w:tc>
          <w:tcPr>
            <w:tcW w:type="dxa" w:w="1728"/>
            <w:tcMar>
              <w:top w:w="90" w:type="dxa"/>
              <w:start w:w="90" w:type="dxa"/>
              <w:bottom w:w="90" w:type="dxa"/>
              <w:end w:w="90" w:type="dxa"/>
            </w:tcMar>
            <w:vAlign w:val="center"/>
          </w:tcPr>
          <w:p>
            <w:pPr>
              <w:spacing w:after="0" w:line="240" w:lineRule="auto"/>
            </w:pPr>
            <w:r>
              <w:rPr>
                <w:rFonts w:ascii="Aptos" w:hAnsi="Aptos"/>
                <w:color w:val="000000"/>
                <w:sz w:val="16"/>
              </w:rPr>
              <w:t>EVD-01</w:t>
            </w:r>
          </w:p>
        </w:tc>
        <w:tc>
          <w:tcPr>
            <w:tcW w:type="dxa" w:w="8136"/>
            <w:tcMar>
              <w:top w:w="90" w:type="dxa"/>
              <w:start w:w="90" w:type="dxa"/>
              <w:bottom w:w="90" w:type="dxa"/>
              <w:end w:w="90" w:type="dxa"/>
            </w:tcMar>
            <w:vAlign w:val="center"/>
          </w:tcPr>
          <w:p>
            <w:pPr>
              <w:spacing w:after="0" w:line="240" w:lineRule="auto"/>
            </w:pPr>
            <w:r>
              <w:rPr>
                <w:rFonts w:ascii="Aptos" w:hAnsi="Aptos"/>
                <w:color w:val="000000"/>
                <w:sz w:val="16"/>
              </w:rPr>
              <w:t>Statistical law assigns national coordination to ACT-01 and allows designated sector producers.</w:t>
            </w:r>
          </w:p>
        </w:tc>
      </w:tr>
      <w:tr>
        <w:tc>
          <w:tcPr>
            <w:tcW w:type="dxa" w:w="1728"/>
            <w:tcMar>
              <w:top w:w="90" w:type="dxa"/>
              <w:start w:w="90" w:type="dxa"/>
              <w:bottom w:w="90" w:type="dxa"/>
              <w:end w:w="90" w:type="dxa"/>
            </w:tcMar>
            <w:vAlign w:val="center"/>
            <w:shd w:fill="F3F6F9"/>
          </w:tcPr>
          <w:p>
            <w:pPr>
              <w:spacing w:after="0" w:line="240" w:lineRule="auto"/>
            </w:pPr>
            <w:r>
              <w:rPr>
                <w:rFonts w:ascii="Aptos" w:hAnsi="Aptos"/>
                <w:color w:val="000000"/>
                <w:sz w:val="16"/>
              </w:rPr>
              <w:t>EVD-02</w:t>
            </w:r>
          </w:p>
        </w:tc>
        <w:tc>
          <w:tcPr>
            <w:tcW w:type="dxa" w:w="8136"/>
            <w:tcMar>
              <w:top w:w="90" w:type="dxa"/>
              <w:start w:w="90" w:type="dxa"/>
              <w:bottom w:w="90" w:type="dxa"/>
              <w:end w:w="90" w:type="dxa"/>
            </w:tcMar>
            <w:vAlign w:val="center"/>
            <w:shd w:fill="F3F6F9"/>
          </w:tcPr>
          <w:p>
            <w:pPr>
              <w:spacing w:after="0" w:line="240" w:lineRule="auto"/>
            </w:pPr>
            <w:r>
              <w:rPr>
                <w:rFonts w:ascii="Aptos" w:hAnsi="Aptos"/>
                <w:color w:val="000000"/>
                <w:sz w:val="16"/>
              </w:rPr>
              <w:t>A memorandum requires ACT-02 to send survey microdata and metadata to ACT-01 within 90 days; last year only tables were sent.</w:t>
            </w:r>
          </w:p>
        </w:tc>
      </w:tr>
      <w:tr>
        <w:tc>
          <w:tcPr>
            <w:tcW w:type="dxa" w:w="1728"/>
            <w:tcMar>
              <w:top w:w="90" w:type="dxa"/>
              <w:start w:w="90" w:type="dxa"/>
              <w:bottom w:w="90" w:type="dxa"/>
              <w:end w:w="90" w:type="dxa"/>
            </w:tcMar>
            <w:vAlign w:val="center"/>
          </w:tcPr>
          <w:p>
            <w:pPr>
              <w:spacing w:after="0" w:line="240" w:lineRule="auto"/>
            </w:pPr>
            <w:r>
              <w:rPr>
                <w:rFonts w:ascii="Aptos" w:hAnsi="Aptos"/>
                <w:color w:val="000000"/>
                <w:sz w:val="16"/>
              </w:rPr>
              <w:t>EVD-03</w:t>
            </w:r>
          </w:p>
        </w:tc>
        <w:tc>
          <w:tcPr>
            <w:tcW w:type="dxa" w:w="8136"/>
            <w:tcMar>
              <w:top w:w="90" w:type="dxa"/>
              <w:start w:w="90" w:type="dxa"/>
              <w:bottom w:w="90" w:type="dxa"/>
              <w:end w:w="90" w:type="dxa"/>
            </w:tcMar>
            <w:vAlign w:val="center"/>
          </w:tcPr>
          <w:p>
            <w:pPr>
              <w:spacing w:after="0" w:line="240" w:lineRule="auto"/>
            </w:pPr>
            <w:r>
              <w:rPr>
                <w:rFonts w:ascii="Aptos" w:hAnsi="Aptos"/>
                <w:color w:val="000000"/>
                <w:sz w:val="16"/>
              </w:rPr>
              <w:t>ACT-02 reports 4.8 million tonnes of maize; ACT-01 reports 4.2 million for the same season. Definitions and revision status are not shown.</w:t>
            </w:r>
          </w:p>
        </w:tc>
      </w:tr>
      <w:tr>
        <w:tc>
          <w:tcPr>
            <w:tcW w:type="dxa" w:w="1728"/>
            <w:tcMar>
              <w:top w:w="90" w:type="dxa"/>
              <w:start w:w="90" w:type="dxa"/>
              <w:bottom w:w="90" w:type="dxa"/>
              <w:end w:w="90" w:type="dxa"/>
            </w:tcMar>
            <w:vAlign w:val="center"/>
            <w:shd w:fill="F3F6F9"/>
          </w:tcPr>
          <w:p>
            <w:pPr>
              <w:spacing w:after="0" w:line="240" w:lineRule="auto"/>
            </w:pPr>
            <w:r>
              <w:rPr>
                <w:rFonts w:ascii="Aptos" w:hAnsi="Aptos"/>
                <w:color w:val="000000"/>
                <w:sz w:val="16"/>
              </w:rPr>
              <w:t>EVD-04</w:t>
            </w:r>
          </w:p>
        </w:tc>
        <w:tc>
          <w:tcPr>
            <w:tcW w:type="dxa" w:w="8136"/>
            <w:tcMar>
              <w:top w:w="90" w:type="dxa"/>
              <w:start w:w="90" w:type="dxa"/>
              <w:bottom w:w="90" w:type="dxa"/>
              <w:end w:w="90" w:type="dxa"/>
            </w:tcMar>
            <w:vAlign w:val="center"/>
            <w:shd w:fill="F3F6F9"/>
          </w:tcPr>
          <w:p>
            <w:pPr>
              <w:spacing w:after="0" w:line="240" w:lineRule="auto"/>
            </w:pPr>
            <w:r>
              <w:rPr>
                <w:rFonts w:ascii="Aptos" w:hAnsi="Aptos"/>
                <w:color w:val="000000"/>
                <w:sz w:val="16"/>
              </w:rPr>
              <w:t>ACT-08 reports 86 percent crop-classification accuracy on 600 labelled fields in three accessible districts.</w:t>
            </w:r>
          </w:p>
        </w:tc>
      </w:tr>
      <w:tr>
        <w:tc>
          <w:tcPr>
            <w:tcW w:type="dxa" w:w="1728"/>
            <w:tcMar>
              <w:top w:w="90" w:type="dxa"/>
              <w:start w:w="90" w:type="dxa"/>
              <w:bottom w:w="90" w:type="dxa"/>
              <w:end w:w="90" w:type="dxa"/>
            </w:tcMar>
            <w:vAlign w:val="center"/>
          </w:tcPr>
          <w:p>
            <w:pPr>
              <w:spacing w:after="0" w:line="240" w:lineRule="auto"/>
            </w:pPr>
            <w:r>
              <w:rPr>
                <w:rFonts w:ascii="Aptos" w:hAnsi="Aptos"/>
                <w:color w:val="000000"/>
                <w:sz w:val="16"/>
              </w:rPr>
              <w:t>EVD-05</w:t>
            </w:r>
          </w:p>
        </w:tc>
        <w:tc>
          <w:tcPr>
            <w:tcW w:type="dxa" w:w="8136"/>
            <w:tcMar>
              <w:top w:w="90" w:type="dxa"/>
              <w:start w:w="90" w:type="dxa"/>
              <w:bottom w:w="90" w:type="dxa"/>
              <w:end w:w="90" w:type="dxa"/>
            </w:tcMar>
            <w:vAlign w:val="center"/>
          </w:tcPr>
          <w:p>
            <w:pPr>
              <w:spacing w:after="0" w:line="240" w:lineRule="auto"/>
            </w:pPr>
            <w:r>
              <w:rPr>
                <w:rFonts w:ascii="Aptos" w:hAnsi="Aptos"/>
                <w:color w:val="000000"/>
                <w:sz w:val="16"/>
              </w:rPr>
              <w:t>ACT-07 trial results show two varieties with higher mean yields under controlled water management. Adoption conditions outside trial sites are not assessed.</w:t>
            </w:r>
          </w:p>
        </w:tc>
      </w:tr>
      <w:tr>
        <w:tc>
          <w:tcPr>
            <w:tcW w:type="dxa" w:w="1728"/>
            <w:tcMar>
              <w:top w:w="90" w:type="dxa"/>
              <w:start w:w="90" w:type="dxa"/>
              <w:bottom w:w="90" w:type="dxa"/>
              <w:end w:w="90" w:type="dxa"/>
            </w:tcMar>
            <w:vAlign w:val="center"/>
            <w:shd w:fill="F3F6F9"/>
          </w:tcPr>
          <w:p>
            <w:pPr>
              <w:spacing w:after="0" w:line="240" w:lineRule="auto"/>
            </w:pPr>
            <w:r>
              <w:rPr>
                <w:rFonts w:ascii="Aptos" w:hAnsi="Aptos"/>
                <w:color w:val="000000"/>
                <w:sz w:val="16"/>
              </w:rPr>
              <w:t>EVD-06</w:t>
            </w:r>
          </w:p>
        </w:tc>
        <w:tc>
          <w:tcPr>
            <w:tcW w:type="dxa" w:w="8136"/>
            <w:tcMar>
              <w:top w:w="90" w:type="dxa"/>
              <w:start w:w="90" w:type="dxa"/>
              <w:bottom w:w="90" w:type="dxa"/>
              <w:end w:w="90" w:type="dxa"/>
            </w:tcMar>
            <w:vAlign w:val="center"/>
            <w:shd w:fill="F3F6F9"/>
          </w:tcPr>
          <w:p>
            <w:pPr>
              <w:spacing w:after="0" w:line="240" w:lineRule="auto"/>
            </w:pPr>
            <w:r>
              <w:rPr>
                <w:rFonts w:ascii="Aptos" w:hAnsi="Aptos"/>
                <w:color w:val="000000"/>
                <w:sz w:val="16"/>
              </w:rPr>
              <w:t>Food-security alerts are due six weeks before the annual survey estimate is released.</w:t>
            </w:r>
          </w:p>
        </w:tc>
      </w:tr>
      <w:tr>
        <w:tc>
          <w:tcPr>
            <w:tcW w:type="dxa" w:w="1728"/>
            <w:tcMar>
              <w:top w:w="90" w:type="dxa"/>
              <w:start w:w="90" w:type="dxa"/>
              <w:bottom w:w="90" w:type="dxa"/>
              <w:end w:w="90" w:type="dxa"/>
            </w:tcMar>
            <w:vAlign w:val="center"/>
          </w:tcPr>
          <w:p>
            <w:pPr>
              <w:spacing w:after="0" w:line="240" w:lineRule="auto"/>
            </w:pPr>
            <w:r>
              <w:rPr>
                <w:rFonts w:ascii="Aptos" w:hAnsi="Aptos"/>
                <w:color w:val="000000"/>
                <w:sz w:val="16"/>
              </w:rPr>
              <w:t>EVD-07</w:t>
            </w:r>
          </w:p>
        </w:tc>
        <w:tc>
          <w:tcPr>
            <w:tcW w:type="dxa" w:w="8136"/>
            <w:tcMar>
              <w:top w:w="90" w:type="dxa"/>
              <w:start w:w="90" w:type="dxa"/>
              <w:bottom w:w="90" w:type="dxa"/>
              <w:end w:w="90" w:type="dxa"/>
            </w:tcMar>
            <w:vAlign w:val="center"/>
          </w:tcPr>
          <w:p>
            <w:pPr>
              <w:spacing w:after="0" w:line="240" w:lineRule="auto"/>
            </w:pPr>
            <w:r>
              <w:rPr>
                <w:rFonts w:ascii="Aptos" w:hAnsi="Aptos"/>
                <w:color w:val="000000"/>
                <w:sz w:val="16"/>
              </w:rPr>
              <w:t>No common identifier links holdings, parcels, extension reports and survey units.</w:t>
            </w:r>
          </w:p>
        </w:tc>
      </w:tr>
      <w:tr>
        <w:tc>
          <w:tcPr>
            <w:tcW w:type="dxa" w:w="1728"/>
            <w:tcMar>
              <w:top w:w="90" w:type="dxa"/>
              <w:start w:w="90" w:type="dxa"/>
              <w:bottom w:w="90" w:type="dxa"/>
              <w:end w:w="90" w:type="dxa"/>
            </w:tcMar>
            <w:vAlign w:val="center"/>
            <w:shd w:fill="F3F6F9"/>
          </w:tcPr>
          <w:p>
            <w:pPr>
              <w:spacing w:after="0" w:line="240" w:lineRule="auto"/>
            </w:pPr>
            <w:r>
              <w:rPr>
                <w:rFonts w:ascii="Aptos" w:hAnsi="Aptos"/>
                <w:color w:val="000000"/>
                <w:sz w:val="16"/>
              </w:rPr>
              <w:t>EVD-08</w:t>
            </w:r>
          </w:p>
        </w:tc>
        <w:tc>
          <w:tcPr>
            <w:tcW w:type="dxa" w:w="8136"/>
            <w:tcMar>
              <w:top w:w="90" w:type="dxa"/>
              <w:start w:w="90" w:type="dxa"/>
              <w:bottom w:w="90" w:type="dxa"/>
              <w:end w:w="90" w:type="dxa"/>
            </w:tcMar>
            <w:vAlign w:val="center"/>
            <w:shd w:fill="F3F6F9"/>
          </w:tcPr>
          <w:p>
            <w:pPr>
              <w:spacing w:after="0" w:line="240" w:lineRule="auto"/>
            </w:pPr>
            <w:r>
              <w:rPr>
                <w:rFonts w:ascii="Aptos" w:hAnsi="Aptos"/>
                <w:color w:val="000000"/>
                <w:sz w:val="16"/>
              </w:rPr>
              <w:t>The geospatial project has eight months of funding remaining and one trained analyst.</w:t>
            </w:r>
          </w:p>
        </w:tc>
      </w:tr>
    </w:tbl>
    <w:p>
      <w:pPr>
        <w:spacing w:after="20"/>
      </w:pPr>
    </w:p>
    <w:p>
      <w:pPr>
        <w:pStyle w:val="Heading1"/>
      </w:pPr>
      <w:r>
        <w:t>9 Exercise 1 Map actors authority and evidence</w:t>
      </w:r>
    </w:p>
    <w:p>
      <w:r>
        <w:t>Time: 45 minutes. Work in groups. Use ACT and EVD identifiers. Produce an actor register and a short authority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792"/>
            <w:shd w:fill="17365D"/>
            <w:tcMar>
              <w:top w:w="90" w:type="dxa"/>
              <w:start w:w="90" w:type="dxa"/>
              <w:bottom w:w="90" w:type="dxa"/>
              <w:end w:w="90" w:type="dxa"/>
            </w:tcMar>
            <w:vAlign w:val="center"/>
          </w:tcPr>
          <w:p>
            <w:pPr>
              <w:spacing w:after="0"/>
              <w:jc w:val="center"/>
            </w:pPr>
            <w:r>
              <w:rPr>
                <w:rFonts w:ascii="Aptos" w:hAnsi="Aptos"/>
                <w:b/>
                <w:color w:val="FFFFFF"/>
                <w:sz w:val="16"/>
              </w:rPr>
              <w:t>Task</w:t>
            </w:r>
          </w:p>
        </w:tc>
        <w:tc>
          <w:tcPr>
            <w:tcW w:type="dxa" w:w="9072"/>
            <w:shd w:fill="17365D"/>
            <w:tcMar>
              <w:top w:w="90" w:type="dxa"/>
              <w:start w:w="90" w:type="dxa"/>
              <w:bottom w:w="90" w:type="dxa"/>
              <w:end w:w="90" w:type="dxa"/>
            </w:tcMar>
            <w:vAlign w:val="center"/>
          </w:tcPr>
          <w:p>
            <w:pPr>
              <w:spacing w:after="0"/>
              <w:jc w:val="center"/>
            </w:pPr>
            <w:r>
              <w:rPr>
                <w:rFonts w:ascii="Aptos" w:hAnsi="Aptos"/>
                <w:b/>
                <w:color w:val="FFFFFF"/>
                <w:sz w:val="16"/>
              </w:rPr>
              <w:t>Required response</w:t>
            </w:r>
          </w:p>
        </w:tc>
      </w:tr>
      <w:tr>
        <w:tc>
          <w:tcPr>
            <w:tcW w:type="dxa" w:w="792"/>
            <w:tcMar>
              <w:top w:w="90" w:type="dxa"/>
              <w:start w:w="90" w:type="dxa"/>
              <w:bottom w:w="90" w:type="dxa"/>
              <w:end w:w="90" w:type="dxa"/>
            </w:tcMar>
            <w:vAlign w:val="center"/>
          </w:tcPr>
          <w:p>
            <w:pPr>
              <w:spacing w:after="0" w:line="240" w:lineRule="auto"/>
            </w:pPr>
            <w:r>
              <w:rPr>
                <w:rFonts w:ascii="Aptos" w:hAnsi="Aptos"/>
                <w:color w:val="000000"/>
                <w:sz w:val="16"/>
              </w:rPr>
              <w:t>A</w:t>
            </w:r>
          </w:p>
        </w:tc>
        <w:tc>
          <w:tcPr>
            <w:tcW w:type="dxa" w:w="9072"/>
            <w:tcMar>
              <w:top w:w="90" w:type="dxa"/>
              <w:start w:w="90" w:type="dxa"/>
              <w:bottom w:w="90" w:type="dxa"/>
              <w:end w:w="90" w:type="dxa"/>
            </w:tcMar>
            <w:vAlign w:val="center"/>
          </w:tcPr>
          <w:p>
            <w:pPr>
              <w:spacing w:after="0" w:line="240" w:lineRule="auto"/>
            </w:pPr>
            <w:r>
              <w:rPr>
                <w:rFonts w:ascii="Aptos" w:hAnsi="Aptos"/>
                <w:color w:val="000000"/>
                <w:sz w:val="16"/>
              </w:rPr>
              <w:t>Assign each actor its relevant roles: source owner, producer, methodological authority, steward, coordinator, technology provider, funder, oversight or user. Multiple roles are allowed.</w:t>
            </w:r>
          </w:p>
        </w:tc>
      </w:tr>
      <w:tr>
        <w:tc>
          <w:tcPr>
            <w:tcW w:type="dxa" w:w="792"/>
            <w:tcMar>
              <w:top w:w="90" w:type="dxa"/>
              <w:start w:w="90" w:type="dxa"/>
              <w:bottom w:w="90" w:type="dxa"/>
              <w:end w:w="90" w:type="dxa"/>
            </w:tcMar>
            <w:vAlign w:val="center"/>
            <w:shd w:fill="F3F6F9"/>
          </w:tcPr>
          <w:p>
            <w:pPr>
              <w:spacing w:after="0" w:line="240" w:lineRule="auto"/>
            </w:pPr>
            <w:r>
              <w:rPr>
                <w:rFonts w:ascii="Aptos" w:hAnsi="Aptos"/>
                <w:color w:val="000000"/>
                <w:sz w:val="16"/>
              </w:rPr>
              <w:t>B</w:t>
            </w:r>
          </w:p>
        </w:tc>
        <w:tc>
          <w:tcPr>
            <w:tcW w:type="dxa" w:w="9072"/>
            <w:tcMar>
              <w:top w:w="90" w:type="dxa"/>
              <w:start w:w="90" w:type="dxa"/>
              <w:bottom w:w="90" w:type="dxa"/>
              <w:end w:w="90" w:type="dxa"/>
            </w:tcMar>
            <w:vAlign w:val="center"/>
            <w:shd w:fill="F3F6F9"/>
          </w:tcPr>
          <w:p>
            <w:pPr>
              <w:spacing w:after="0" w:line="240" w:lineRule="auto"/>
            </w:pPr>
            <w:r>
              <w:rPr>
                <w:rFonts w:ascii="Aptos" w:hAnsi="Aptos"/>
                <w:color w:val="000000"/>
                <w:sz w:val="16"/>
              </w:rPr>
              <w:t>For each assignment, label it E, R or U and cite an evidence ID or the case statement.</w:t>
            </w:r>
          </w:p>
        </w:tc>
      </w:tr>
      <w:tr>
        <w:tc>
          <w:tcPr>
            <w:tcW w:type="dxa" w:w="792"/>
            <w:tcMar>
              <w:top w:w="90" w:type="dxa"/>
              <w:start w:w="90" w:type="dxa"/>
              <w:bottom w:w="90" w:type="dxa"/>
              <w:end w:w="90" w:type="dxa"/>
            </w:tcMar>
            <w:vAlign w:val="center"/>
          </w:tcPr>
          <w:p>
            <w:pPr>
              <w:spacing w:after="0" w:line="240" w:lineRule="auto"/>
            </w:pPr>
            <w:r>
              <w:rPr>
                <w:rFonts w:ascii="Aptos" w:hAnsi="Aptos"/>
                <w:color w:val="000000"/>
                <w:sz w:val="16"/>
              </w:rPr>
              <w:t>C</w:t>
            </w:r>
          </w:p>
        </w:tc>
        <w:tc>
          <w:tcPr>
            <w:tcW w:type="dxa" w:w="9072"/>
            <w:tcMar>
              <w:top w:w="90" w:type="dxa"/>
              <w:start w:w="90" w:type="dxa"/>
              <w:bottom w:w="90" w:type="dxa"/>
              <w:end w:w="90" w:type="dxa"/>
            </w:tcMar>
            <w:vAlign w:val="center"/>
          </w:tcPr>
          <w:p>
            <w:pPr>
              <w:spacing w:after="0" w:line="240" w:lineRule="auto"/>
            </w:pPr>
            <w:r>
              <w:rPr>
                <w:rFonts w:ascii="Aptos" w:hAnsi="Aptos"/>
                <w:color w:val="000000"/>
                <w:sz w:val="16"/>
              </w:rPr>
              <w:t>Identify three authority or accountability questions that must be resolved before a national crop-estimation integration project.</w:t>
            </w:r>
          </w:p>
        </w:tc>
      </w:tr>
      <w:tr>
        <w:tc>
          <w:tcPr>
            <w:tcW w:type="dxa" w:w="792"/>
            <w:tcMar>
              <w:top w:w="90" w:type="dxa"/>
              <w:start w:w="90" w:type="dxa"/>
              <w:bottom w:w="90" w:type="dxa"/>
              <w:end w:w="90" w:type="dxa"/>
            </w:tcMar>
            <w:vAlign w:val="center"/>
            <w:shd w:fill="F3F6F9"/>
          </w:tcPr>
          <w:p>
            <w:pPr>
              <w:spacing w:after="0" w:line="240" w:lineRule="auto"/>
            </w:pPr>
            <w:r>
              <w:rPr>
                <w:rFonts w:ascii="Aptos" w:hAnsi="Aptos"/>
                <w:color w:val="000000"/>
                <w:sz w:val="16"/>
              </w:rPr>
              <w:t>D</w:t>
            </w:r>
          </w:p>
        </w:tc>
        <w:tc>
          <w:tcPr>
            <w:tcW w:type="dxa" w:w="9072"/>
            <w:tcMar>
              <w:top w:w="90" w:type="dxa"/>
              <w:start w:w="90" w:type="dxa"/>
              <w:bottom w:w="90" w:type="dxa"/>
              <w:end w:w="90" w:type="dxa"/>
            </w:tcMar>
            <w:vAlign w:val="center"/>
            <w:shd w:fill="F3F6F9"/>
          </w:tcPr>
          <w:p>
            <w:pPr>
              <w:spacing w:after="0" w:line="240" w:lineRule="auto"/>
            </w:pPr>
            <w:r>
              <w:rPr>
                <w:rFonts w:ascii="Aptos" w:hAnsi="Aptos"/>
                <w:color w:val="000000"/>
                <w:sz w:val="16"/>
              </w:rPr>
              <w:t>Name one actor missing from the case and explain why it matters.</w:t>
            </w:r>
          </w:p>
        </w:tc>
      </w:tr>
    </w:tbl>
    <w:p>
      <w:pPr>
        <w:spacing w:after="20"/>
      </w:pPr>
    </w:p>
    <w:p>
      <w:pPr>
        <w:pStyle w:val="Heading2"/>
      </w:pPr>
      <w:r>
        <w:t>Submission template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rPr>
        <w:tc>
          <w:tcPr>
            <w:tcW w:type="dxa" w:w="1440"/>
            <w:shd w:fill="17365D"/>
            <w:tcMar>
              <w:top w:w="90" w:type="dxa"/>
              <w:start w:w="90" w:type="dxa"/>
              <w:bottom w:w="90" w:type="dxa"/>
              <w:end w:w="90" w:type="dxa"/>
            </w:tcMar>
            <w:vAlign w:val="center"/>
          </w:tcPr>
          <w:p>
            <w:pPr>
              <w:spacing w:after="0"/>
              <w:jc w:val="center"/>
            </w:pPr>
            <w:r>
              <w:rPr>
                <w:rFonts w:ascii="Aptos" w:hAnsi="Aptos"/>
                <w:b/>
                <w:color w:val="FFFFFF"/>
                <w:sz w:val="16"/>
              </w:rPr>
              <w:t>Actor ID</w:t>
            </w:r>
          </w:p>
        </w:tc>
        <w:tc>
          <w:tcPr>
            <w:tcW w:type="dxa" w:w="1944"/>
            <w:shd w:fill="17365D"/>
            <w:tcMar>
              <w:top w:w="90" w:type="dxa"/>
              <w:start w:w="90" w:type="dxa"/>
              <w:bottom w:w="90" w:type="dxa"/>
              <w:end w:w="90" w:type="dxa"/>
            </w:tcMar>
            <w:vAlign w:val="center"/>
          </w:tcPr>
          <w:p>
            <w:pPr>
              <w:spacing w:after="0"/>
              <w:jc w:val="center"/>
            </w:pPr>
            <w:r>
              <w:rPr>
                <w:rFonts w:ascii="Aptos" w:hAnsi="Aptos"/>
                <w:b/>
                <w:color w:val="FFFFFF"/>
                <w:sz w:val="16"/>
              </w:rPr>
              <w:t>Role</w:t>
            </w:r>
          </w:p>
        </w:tc>
        <w:tc>
          <w:tcPr>
            <w:tcW w:type="dxa" w:w="2880"/>
            <w:shd w:fill="17365D"/>
            <w:tcMar>
              <w:top w:w="90" w:type="dxa"/>
              <w:start w:w="90" w:type="dxa"/>
              <w:bottom w:w="90" w:type="dxa"/>
              <w:end w:w="90" w:type="dxa"/>
            </w:tcMar>
            <w:vAlign w:val="center"/>
          </w:tcPr>
          <w:p>
            <w:pPr>
              <w:spacing w:after="0"/>
              <w:jc w:val="center"/>
            </w:pPr>
            <w:r>
              <w:rPr>
                <w:rFonts w:ascii="Aptos" w:hAnsi="Aptos"/>
                <w:b/>
                <w:color w:val="FFFFFF"/>
                <w:sz w:val="16"/>
              </w:rPr>
              <w:t>Evidence label and reference</w:t>
            </w:r>
          </w:p>
        </w:tc>
        <w:tc>
          <w:tcPr>
            <w:tcW w:type="dxa" w:w="3600"/>
            <w:shd w:fill="17365D"/>
            <w:tcMar>
              <w:top w:w="90" w:type="dxa"/>
              <w:start w:w="90" w:type="dxa"/>
              <w:bottom w:w="90" w:type="dxa"/>
              <w:end w:w="90" w:type="dxa"/>
            </w:tcMar>
            <w:vAlign w:val="center"/>
          </w:tcPr>
          <w:p>
            <w:pPr>
              <w:spacing w:after="0"/>
              <w:jc w:val="center"/>
            </w:pPr>
            <w:r>
              <w:rPr>
                <w:rFonts w:ascii="Aptos" w:hAnsi="Aptos"/>
                <w:b/>
                <w:color w:val="FFFFFF"/>
                <w:sz w:val="16"/>
              </w:rPr>
              <w:t>Authority or coordination issue</w:t>
            </w:r>
          </w:p>
        </w:tc>
      </w:tr>
      <w:tr>
        <w:tc>
          <w:tcPr>
            <w:tcW w:type="dxa" w:w="1440"/>
            <w:tcMar>
              <w:top w:w="90" w:type="dxa"/>
              <w:start w:w="90" w:type="dxa"/>
              <w:bottom w:w="90" w:type="dxa"/>
              <w:end w:w="90" w:type="dxa"/>
            </w:tcMar>
            <w:vAlign w:val="center"/>
          </w:tcPr>
          <w:p>
            <w:pPr>
              <w:spacing w:after="0" w:line="240" w:lineRule="auto"/>
            </w:pPr>
            <w:r>
              <w:rPr>
                <w:rFonts w:ascii="Aptos" w:hAnsi="Aptos"/>
                <w:color w:val="000000"/>
                <w:sz w:val="16"/>
              </w:rPr>
            </w:r>
          </w:p>
        </w:tc>
        <w:tc>
          <w:tcPr>
            <w:tcW w:type="dxa" w:w="1944"/>
            <w:tcMar>
              <w:top w:w="90" w:type="dxa"/>
              <w:start w:w="90" w:type="dxa"/>
              <w:bottom w:w="90" w:type="dxa"/>
              <w:end w:w="90" w:type="dxa"/>
            </w:tcMar>
            <w:vAlign w:val="center"/>
          </w:tcPr>
          <w:p>
            <w:pPr>
              <w:spacing w:after="0" w:line="240" w:lineRule="auto"/>
            </w:pPr>
            <w:r>
              <w:rPr>
                <w:rFonts w:ascii="Aptos" w:hAnsi="Aptos"/>
                <w:color w:val="000000"/>
                <w:sz w:val="16"/>
              </w:rPr>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r>
          </w:p>
        </w:tc>
        <w:tc>
          <w:tcPr>
            <w:tcW w:type="dxa" w:w="3600"/>
            <w:tcMar>
              <w:top w:w="90" w:type="dxa"/>
              <w:start w:w="90" w:type="dxa"/>
              <w:bottom w:w="90" w:type="dxa"/>
              <w:end w:w="90" w:type="dxa"/>
            </w:tcMar>
            <w:vAlign w:val="center"/>
          </w:tcPr>
          <w:p>
            <w:pPr>
              <w:spacing w:after="0" w:line="240" w:lineRule="auto"/>
            </w:pPr>
            <w:r>
              <w:rPr>
                <w:rFonts w:ascii="Aptos" w:hAnsi="Aptos"/>
                <w:color w:val="000000"/>
                <w:sz w:val="16"/>
              </w:rPr>
            </w:r>
          </w:p>
        </w:tc>
      </w:tr>
      <w:tr>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6"/>
              </w:rPr>
            </w:r>
          </w:p>
        </w:tc>
        <w:tc>
          <w:tcPr>
            <w:tcW w:type="dxa" w:w="1944"/>
            <w:tcMar>
              <w:top w:w="90" w:type="dxa"/>
              <w:start w:w="90" w:type="dxa"/>
              <w:bottom w:w="90" w:type="dxa"/>
              <w:end w:w="90" w:type="dxa"/>
            </w:tcMar>
            <w:vAlign w:val="center"/>
            <w:shd w:fill="F3F6F9"/>
          </w:tcPr>
          <w:p>
            <w:pPr>
              <w:spacing w:after="0" w:line="240" w:lineRule="auto"/>
            </w:pPr>
            <w:r>
              <w:rPr>
                <w:rFonts w:ascii="Aptos" w:hAnsi="Aptos"/>
                <w:color w:val="000000"/>
                <w:sz w:val="16"/>
              </w:rPr>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r>
          </w:p>
        </w:tc>
        <w:tc>
          <w:tcPr>
            <w:tcW w:type="dxa" w:w="3600"/>
            <w:tcMar>
              <w:top w:w="90" w:type="dxa"/>
              <w:start w:w="90" w:type="dxa"/>
              <w:bottom w:w="90" w:type="dxa"/>
              <w:end w:w="90" w:type="dxa"/>
            </w:tcMar>
            <w:vAlign w:val="center"/>
            <w:shd w:fill="F3F6F9"/>
          </w:tcPr>
          <w:p>
            <w:pPr>
              <w:spacing w:after="0" w:line="240" w:lineRule="auto"/>
            </w:pPr>
            <w:r>
              <w:rPr>
                <w:rFonts w:ascii="Aptos" w:hAnsi="Aptos"/>
                <w:color w:val="000000"/>
                <w:sz w:val="16"/>
              </w:rPr>
            </w:r>
          </w:p>
        </w:tc>
      </w:tr>
      <w:tr>
        <w:tc>
          <w:tcPr>
            <w:tcW w:type="dxa" w:w="1440"/>
            <w:tcMar>
              <w:top w:w="90" w:type="dxa"/>
              <w:start w:w="90" w:type="dxa"/>
              <w:bottom w:w="90" w:type="dxa"/>
              <w:end w:w="90" w:type="dxa"/>
            </w:tcMar>
            <w:vAlign w:val="center"/>
          </w:tcPr>
          <w:p>
            <w:pPr>
              <w:spacing w:after="0" w:line="240" w:lineRule="auto"/>
            </w:pPr>
            <w:r>
              <w:rPr>
                <w:rFonts w:ascii="Aptos" w:hAnsi="Aptos"/>
                <w:color w:val="000000"/>
                <w:sz w:val="16"/>
              </w:rPr>
            </w:r>
          </w:p>
        </w:tc>
        <w:tc>
          <w:tcPr>
            <w:tcW w:type="dxa" w:w="1944"/>
            <w:tcMar>
              <w:top w:w="90" w:type="dxa"/>
              <w:start w:w="90" w:type="dxa"/>
              <w:bottom w:w="90" w:type="dxa"/>
              <w:end w:w="90" w:type="dxa"/>
            </w:tcMar>
            <w:vAlign w:val="center"/>
          </w:tcPr>
          <w:p>
            <w:pPr>
              <w:spacing w:after="0" w:line="240" w:lineRule="auto"/>
            </w:pPr>
            <w:r>
              <w:rPr>
                <w:rFonts w:ascii="Aptos" w:hAnsi="Aptos"/>
                <w:color w:val="000000"/>
                <w:sz w:val="16"/>
              </w:rPr>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r>
          </w:p>
        </w:tc>
        <w:tc>
          <w:tcPr>
            <w:tcW w:type="dxa" w:w="3600"/>
            <w:tcMar>
              <w:top w:w="90" w:type="dxa"/>
              <w:start w:w="90" w:type="dxa"/>
              <w:bottom w:w="90" w:type="dxa"/>
              <w:end w:w="90" w:type="dxa"/>
            </w:tcMar>
            <w:vAlign w:val="center"/>
          </w:tcPr>
          <w:p>
            <w:pPr>
              <w:spacing w:after="0" w:line="240" w:lineRule="auto"/>
            </w:pPr>
            <w:r>
              <w:rPr>
                <w:rFonts w:ascii="Aptos" w:hAnsi="Aptos"/>
                <w:color w:val="000000"/>
                <w:sz w:val="16"/>
              </w:rPr>
            </w:r>
          </w:p>
        </w:tc>
      </w:tr>
      <w:tr>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6"/>
              </w:rPr>
            </w:r>
          </w:p>
        </w:tc>
        <w:tc>
          <w:tcPr>
            <w:tcW w:type="dxa" w:w="1944"/>
            <w:tcMar>
              <w:top w:w="90" w:type="dxa"/>
              <w:start w:w="90" w:type="dxa"/>
              <w:bottom w:w="90" w:type="dxa"/>
              <w:end w:w="90" w:type="dxa"/>
            </w:tcMar>
            <w:vAlign w:val="center"/>
            <w:shd w:fill="F3F6F9"/>
          </w:tcPr>
          <w:p>
            <w:pPr>
              <w:spacing w:after="0" w:line="240" w:lineRule="auto"/>
            </w:pPr>
            <w:r>
              <w:rPr>
                <w:rFonts w:ascii="Aptos" w:hAnsi="Aptos"/>
                <w:color w:val="000000"/>
                <w:sz w:val="16"/>
              </w:rPr>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r>
          </w:p>
        </w:tc>
        <w:tc>
          <w:tcPr>
            <w:tcW w:type="dxa" w:w="3600"/>
            <w:tcMar>
              <w:top w:w="90" w:type="dxa"/>
              <w:start w:w="90" w:type="dxa"/>
              <w:bottom w:w="90" w:type="dxa"/>
              <w:end w:w="90" w:type="dxa"/>
            </w:tcMar>
            <w:vAlign w:val="center"/>
            <w:shd w:fill="F3F6F9"/>
          </w:tcPr>
          <w:p>
            <w:pPr>
              <w:spacing w:after="0" w:line="240" w:lineRule="auto"/>
            </w:pPr>
            <w:r>
              <w:rPr>
                <w:rFonts w:ascii="Aptos" w:hAnsi="Aptos"/>
                <w:color w:val="000000"/>
                <w:sz w:val="16"/>
              </w:rPr>
            </w:r>
          </w:p>
        </w:tc>
      </w:tr>
      <w:tr>
        <w:tc>
          <w:tcPr>
            <w:tcW w:type="dxa" w:w="1440"/>
            <w:tcMar>
              <w:top w:w="90" w:type="dxa"/>
              <w:start w:w="90" w:type="dxa"/>
              <w:bottom w:w="90" w:type="dxa"/>
              <w:end w:w="90" w:type="dxa"/>
            </w:tcMar>
            <w:vAlign w:val="center"/>
          </w:tcPr>
          <w:p>
            <w:pPr>
              <w:spacing w:after="0" w:line="240" w:lineRule="auto"/>
            </w:pPr>
            <w:r>
              <w:rPr>
                <w:rFonts w:ascii="Aptos" w:hAnsi="Aptos"/>
                <w:color w:val="000000"/>
                <w:sz w:val="16"/>
              </w:rPr>
            </w:r>
          </w:p>
        </w:tc>
        <w:tc>
          <w:tcPr>
            <w:tcW w:type="dxa" w:w="1944"/>
            <w:tcMar>
              <w:top w:w="90" w:type="dxa"/>
              <w:start w:w="90" w:type="dxa"/>
              <w:bottom w:w="90" w:type="dxa"/>
              <w:end w:w="90" w:type="dxa"/>
            </w:tcMar>
            <w:vAlign w:val="center"/>
          </w:tcPr>
          <w:p>
            <w:pPr>
              <w:spacing w:after="0" w:line="240" w:lineRule="auto"/>
            </w:pPr>
            <w:r>
              <w:rPr>
                <w:rFonts w:ascii="Aptos" w:hAnsi="Aptos"/>
                <w:color w:val="000000"/>
                <w:sz w:val="16"/>
              </w:rPr>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r>
          </w:p>
        </w:tc>
        <w:tc>
          <w:tcPr>
            <w:tcW w:type="dxa" w:w="3600"/>
            <w:tcMar>
              <w:top w:w="90" w:type="dxa"/>
              <w:start w:w="90" w:type="dxa"/>
              <w:bottom w:w="90" w:type="dxa"/>
              <w:end w:w="90" w:type="dxa"/>
            </w:tcMar>
            <w:vAlign w:val="center"/>
          </w:tcPr>
          <w:p>
            <w:pPr>
              <w:spacing w:after="0" w:line="240" w:lineRule="auto"/>
            </w:pPr>
            <w:r>
              <w:rPr>
                <w:rFonts w:ascii="Aptos" w:hAnsi="Aptos"/>
                <w:color w:val="000000"/>
                <w:sz w:val="16"/>
              </w:rPr>
            </w:r>
          </w:p>
        </w:tc>
      </w:tr>
    </w:tbl>
    <w:p>
      <w:pPr>
        <w:spacing w:after="20"/>
      </w:pPr>
    </w:p>
    <w:p>
      <w:pPr>
        <w:pStyle w:val="Heading1"/>
      </w:pPr>
      <w:r>
        <w:t>10 Exercise 2 Inventory and assess assets</w:t>
      </w:r>
    </w:p>
    <w:p>
      <w:r>
        <w:t>Time: 45 minutes. Identify at least eight assets, covering four different source types. Do not confuse the producing institution with the asset or the published output.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9"/>
        <w:gridCol w:w="2039"/>
        <w:gridCol w:w="2039"/>
        <w:gridCol w:w="2039"/>
        <w:gridCol w:w="2039"/>
      </w:tblGrid>
      <w:tr>
        <w:trPr>
          <w:tblHeader w:val="true"/>
        </w:trPr>
        <w:tc>
          <w:tcPr>
            <w:tcW w:type="dxa" w:w="1224"/>
            <w:shd w:fill="17365D"/>
            <w:tcMar>
              <w:top w:w="90" w:type="dxa"/>
              <w:start w:w="90" w:type="dxa"/>
              <w:bottom w:w="90" w:type="dxa"/>
              <w:end w:w="90" w:type="dxa"/>
            </w:tcMar>
            <w:vAlign w:val="center"/>
          </w:tcPr>
          <w:p>
            <w:pPr>
              <w:spacing w:after="0"/>
              <w:jc w:val="center"/>
            </w:pPr>
            <w:r>
              <w:rPr>
                <w:rFonts w:ascii="Aptos" w:hAnsi="Aptos"/>
                <w:b/>
                <w:color w:val="FFFFFF"/>
                <w:sz w:val="15"/>
              </w:rPr>
              <w:t>Asset ID</w:t>
            </w:r>
          </w:p>
        </w:tc>
        <w:tc>
          <w:tcPr>
            <w:tcW w:type="dxa" w:w="3096"/>
            <w:shd w:fill="17365D"/>
            <w:tcMar>
              <w:top w:w="90" w:type="dxa"/>
              <w:start w:w="90" w:type="dxa"/>
              <w:bottom w:w="90" w:type="dxa"/>
              <w:end w:w="90" w:type="dxa"/>
            </w:tcMar>
            <w:vAlign w:val="center"/>
          </w:tcPr>
          <w:p>
            <w:pPr>
              <w:spacing w:after="0"/>
              <w:jc w:val="center"/>
            </w:pPr>
            <w:r>
              <w:rPr>
                <w:rFonts w:ascii="Aptos" w:hAnsi="Aptos"/>
                <w:b/>
                <w:color w:val="FFFFFF"/>
                <w:sz w:val="15"/>
              </w:rPr>
              <w:t>Asset</w:t>
            </w:r>
          </w:p>
        </w:tc>
        <w:tc>
          <w:tcPr>
            <w:tcW w:type="dxa" w:w="1656"/>
            <w:shd w:fill="17365D"/>
            <w:tcMar>
              <w:top w:w="90" w:type="dxa"/>
              <w:start w:w="90" w:type="dxa"/>
              <w:bottom w:w="90" w:type="dxa"/>
              <w:end w:w="90" w:type="dxa"/>
            </w:tcMar>
            <w:vAlign w:val="center"/>
          </w:tcPr>
          <w:p>
            <w:pPr>
              <w:spacing w:after="0"/>
              <w:jc w:val="center"/>
            </w:pPr>
            <w:r>
              <w:rPr>
                <w:rFonts w:ascii="Aptos" w:hAnsi="Aptos"/>
                <w:b/>
                <w:color w:val="FFFFFF"/>
                <w:sz w:val="15"/>
              </w:rPr>
              <w:t>Type</w:t>
            </w:r>
          </w:p>
        </w:tc>
        <w:tc>
          <w:tcPr>
            <w:tcW w:type="dxa" w:w="1440"/>
            <w:shd w:fill="17365D"/>
            <w:tcMar>
              <w:top w:w="90" w:type="dxa"/>
              <w:start w:w="90" w:type="dxa"/>
              <w:bottom w:w="90" w:type="dxa"/>
              <w:end w:w="90" w:type="dxa"/>
            </w:tcMar>
            <w:vAlign w:val="center"/>
          </w:tcPr>
          <w:p>
            <w:pPr>
              <w:spacing w:after="0"/>
              <w:jc w:val="center"/>
            </w:pPr>
            <w:r>
              <w:rPr>
                <w:rFonts w:ascii="Aptos" w:hAnsi="Aptos"/>
                <w:b/>
                <w:color w:val="FFFFFF"/>
                <w:sz w:val="15"/>
              </w:rPr>
              <w:t>Owner</w:t>
            </w:r>
          </w:p>
        </w:tc>
        <w:tc>
          <w:tcPr>
            <w:tcW w:type="dxa" w:w="2520"/>
            <w:shd w:fill="17365D"/>
            <w:tcMar>
              <w:top w:w="90" w:type="dxa"/>
              <w:start w:w="90" w:type="dxa"/>
              <w:bottom w:w="90" w:type="dxa"/>
              <w:end w:w="90" w:type="dxa"/>
            </w:tcMar>
            <w:vAlign w:val="center"/>
          </w:tcPr>
          <w:p>
            <w:pPr>
              <w:spacing w:after="0"/>
              <w:jc w:val="center"/>
            </w:pPr>
            <w:r>
              <w:rPr>
                <w:rFonts w:ascii="Aptos" w:hAnsi="Aptos"/>
                <w:b/>
                <w:color w:val="FFFFFF"/>
                <w:sz w:val="15"/>
              </w:rPr>
              <w:t>Main quality or fitness issue</w:t>
            </w:r>
          </w:p>
        </w:tc>
      </w:tr>
      <w:tr>
        <w:tc>
          <w:tcPr>
            <w:tcW w:type="dxa" w:w="1224"/>
            <w:tcMar>
              <w:top w:w="90" w:type="dxa"/>
              <w:start w:w="90" w:type="dxa"/>
              <w:bottom w:w="90" w:type="dxa"/>
              <w:end w:w="90" w:type="dxa"/>
            </w:tcMar>
            <w:vAlign w:val="center"/>
          </w:tcPr>
          <w:p>
            <w:pPr>
              <w:spacing w:after="0" w:line="240" w:lineRule="auto"/>
            </w:pPr>
            <w:r>
              <w:rPr>
                <w:rFonts w:ascii="Aptos" w:hAnsi="Aptos"/>
                <w:color w:val="000000"/>
                <w:sz w:val="15"/>
              </w:rPr>
              <w:t>AST-01</w:t>
            </w:r>
          </w:p>
        </w:tc>
        <w:tc>
          <w:tcPr>
            <w:tcW w:type="dxa" w:w="3096"/>
            <w:tcMar>
              <w:top w:w="90" w:type="dxa"/>
              <w:start w:w="90" w:type="dxa"/>
              <w:bottom w:w="90" w:type="dxa"/>
              <w:end w:w="90" w:type="dxa"/>
            </w:tcMar>
            <w:vAlign w:val="center"/>
          </w:tcPr>
          <w:p>
            <w:pPr>
              <w:spacing w:after="0" w:line="240" w:lineRule="auto"/>
            </w:pPr>
            <w:r>
              <w:rPr>
                <w:rFonts w:ascii="Aptos" w:hAnsi="Aptos"/>
                <w:color w:val="000000"/>
                <w:sz w:val="15"/>
              </w:rPr>
              <w:t>Annual agricultural production survey</w:t>
            </w:r>
          </w:p>
        </w:tc>
        <w:tc>
          <w:tcPr>
            <w:tcW w:type="dxa" w:w="1656"/>
            <w:tcMar>
              <w:top w:w="90" w:type="dxa"/>
              <w:start w:w="90" w:type="dxa"/>
              <w:bottom w:w="90" w:type="dxa"/>
              <w:end w:w="90" w:type="dxa"/>
            </w:tcMar>
            <w:vAlign w:val="center"/>
          </w:tcPr>
          <w:p>
            <w:pPr>
              <w:spacing w:after="0" w:line="240" w:lineRule="auto"/>
            </w:pPr>
            <w:r>
              <w:rPr>
                <w:rFonts w:ascii="Aptos" w:hAnsi="Aptos"/>
                <w:color w:val="000000"/>
                <w:sz w:val="15"/>
              </w:rPr>
              <w:t>Survey</w:t>
            </w:r>
          </w:p>
        </w:tc>
        <w:tc>
          <w:tcPr>
            <w:tcW w:type="dxa" w:w="1440"/>
            <w:tcMar>
              <w:top w:w="90" w:type="dxa"/>
              <w:start w:w="90" w:type="dxa"/>
              <w:bottom w:w="90" w:type="dxa"/>
              <w:end w:w="90" w:type="dxa"/>
            </w:tcMar>
            <w:vAlign w:val="center"/>
          </w:tcPr>
          <w:p>
            <w:pPr>
              <w:spacing w:after="0" w:line="240" w:lineRule="auto"/>
            </w:pPr>
            <w:r>
              <w:rPr>
                <w:rFonts w:ascii="Aptos" w:hAnsi="Aptos"/>
                <w:color w:val="000000"/>
                <w:sz w:val="15"/>
              </w:rPr>
              <w:t>ACT-01</w:t>
            </w:r>
          </w:p>
        </w:tc>
        <w:tc>
          <w:tcPr>
            <w:tcW w:type="dxa" w:w="2520"/>
            <w:tcMar>
              <w:top w:w="90" w:type="dxa"/>
              <w:start w:w="90" w:type="dxa"/>
              <w:bottom w:w="90" w:type="dxa"/>
              <w:end w:w="90" w:type="dxa"/>
            </w:tcMar>
            <w:vAlign w:val="center"/>
          </w:tcPr>
          <w:p>
            <w:pPr>
              <w:spacing w:after="0" w:line="240" w:lineRule="auto"/>
            </w:pPr>
            <w:r>
              <w:rPr>
                <w:rFonts w:ascii="Aptos" w:hAnsi="Aptos"/>
                <w:color w:val="000000"/>
                <w:sz w:val="15"/>
              </w:rPr>
              <w:t>Frame age and release timing.</w:t>
            </w:r>
          </w:p>
        </w:tc>
      </w:tr>
      <w:tr>
        <w:tc>
          <w:tcPr>
            <w:tcW w:type="dxa" w:w="1224"/>
            <w:tcMar>
              <w:top w:w="90" w:type="dxa"/>
              <w:start w:w="90" w:type="dxa"/>
              <w:bottom w:w="90" w:type="dxa"/>
              <w:end w:w="90" w:type="dxa"/>
            </w:tcMar>
            <w:vAlign w:val="center"/>
            <w:shd w:fill="F3F6F9"/>
          </w:tcPr>
          <w:p>
            <w:pPr>
              <w:spacing w:after="0" w:line="240" w:lineRule="auto"/>
            </w:pPr>
            <w:r>
              <w:rPr>
                <w:rFonts w:ascii="Aptos" w:hAnsi="Aptos"/>
                <w:color w:val="000000"/>
                <w:sz w:val="15"/>
              </w:rPr>
            </w:r>
          </w:p>
        </w:tc>
        <w:tc>
          <w:tcPr>
            <w:tcW w:type="dxa" w:w="3096"/>
            <w:tcMar>
              <w:top w:w="90" w:type="dxa"/>
              <w:start w:w="90" w:type="dxa"/>
              <w:bottom w:w="90" w:type="dxa"/>
              <w:end w:w="90" w:type="dxa"/>
            </w:tcMar>
            <w:vAlign w:val="center"/>
            <w:shd w:fill="F3F6F9"/>
          </w:tcPr>
          <w:p>
            <w:pPr>
              <w:spacing w:after="0" w:line="240" w:lineRule="auto"/>
            </w:pPr>
            <w:r>
              <w:rPr>
                <w:rFonts w:ascii="Aptos" w:hAnsi="Aptos"/>
                <w:color w:val="000000"/>
                <w:sz w:val="15"/>
              </w:rPr>
            </w:r>
          </w:p>
        </w:tc>
        <w:tc>
          <w:tcPr>
            <w:tcW w:type="dxa" w:w="1656"/>
            <w:tcMar>
              <w:top w:w="90" w:type="dxa"/>
              <w:start w:w="90" w:type="dxa"/>
              <w:bottom w:w="90" w:type="dxa"/>
              <w:end w:w="90" w:type="dxa"/>
            </w:tcMar>
            <w:vAlign w:val="center"/>
            <w:shd w:fill="F3F6F9"/>
          </w:tcPr>
          <w:p>
            <w:pPr>
              <w:spacing w:after="0" w:line="240" w:lineRule="auto"/>
            </w:pPr>
            <w:r>
              <w:rPr>
                <w:rFonts w:ascii="Aptos" w:hAnsi="Aptos"/>
                <w:color w:val="000000"/>
                <w:sz w:val="15"/>
              </w:rPr>
            </w:r>
          </w:p>
        </w:tc>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5"/>
              </w:rPr>
            </w:r>
          </w:p>
        </w:tc>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5"/>
              </w:rPr>
            </w:r>
          </w:p>
        </w:tc>
      </w:tr>
      <w:tr>
        <w:tc>
          <w:tcPr>
            <w:tcW w:type="dxa" w:w="1224"/>
            <w:tcMar>
              <w:top w:w="90" w:type="dxa"/>
              <w:start w:w="90" w:type="dxa"/>
              <w:bottom w:w="90" w:type="dxa"/>
              <w:end w:w="90" w:type="dxa"/>
            </w:tcMar>
            <w:vAlign w:val="center"/>
          </w:tcPr>
          <w:p>
            <w:pPr>
              <w:spacing w:after="0" w:line="240" w:lineRule="auto"/>
            </w:pPr>
            <w:r>
              <w:rPr>
                <w:rFonts w:ascii="Aptos" w:hAnsi="Aptos"/>
                <w:color w:val="000000"/>
                <w:sz w:val="15"/>
              </w:rPr>
            </w:r>
          </w:p>
        </w:tc>
        <w:tc>
          <w:tcPr>
            <w:tcW w:type="dxa" w:w="3096"/>
            <w:tcMar>
              <w:top w:w="90" w:type="dxa"/>
              <w:start w:w="90" w:type="dxa"/>
              <w:bottom w:w="90" w:type="dxa"/>
              <w:end w:w="90" w:type="dxa"/>
            </w:tcMar>
            <w:vAlign w:val="center"/>
          </w:tcPr>
          <w:p>
            <w:pPr>
              <w:spacing w:after="0" w:line="240" w:lineRule="auto"/>
            </w:pPr>
            <w:r>
              <w:rPr>
                <w:rFonts w:ascii="Aptos" w:hAnsi="Aptos"/>
                <w:color w:val="000000"/>
                <w:sz w:val="15"/>
              </w:rPr>
            </w:r>
          </w:p>
        </w:tc>
        <w:tc>
          <w:tcPr>
            <w:tcW w:type="dxa" w:w="1656"/>
            <w:tcMar>
              <w:top w:w="90" w:type="dxa"/>
              <w:start w:w="90" w:type="dxa"/>
              <w:bottom w:w="90" w:type="dxa"/>
              <w:end w:w="90" w:type="dxa"/>
            </w:tcMar>
            <w:vAlign w:val="center"/>
          </w:tcPr>
          <w:p>
            <w:pPr>
              <w:spacing w:after="0" w:line="240" w:lineRule="auto"/>
            </w:pPr>
            <w:r>
              <w:rPr>
                <w:rFonts w:ascii="Aptos" w:hAnsi="Aptos"/>
                <w:color w:val="000000"/>
                <w:sz w:val="15"/>
              </w:rPr>
            </w:r>
          </w:p>
        </w:tc>
        <w:tc>
          <w:tcPr>
            <w:tcW w:type="dxa" w:w="1440"/>
            <w:tcMar>
              <w:top w:w="90" w:type="dxa"/>
              <w:start w:w="90" w:type="dxa"/>
              <w:bottom w:w="90" w:type="dxa"/>
              <w:end w:w="90" w:type="dxa"/>
            </w:tcMar>
            <w:vAlign w:val="center"/>
          </w:tcPr>
          <w:p>
            <w:pPr>
              <w:spacing w:after="0" w:line="240" w:lineRule="auto"/>
            </w:pPr>
            <w:r>
              <w:rPr>
                <w:rFonts w:ascii="Aptos" w:hAnsi="Aptos"/>
                <w:color w:val="000000"/>
                <w:sz w:val="15"/>
              </w:rPr>
            </w:r>
          </w:p>
        </w:tc>
        <w:tc>
          <w:tcPr>
            <w:tcW w:type="dxa" w:w="2520"/>
            <w:tcMar>
              <w:top w:w="90" w:type="dxa"/>
              <w:start w:w="90" w:type="dxa"/>
              <w:bottom w:w="90" w:type="dxa"/>
              <w:end w:w="90" w:type="dxa"/>
            </w:tcMar>
            <w:vAlign w:val="center"/>
          </w:tcPr>
          <w:p>
            <w:pPr>
              <w:spacing w:after="0" w:line="240" w:lineRule="auto"/>
            </w:pPr>
            <w:r>
              <w:rPr>
                <w:rFonts w:ascii="Aptos" w:hAnsi="Aptos"/>
                <w:color w:val="000000"/>
                <w:sz w:val="15"/>
              </w:rPr>
            </w:r>
          </w:p>
        </w:tc>
      </w:tr>
      <w:tr>
        <w:tc>
          <w:tcPr>
            <w:tcW w:type="dxa" w:w="1224"/>
            <w:tcMar>
              <w:top w:w="90" w:type="dxa"/>
              <w:start w:w="90" w:type="dxa"/>
              <w:bottom w:w="90" w:type="dxa"/>
              <w:end w:w="90" w:type="dxa"/>
            </w:tcMar>
            <w:vAlign w:val="center"/>
            <w:shd w:fill="F3F6F9"/>
          </w:tcPr>
          <w:p>
            <w:pPr>
              <w:spacing w:after="0" w:line="240" w:lineRule="auto"/>
            </w:pPr>
            <w:r>
              <w:rPr>
                <w:rFonts w:ascii="Aptos" w:hAnsi="Aptos"/>
                <w:color w:val="000000"/>
                <w:sz w:val="15"/>
              </w:rPr>
            </w:r>
          </w:p>
        </w:tc>
        <w:tc>
          <w:tcPr>
            <w:tcW w:type="dxa" w:w="3096"/>
            <w:tcMar>
              <w:top w:w="90" w:type="dxa"/>
              <w:start w:w="90" w:type="dxa"/>
              <w:bottom w:w="90" w:type="dxa"/>
              <w:end w:w="90" w:type="dxa"/>
            </w:tcMar>
            <w:vAlign w:val="center"/>
            <w:shd w:fill="F3F6F9"/>
          </w:tcPr>
          <w:p>
            <w:pPr>
              <w:spacing w:after="0" w:line="240" w:lineRule="auto"/>
            </w:pPr>
            <w:r>
              <w:rPr>
                <w:rFonts w:ascii="Aptos" w:hAnsi="Aptos"/>
                <w:color w:val="000000"/>
                <w:sz w:val="15"/>
              </w:rPr>
            </w:r>
          </w:p>
        </w:tc>
        <w:tc>
          <w:tcPr>
            <w:tcW w:type="dxa" w:w="1656"/>
            <w:tcMar>
              <w:top w:w="90" w:type="dxa"/>
              <w:start w:w="90" w:type="dxa"/>
              <w:bottom w:w="90" w:type="dxa"/>
              <w:end w:w="90" w:type="dxa"/>
            </w:tcMar>
            <w:vAlign w:val="center"/>
            <w:shd w:fill="F3F6F9"/>
          </w:tcPr>
          <w:p>
            <w:pPr>
              <w:spacing w:after="0" w:line="240" w:lineRule="auto"/>
            </w:pPr>
            <w:r>
              <w:rPr>
                <w:rFonts w:ascii="Aptos" w:hAnsi="Aptos"/>
                <w:color w:val="000000"/>
                <w:sz w:val="15"/>
              </w:rPr>
            </w:r>
          </w:p>
        </w:tc>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5"/>
              </w:rPr>
            </w:r>
          </w:p>
        </w:tc>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5"/>
              </w:rPr>
            </w:r>
          </w:p>
        </w:tc>
      </w:tr>
      <w:tr>
        <w:tc>
          <w:tcPr>
            <w:tcW w:type="dxa" w:w="1224"/>
            <w:tcMar>
              <w:top w:w="90" w:type="dxa"/>
              <w:start w:w="90" w:type="dxa"/>
              <w:bottom w:w="90" w:type="dxa"/>
              <w:end w:w="90" w:type="dxa"/>
            </w:tcMar>
            <w:vAlign w:val="center"/>
          </w:tcPr>
          <w:p>
            <w:pPr>
              <w:spacing w:after="0" w:line="240" w:lineRule="auto"/>
            </w:pPr>
            <w:r>
              <w:rPr>
                <w:rFonts w:ascii="Aptos" w:hAnsi="Aptos"/>
                <w:color w:val="000000"/>
                <w:sz w:val="15"/>
              </w:rPr>
            </w:r>
          </w:p>
        </w:tc>
        <w:tc>
          <w:tcPr>
            <w:tcW w:type="dxa" w:w="3096"/>
            <w:tcMar>
              <w:top w:w="90" w:type="dxa"/>
              <w:start w:w="90" w:type="dxa"/>
              <w:bottom w:w="90" w:type="dxa"/>
              <w:end w:w="90" w:type="dxa"/>
            </w:tcMar>
            <w:vAlign w:val="center"/>
          </w:tcPr>
          <w:p>
            <w:pPr>
              <w:spacing w:after="0" w:line="240" w:lineRule="auto"/>
            </w:pPr>
            <w:r>
              <w:rPr>
                <w:rFonts w:ascii="Aptos" w:hAnsi="Aptos"/>
                <w:color w:val="000000"/>
                <w:sz w:val="15"/>
              </w:rPr>
            </w:r>
          </w:p>
        </w:tc>
        <w:tc>
          <w:tcPr>
            <w:tcW w:type="dxa" w:w="1656"/>
            <w:tcMar>
              <w:top w:w="90" w:type="dxa"/>
              <w:start w:w="90" w:type="dxa"/>
              <w:bottom w:w="90" w:type="dxa"/>
              <w:end w:w="90" w:type="dxa"/>
            </w:tcMar>
            <w:vAlign w:val="center"/>
          </w:tcPr>
          <w:p>
            <w:pPr>
              <w:spacing w:after="0" w:line="240" w:lineRule="auto"/>
            </w:pPr>
            <w:r>
              <w:rPr>
                <w:rFonts w:ascii="Aptos" w:hAnsi="Aptos"/>
                <w:color w:val="000000"/>
                <w:sz w:val="15"/>
              </w:rPr>
            </w:r>
          </w:p>
        </w:tc>
        <w:tc>
          <w:tcPr>
            <w:tcW w:type="dxa" w:w="1440"/>
            <w:tcMar>
              <w:top w:w="90" w:type="dxa"/>
              <w:start w:w="90" w:type="dxa"/>
              <w:bottom w:w="90" w:type="dxa"/>
              <w:end w:w="90" w:type="dxa"/>
            </w:tcMar>
            <w:vAlign w:val="center"/>
          </w:tcPr>
          <w:p>
            <w:pPr>
              <w:spacing w:after="0" w:line="240" w:lineRule="auto"/>
            </w:pPr>
            <w:r>
              <w:rPr>
                <w:rFonts w:ascii="Aptos" w:hAnsi="Aptos"/>
                <w:color w:val="000000"/>
                <w:sz w:val="15"/>
              </w:rPr>
            </w:r>
          </w:p>
        </w:tc>
        <w:tc>
          <w:tcPr>
            <w:tcW w:type="dxa" w:w="2520"/>
            <w:tcMar>
              <w:top w:w="90" w:type="dxa"/>
              <w:start w:w="90" w:type="dxa"/>
              <w:bottom w:w="90" w:type="dxa"/>
              <w:end w:w="90" w:type="dxa"/>
            </w:tcMar>
            <w:vAlign w:val="center"/>
          </w:tcPr>
          <w:p>
            <w:pPr>
              <w:spacing w:after="0" w:line="240" w:lineRule="auto"/>
            </w:pPr>
            <w:r>
              <w:rPr>
                <w:rFonts w:ascii="Aptos" w:hAnsi="Aptos"/>
                <w:color w:val="000000"/>
                <w:sz w:val="15"/>
              </w:rPr>
            </w:r>
          </w:p>
        </w:tc>
      </w:tr>
      <w:tr>
        <w:tc>
          <w:tcPr>
            <w:tcW w:type="dxa" w:w="1224"/>
            <w:tcMar>
              <w:top w:w="90" w:type="dxa"/>
              <w:start w:w="90" w:type="dxa"/>
              <w:bottom w:w="90" w:type="dxa"/>
              <w:end w:w="90" w:type="dxa"/>
            </w:tcMar>
            <w:vAlign w:val="center"/>
            <w:shd w:fill="F3F6F9"/>
          </w:tcPr>
          <w:p>
            <w:pPr>
              <w:spacing w:after="0" w:line="240" w:lineRule="auto"/>
            </w:pPr>
            <w:r>
              <w:rPr>
                <w:rFonts w:ascii="Aptos" w:hAnsi="Aptos"/>
                <w:color w:val="000000"/>
                <w:sz w:val="15"/>
              </w:rPr>
            </w:r>
          </w:p>
        </w:tc>
        <w:tc>
          <w:tcPr>
            <w:tcW w:type="dxa" w:w="3096"/>
            <w:tcMar>
              <w:top w:w="90" w:type="dxa"/>
              <w:start w:w="90" w:type="dxa"/>
              <w:bottom w:w="90" w:type="dxa"/>
              <w:end w:w="90" w:type="dxa"/>
            </w:tcMar>
            <w:vAlign w:val="center"/>
            <w:shd w:fill="F3F6F9"/>
          </w:tcPr>
          <w:p>
            <w:pPr>
              <w:spacing w:after="0" w:line="240" w:lineRule="auto"/>
            </w:pPr>
            <w:r>
              <w:rPr>
                <w:rFonts w:ascii="Aptos" w:hAnsi="Aptos"/>
                <w:color w:val="000000"/>
                <w:sz w:val="15"/>
              </w:rPr>
            </w:r>
          </w:p>
        </w:tc>
        <w:tc>
          <w:tcPr>
            <w:tcW w:type="dxa" w:w="1656"/>
            <w:tcMar>
              <w:top w:w="90" w:type="dxa"/>
              <w:start w:w="90" w:type="dxa"/>
              <w:bottom w:w="90" w:type="dxa"/>
              <w:end w:w="90" w:type="dxa"/>
            </w:tcMar>
            <w:vAlign w:val="center"/>
            <w:shd w:fill="F3F6F9"/>
          </w:tcPr>
          <w:p>
            <w:pPr>
              <w:spacing w:after="0" w:line="240" w:lineRule="auto"/>
            </w:pPr>
            <w:r>
              <w:rPr>
                <w:rFonts w:ascii="Aptos" w:hAnsi="Aptos"/>
                <w:color w:val="000000"/>
                <w:sz w:val="15"/>
              </w:rPr>
            </w:r>
          </w:p>
        </w:tc>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5"/>
              </w:rPr>
            </w:r>
          </w:p>
        </w:tc>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5"/>
              </w:rPr>
            </w:r>
          </w:p>
        </w:tc>
      </w:tr>
    </w:tbl>
    <w:p>
      <w:pPr>
        <w:spacing w:after="20"/>
      </w:pPr>
    </w:p>
    <w:p>
      <w:pPr>
        <w:pStyle w:val="Heading2"/>
      </w:pPr>
      <w:r>
        <w:t>Challenge questions</w:t>
      </w:r>
    </w:p>
    <w:p>
      <w:pPr>
        <w:pStyle w:val="ListBullet"/>
        <w:spacing w:after="40"/>
      </w:pPr>
      <w:r>
        <w:t>Which asset is most authoritative for each quantity, and why?</w:t>
      </w:r>
    </w:p>
    <w:p>
      <w:pPr>
        <w:pStyle w:val="ListBullet"/>
        <w:spacing w:after="40"/>
      </w:pPr>
      <w:r>
        <w:t>Which assets are timely but potentially biased or incomplete?</w:t>
      </w:r>
    </w:p>
    <w:p>
      <w:pPr>
        <w:pStyle w:val="ListBullet"/>
        <w:spacing w:after="40"/>
      </w:pPr>
      <w:r>
        <w:t>Which research or geospatial result is being generalized beyond its evidence?</w:t>
      </w:r>
    </w:p>
    <w:p>
      <w:pPr>
        <w:pStyle w:val="ListBullet"/>
        <w:spacing w:after="40"/>
      </w:pPr>
      <w:r>
        <w:t>Which metadata or reference asset is missing?</w:t>
      </w:r>
    </w:p>
    <w:p>
      <w:pPr>
        <w:pStyle w:val="ListBullet"/>
        <w:spacing w:after="40"/>
      </w:pPr>
      <w:r>
        <w:t>Which assets can be combined now, only conditionally, or not yet?</w:t>
      </w:r>
    </w:p>
    <w:p>
      <w:pPr>
        <w:pStyle w:val="Heading1"/>
      </w:pPr>
      <w:r>
        <w:t>11 Exercise 3 Trace the crop-estimate flow</w:t>
      </w:r>
    </w:p>
    <w:p>
      <w:r>
        <w:t>Time: 60 minutes. Trace the flow from farm conditions to a cabinet food-security decision. Include at least five actors, three assets and four transformations or handoffs.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1699"/>
        <w:gridCol w:w="1699"/>
        <w:gridCol w:w="1699"/>
        <w:gridCol w:w="1699"/>
        <w:gridCol w:w="1699"/>
      </w:tblGrid>
      <w:tr>
        <w:trPr>
          <w:tblHeader w:val="true"/>
        </w:trPr>
        <w:tc>
          <w:tcPr>
            <w:tcW w:type="dxa" w:w="792"/>
            <w:shd w:fill="17365D"/>
            <w:tcMar>
              <w:top w:w="90" w:type="dxa"/>
              <w:start w:w="90" w:type="dxa"/>
              <w:bottom w:w="90" w:type="dxa"/>
              <w:end w:w="90" w:type="dxa"/>
            </w:tcMar>
            <w:vAlign w:val="center"/>
          </w:tcPr>
          <w:p>
            <w:pPr>
              <w:spacing w:after="0"/>
              <w:jc w:val="center"/>
            </w:pPr>
            <w:r>
              <w:rPr>
                <w:rFonts w:ascii="Aptos" w:hAnsi="Aptos"/>
                <w:b/>
                <w:color w:val="FFFFFF"/>
                <w:sz w:val="14"/>
              </w:rPr>
              <w:t>Step</w:t>
            </w:r>
          </w:p>
        </w:tc>
        <w:tc>
          <w:tcPr>
            <w:tcW w:type="dxa" w:w="1944"/>
            <w:shd w:fill="17365D"/>
            <w:tcMar>
              <w:top w:w="90" w:type="dxa"/>
              <w:start w:w="90" w:type="dxa"/>
              <w:bottom w:w="90" w:type="dxa"/>
              <w:end w:w="90" w:type="dxa"/>
            </w:tcMar>
            <w:vAlign w:val="center"/>
          </w:tcPr>
          <w:p>
            <w:pPr>
              <w:spacing w:after="0"/>
              <w:jc w:val="center"/>
            </w:pPr>
            <w:r>
              <w:rPr>
                <w:rFonts w:ascii="Aptos" w:hAnsi="Aptos"/>
                <w:b/>
                <w:color w:val="FFFFFF"/>
                <w:sz w:val="14"/>
              </w:rPr>
              <w:t>Source actor and asset</w:t>
            </w:r>
          </w:p>
        </w:tc>
        <w:tc>
          <w:tcPr>
            <w:tcW w:type="dxa" w:w="2376"/>
            <w:shd w:fill="17365D"/>
            <w:tcMar>
              <w:top w:w="90" w:type="dxa"/>
              <w:start w:w="90" w:type="dxa"/>
              <w:bottom w:w="90" w:type="dxa"/>
              <w:end w:w="90" w:type="dxa"/>
            </w:tcMar>
            <w:vAlign w:val="center"/>
          </w:tcPr>
          <w:p>
            <w:pPr>
              <w:spacing w:after="0"/>
              <w:jc w:val="center"/>
            </w:pPr>
            <w:r>
              <w:rPr>
                <w:rFonts w:ascii="Aptos" w:hAnsi="Aptos"/>
                <w:b/>
                <w:color w:val="FFFFFF"/>
                <w:sz w:val="14"/>
              </w:rPr>
              <w:t>Transformation or handoff</w:t>
            </w:r>
          </w:p>
        </w:tc>
        <w:tc>
          <w:tcPr>
            <w:tcW w:type="dxa" w:w="1944"/>
            <w:shd w:fill="17365D"/>
            <w:tcMar>
              <w:top w:w="90" w:type="dxa"/>
              <w:start w:w="90" w:type="dxa"/>
              <w:bottom w:w="90" w:type="dxa"/>
              <w:end w:w="90" w:type="dxa"/>
            </w:tcMar>
            <w:vAlign w:val="center"/>
          </w:tcPr>
          <w:p>
            <w:pPr>
              <w:spacing w:after="0"/>
              <w:jc w:val="center"/>
            </w:pPr>
            <w:r>
              <w:rPr>
                <w:rFonts w:ascii="Aptos" w:hAnsi="Aptos"/>
                <w:b/>
                <w:color w:val="FFFFFF"/>
                <w:sz w:val="14"/>
              </w:rPr>
              <w:t>Control and owner</w:t>
            </w:r>
          </w:p>
        </w:tc>
        <w:tc>
          <w:tcPr>
            <w:tcW w:type="dxa" w:w="1728"/>
            <w:shd w:fill="17365D"/>
            <w:tcMar>
              <w:top w:w="90" w:type="dxa"/>
              <w:start w:w="90" w:type="dxa"/>
              <w:bottom w:w="90" w:type="dxa"/>
              <w:end w:w="90" w:type="dxa"/>
            </w:tcMar>
            <w:vAlign w:val="center"/>
          </w:tcPr>
          <w:p>
            <w:pPr>
              <w:spacing w:after="0"/>
              <w:jc w:val="center"/>
            </w:pPr>
            <w:r>
              <w:rPr>
                <w:rFonts w:ascii="Aptos" w:hAnsi="Aptos"/>
                <w:b/>
                <w:color w:val="FFFFFF"/>
                <w:sz w:val="14"/>
              </w:rPr>
              <w:t>Failure or delay</w:t>
            </w:r>
          </w:p>
        </w:tc>
        <w:tc>
          <w:tcPr>
            <w:tcW w:type="dxa" w:w="1296"/>
            <w:shd w:fill="17365D"/>
            <w:tcMar>
              <w:top w:w="90" w:type="dxa"/>
              <w:start w:w="90" w:type="dxa"/>
              <w:bottom w:w="90" w:type="dxa"/>
              <w:end w:w="90" w:type="dxa"/>
            </w:tcMar>
            <w:vAlign w:val="center"/>
          </w:tcPr>
          <w:p>
            <w:pPr>
              <w:spacing w:after="0"/>
              <w:jc w:val="center"/>
            </w:pPr>
            <w:r>
              <w:rPr>
                <w:rFonts w:ascii="Aptos" w:hAnsi="Aptos"/>
                <w:b/>
                <w:color w:val="FFFFFF"/>
                <w:sz w:val="14"/>
              </w:rPr>
              <w:t>Destination</w:t>
            </w:r>
          </w:p>
        </w:tc>
      </w:tr>
      <w:tr>
        <w:tc>
          <w:tcPr>
            <w:tcW w:type="dxa" w:w="792"/>
            <w:tcMar>
              <w:top w:w="90" w:type="dxa"/>
              <w:start w:w="90" w:type="dxa"/>
              <w:bottom w:w="90" w:type="dxa"/>
              <w:end w:w="90" w:type="dxa"/>
            </w:tcMar>
            <w:vAlign w:val="center"/>
          </w:tcPr>
          <w:p>
            <w:pPr>
              <w:spacing w:after="0" w:line="240" w:lineRule="auto"/>
            </w:pPr>
            <w:r>
              <w:rPr>
                <w:rFonts w:ascii="Aptos" w:hAnsi="Aptos"/>
                <w:color w:val="000000"/>
                <w:sz w:val="14"/>
              </w:rPr>
              <w:t>1</w:t>
            </w:r>
          </w:p>
        </w:tc>
        <w:tc>
          <w:tcPr>
            <w:tcW w:type="dxa" w:w="1944"/>
            <w:tcMar>
              <w:top w:w="90" w:type="dxa"/>
              <w:start w:w="90" w:type="dxa"/>
              <w:bottom w:w="90" w:type="dxa"/>
              <w:end w:w="90" w:type="dxa"/>
            </w:tcMar>
            <w:vAlign w:val="center"/>
          </w:tcPr>
          <w:p>
            <w:pPr>
              <w:spacing w:after="0" w:line="240" w:lineRule="auto"/>
            </w:pPr>
            <w:r>
              <w:rPr>
                <w:rFonts w:ascii="Aptos" w:hAnsi="Aptos"/>
                <w:color w:val="000000"/>
                <w:sz w:val="14"/>
              </w:rPr>
            </w:r>
          </w:p>
        </w:tc>
        <w:tc>
          <w:tcPr>
            <w:tcW w:type="dxa" w:w="2376"/>
            <w:tcMar>
              <w:top w:w="90" w:type="dxa"/>
              <w:start w:w="90" w:type="dxa"/>
              <w:bottom w:w="90" w:type="dxa"/>
              <w:end w:w="90" w:type="dxa"/>
            </w:tcMar>
            <w:vAlign w:val="center"/>
          </w:tcPr>
          <w:p>
            <w:pPr>
              <w:spacing w:after="0" w:line="240" w:lineRule="auto"/>
            </w:pPr>
            <w:r>
              <w:rPr>
                <w:rFonts w:ascii="Aptos" w:hAnsi="Aptos"/>
                <w:color w:val="000000"/>
                <w:sz w:val="14"/>
              </w:rPr>
            </w:r>
          </w:p>
        </w:tc>
        <w:tc>
          <w:tcPr>
            <w:tcW w:type="dxa" w:w="1944"/>
            <w:tcMar>
              <w:top w:w="90" w:type="dxa"/>
              <w:start w:w="90" w:type="dxa"/>
              <w:bottom w:w="90" w:type="dxa"/>
              <w:end w:w="90" w:type="dxa"/>
            </w:tcMar>
            <w:vAlign w:val="center"/>
          </w:tcPr>
          <w:p>
            <w:pPr>
              <w:spacing w:after="0" w:line="240" w:lineRule="auto"/>
            </w:pPr>
            <w:r>
              <w:rPr>
                <w:rFonts w:ascii="Aptos" w:hAnsi="Aptos"/>
                <w:color w:val="000000"/>
                <w:sz w:val="14"/>
              </w:rPr>
            </w:r>
          </w:p>
        </w:tc>
        <w:tc>
          <w:tcPr>
            <w:tcW w:type="dxa" w:w="1728"/>
            <w:tcMar>
              <w:top w:w="90" w:type="dxa"/>
              <w:start w:w="90" w:type="dxa"/>
              <w:bottom w:w="90" w:type="dxa"/>
              <w:end w:w="90" w:type="dxa"/>
            </w:tcMar>
            <w:vAlign w:val="center"/>
          </w:tcPr>
          <w:p>
            <w:pPr>
              <w:spacing w:after="0" w:line="240" w:lineRule="auto"/>
            </w:pPr>
            <w:r>
              <w:rPr>
                <w:rFonts w:ascii="Aptos" w:hAnsi="Aptos"/>
                <w:color w:val="000000"/>
                <w:sz w:val="14"/>
              </w:rPr>
            </w:r>
          </w:p>
        </w:tc>
        <w:tc>
          <w:tcPr>
            <w:tcW w:type="dxa" w:w="1296"/>
            <w:tcMar>
              <w:top w:w="90" w:type="dxa"/>
              <w:start w:w="90" w:type="dxa"/>
              <w:bottom w:w="90" w:type="dxa"/>
              <w:end w:w="90" w:type="dxa"/>
            </w:tcMar>
            <w:vAlign w:val="center"/>
          </w:tcPr>
          <w:p>
            <w:pPr>
              <w:spacing w:after="0" w:line="240" w:lineRule="auto"/>
            </w:pPr>
            <w:r>
              <w:rPr>
                <w:rFonts w:ascii="Aptos" w:hAnsi="Aptos"/>
                <w:color w:val="000000"/>
                <w:sz w:val="14"/>
              </w:rPr>
            </w:r>
          </w:p>
        </w:tc>
      </w:tr>
      <w:tr>
        <w:tc>
          <w:tcPr>
            <w:tcW w:type="dxa" w:w="792"/>
            <w:tcMar>
              <w:top w:w="90" w:type="dxa"/>
              <w:start w:w="90" w:type="dxa"/>
              <w:bottom w:w="90" w:type="dxa"/>
              <w:end w:w="90" w:type="dxa"/>
            </w:tcMar>
            <w:vAlign w:val="center"/>
            <w:shd w:fill="F3F6F9"/>
          </w:tcPr>
          <w:p>
            <w:pPr>
              <w:spacing w:after="0" w:line="240" w:lineRule="auto"/>
            </w:pPr>
            <w:r>
              <w:rPr>
                <w:rFonts w:ascii="Aptos" w:hAnsi="Aptos"/>
                <w:color w:val="000000"/>
                <w:sz w:val="14"/>
              </w:rPr>
              <w:t>2</w:t>
            </w:r>
          </w:p>
        </w:tc>
        <w:tc>
          <w:tcPr>
            <w:tcW w:type="dxa" w:w="1944"/>
            <w:tcMar>
              <w:top w:w="90" w:type="dxa"/>
              <w:start w:w="90" w:type="dxa"/>
              <w:bottom w:w="90" w:type="dxa"/>
              <w:end w:w="90" w:type="dxa"/>
            </w:tcMar>
            <w:vAlign w:val="center"/>
            <w:shd w:fill="F3F6F9"/>
          </w:tcPr>
          <w:p>
            <w:pPr>
              <w:spacing w:after="0" w:line="240" w:lineRule="auto"/>
            </w:pPr>
            <w:r>
              <w:rPr>
                <w:rFonts w:ascii="Aptos" w:hAnsi="Aptos"/>
                <w:color w:val="000000"/>
                <w:sz w:val="14"/>
              </w:rPr>
            </w:r>
          </w:p>
        </w:tc>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4"/>
              </w:rPr>
            </w:r>
          </w:p>
        </w:tc>
        <w:tc>
          <w:tcPr>
            <w:tcW w:type="dxa" w:w="1944"/>
            <w:tcMar>
              <w:top w:w="90" w:type="dxa"/>
              <w:start w:w="90" w:type="dxa"/>
              <w:bottom w:w="90" w:type="dxa"/>
              <w:end w:w="90" w:type="dxa"/>
            </w:tcMar>
            <w:vAlign w:val="center"/>
            <w:shd w:fill="F3F6F9"/>
          </w:tcPr>
          <w:p>
            <w:pPr>
              <w:spacing w:after="0" w:line="240" w:lineRule="auto"/>
            </w:pPr>
            <w:r>
              <w:rPr>
                <w:rFonts w:ascii="Aptos" w:hAnsi="Aptos"/>
                <w:color w:val="000000"/>
                <w:sz w:val="14"/>
              </w:rPr>
            </w:r>
          </w:p>
        </w:tc>
        <w:tc>
          <w:tcPr>
            <w:tcW w:type="dxa" w:w="1728"/>
            <w:tcMar>
              <w:top w:w="90" w:type="dxa"/>
              <w:start w:w="90" w:type="dxa"/>
              <w:bottom w:w="90" w:type="dxa"/>
              <w:end w:w="90" w:type="dxa"/>
            </w:tcMar>
            <w:vAlign w:val="center"/>
            <w:shd w:fill="F3F6F9"/>
          </w:tcPr>
          <w:p>
            <w:pPr>
              <w:spacing w:after="0" w:line="240" w:lineRule="auto"/>
            </w:pPr>
            <w:r>
              <w:rPr>
                <w:rFonts w:ascii="Aptos" w:hAnsi="Aptos"/>
                <w:color w:val="000000"/>
                <w:sz w:val="14"/>
              </w:rPr>
            </w:r>
          </w:p>
        </w:tc>
        <w:tc>
          <w:tcPr>
            <w:tcW w:type="dxa" w:w="1296"/>
            <w:tcMar>
              <w:top w:w="90" w:type="dxa"/>
              <w:start w:w="90" w:type="dxa"/>
              <w:bottom w:w="90" w:type="dxa"/>
              <w:end w:w="90" w:type="dxa"/>
            </w:tcMar>
            <w:vAlign w:val="center"/>
            <w:shd w:fill="F3F6F9"/>
          </w:tcPr>
          <w:p>
            <w:pPr>
              <w:spacing w:after="0" w:line="240" w:lineRule="auto"/>
            </w:pPr>
            <w:r>
              <w:rPr>
                <w:rFonts w:ascii="Aptos" w:hAnsi="Aptos"/>
                <w:color w:val="000000"/>
                <w:sz w:val="14"/>
              </w:rPr>
            </w:r>
          </w:p>
        </w:tc>
      </w:tr>
      <w:tr>
        <w:tc>
          <w:tcPr>
            <w:tcW w:type="dxa" w:w="792"/>
            <w:tcMar>
              <w:top w:w="90" w:type="dxa"/>
              <w:start w:w="90" w:type="dxa"/>
              <w:bottom w:w="90" w:type="dxa"/>
              <w:end w:w="90" w:type="dxa"/>
            </w:tcMar>
            <w:vAlign w:val="center"/>
          </w:tcPr>
          <w:p>
            <w:pPr>
              <w:spacing w:after="0" w:line="240" w:lineRule="auto"/>
            </w:pPr>
            <w:r>
              <w:rPr>
                <w:rFonts w:ascii="Aptos" w:hAnsi="Aptos"/>
                <w:color w:val="000000"/>
                <w:sz w:val="14"/>
              </w:rPr>
              <w:t>3</w:t>
            </w:r>
          </w:p>
        </w:tc>
        <w:tc>
          <w:tcPr>
            <w:tcW w:type="dxa" w:w="1944"/>
            <w:tcMar>
              <w:top w:w="90" w:type="dxa"/>
              <w:start w:w="90" w:type="dxa"/>
              <w:bottom w:w="90" w:type="dxa"/>
              <w:end w:w="90" w:type="dxa"/>
            </w:tcMar>
            <w:vAlign w:val="center"/>
          </w:tcPr>
          <w:p>
            <w:pPr>
              <w:spacing w:after="0" w:line="240" w:lineRule="auto"/>
            </w:pPr>
            <w:r>
              <w:rPr>
                <w:rFonts w:ascii="Aptos" w:hAnsi="Aptos"/>
                <w:color w:val="000000"/>
                <w:sz w:val="14"/>
              </w:rPr>
            </w:r>
          </w:p>
        </w:tc>
        <w:tc>
          <w:tcPr>
            <w:tcW w:type="dxa" w:w="2376"/>
            <w:tcMar>
              <w:top w:w="90" w:type="dxa"/>
              <w:start w:w="90" w:type="dxa"/>
              <w:bottom w:w="90" w:type="dxa"/>
              <w:end w:w="90" w:type="dxa"/>
            </w:tcMar>
            <w:vAlign w:val="center"/>
          </w:tcPr>
          <w:p>
            <w:pPr>
              <w:spacing w:after="0" w:line="240" w:lineRule="auto"/>
            </w:pPr>
            <w:r>
              <w:rPr>
                <w:rFonts w:ascii="Aptos" w:hAnsi="Aptos"/>
                <w:color w:val="000000"/>
                <w:sz w:val="14"/>
              </w:rPr>
            </w:r>
          </w:p>
        </w:tc>
        <w:tc>
          <w:tcPr>
            <w:tcW w:type="dxa" w:w="1944"/>
            <w:tcMar>
              <w:top w:w="90" w:type="dxa"/>
              <w:start w:w="90" w:type="dxa"/>
              <w:bottom w:w="90" w:type="dxa"/>
              <w:end w:w="90" w:type="dxa"/>
            </w:tcMar>
            <w:vAlign w:val="center"/>
          </w:tcPr>
          <w:p>
            <w:pPr>
              <w:spacing w:after="0" w:line="240" w:lineRule="auto"/>
            </w:pPr>
            <w:r>
              <w:rPr>
                <w:rFonts w:ascii="Aptos" w:hAnsi="Aptos"/>
                <w:color w:val="000000"/>
                <w:sz w:val="14"/>
              </w:rPr>
            </w:r>
          </w:p>
        </w:tc>
        <w:tc>
          <w:tcPr>
            <w:tcW w:type="dxa" w:w="1728"/>
            <w:tcMar>
              <w:top w:w="90" w:type="dxa"/>
              <w:start w:w="90" w:type="dxa"/>
              <w:bottom w:w="90" w:type="dxa"/>
              <w:end w:w="90" w:type="dxa"/>
            </w:tcMar>
            <w:vAlign w:val="center"/>
          </w:tcPr>
          <w:p>
            <w:pPr>
              <w:spacing w:after="0" w:line="240" w:lineRule="auto"/>
            </w:pPr>
            <w:r>
              <w:rPr>
                <w:rFonts w:ascii="Aptos" w:hAnsi="Aptos"/>
                <w:color w:val="000000"/>
                <w:sz w:val="14"/>
              </w:rPr>
            </w:r>
          </w:p>
        </w:tc>
        <w:tc>
          <w:tcPr>
            <w:tcW w:type="dxa" w:w="1296"/>
            <w:tcMar>
              <w:top w:w="90" w:type="dxa"/>
              <w:start w:w="90" w:type="dxa"/>
              <w:bottom w:w="90" w:type="dxa"/>
              <w:end w:w="90" w:type="dxa"/>
            </w:tcMar>
            <w:vAlign w:val="center"/>
          </w:tcPr>
          <w:p>
            <w:pPr>
              <w:spacing w:after="0" w:line="240" w:lineRule="auto"/>
            </w:pPr>
            <w:r>
              <w:rPr>
                <w:rFonts w:ascii="Aptos" w:hAnsi="Aptos"/>
                <w:color w:val="000000"/>
                <w:sz w:val="14"/>
              </w:rPr>
            </w:r>
          </w:p>
        </w:tc>
      </w:tr>
      <w:tr>
        <w:tc>
          <w:tcPr>
            <w:tcW w:type="dxa" w:w="792"/>
            <w:tcMar>
              <w:top w:w="90" w:type="dxa"/>
              <w:start w:w="90" w:type="dxa"/>
              <w:bottom w:w="90" w:type="dxa"/>
              <w:end w:w="90" w:type="dxa"/>
            </w:tcMar>
            <w:vAlign w:val="center"/>
            <w:shd w:fill="F3F6F9"/>
          </w:tcPr>
          <w:p>
            <w:pPr>
              <w:spacing w:after="0" w:line="240" w:lineRule="auto"/>
            </w:pPr>
            <w:r>
              <w:rPr>
                <w:rFonts w:ascii="Aptos" w:hAnsi="Aptos"/>
                <w:color w:val="000000"/>
                <w:sz w:val="14"/>
              </w:rPr>
              <w:t>4</w:t>
            </w:r>
          </w:p>
        </w:tc>
        <w:tc>
          <w:tcPr>
            <w:tcW w:type="dxa" w:w="1944"/>
            <w:tcMar>
              <w:top w:w="90" w:type="dxa"/>
              <w:start w:w="90" w:type="dxa"/>
              <w:bottom w:w="90" w:type="dxa"/>
              <w:end w:w="90" w:type="dxa"/>
            </w:tcMar>
            <w:vAlign w:val="center"/>
            <w:shd w:fill="F3F6F9"/>
          </w:tcPr>
          <w:p>
            <w:pPr>
              <w:spacing w:after="0" w:line="240" w:lineRule="auto"/>
            </w:pPr>
            <w:r>
              <w:rPr>
                <w:rFonts w:ascii="Aptos" w:hAnsi="Aptos"/>
                <w:color w:val="000000"/>
                <w:sz w:val="14"/>
              </w:rPr>
            </w:r>
          </w:p>
        </w:tc>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4"/>
              </w:rPr>
            </w:r>
          </w:p>
        </w:tc>
        <w:tc>
          <w:tcPr>
            <w:tcW w:type="dxa" w:w="1944"/>
            <w:tcMar>
              <w:top w:w="90" w:type="dxa"/>
              <w:start w:w="90" w:type="dxa"/>
              <w:bottom w:w="90" w:type="dxa"/>
              <w:end w:w="90" w:type="dxa"/>
            </w:tcMar>
            <w:vAlign w:val="center"/>
            <w:shd w:fill="F3F6F9"/>
          </w:tcPr>
          <w:p>
            <w:pPr>
              <w:spacing w:after="0" w:line="240" w:lineRule="auto"/>
            </w:pPr>
            <w:r>
              <w:rPr>
                <w:rFonts w:ascii="Aptos" w:hAnsi="Aptos"/>
                <w:color w:val="000000"/>
                <w:sz w:val="14"/>
              </w:rPr>
            </w:r>
          </w:p>
        </w:tc>
        <w:tc>
          <w:tcPr>
            <w:tcW w:type="dxa" w:w="1728"/>
            <w:tcMar>
              <w:top w:w="90" w:type="dxa"/>
              <w:start w:w="90" w:type="dxa"/>
              <w:bottom w:w="90" w:type="dxa"/>
              <w:end w:w="90" w:type="dxa"/>
            </w:tcMar>
            <w:vAlign w:val="center"/>
            <w:shd w:fill="F3F6F9"/>
          </w:tcPr>
          <w:p>
            <w:pPr>
              <w:spacing w:after="0" w:line="240" w:lineRule="auto"/>
            </w:pPr>
            <w:r>
              <w:rPr>
                <w:rFonts w:ascii="Aptos" w:hAnsi="Aptos"/>
                <w:color w:val="000000"/>
                <w:sz w:val="14"/>
              </w:rPr>
            </w:r>
          </w:p>
        </w:tc>
        <w:tc>
          <w:tcPr>
            <w:tcW w:type="dxa" w:w="1296"/>
            <w:tcMar>
              <w:top w:w="90" w:type="dxa"/>
              <w:start w:w="90" w:type="dxa"/>
              <w:bottom w:w="90" w:type="dxa"/>
              <w:end w:w="90" w:type="dxa"/>
            </w:tcMar>
            <w:vAlign w:val="center"/>
            <w:shd w:fill="F3F6F9"/>
          </w:tcPr>
          <w:p>
            <w:pPr>
              <w:spacing w:after="0" w:line="240" w:lineRule="auto"/>
            </w:pPr>
            <w:r>
              <w:rPr>
                <w:rFonts w:ascii="Aptos" w:hAnsi="Aptos"/>
                <w:color w:val="000000"/>
                <w:sz w:val="14"/>
              </w:rPr>
            </w:r>
          </w:p>
        </w:tc>
      </w:tr>
      <w:tr>
        <w:tc>
          <w:tcPr>
            <w:tcW w:type="dxa" w:w="792"/>
            <w:tcMar>
              <w:top w:w="90" w:type="dxa"/>
              <w:start w:w="90" w:type="dxa"/>
              <w:bottom w:w="90" w:type="dxa"/>
              <w:end w:w="90" w:type="dxa"/>
            </w:tcMar>
            <w:vAlign w:val="center"/>
          </w:tcPr>
          <w:p>
            <w:pPr>
              <w:spacing w:after="0" w:line="240" w:lineRule="auto"/>
            </w:pPr>
            <w:r>
              <w:rPr>
                <w:rFonts w:ascii="Aptos" w:hAnsi="Aptos"/>
                <w:color w:val="000000"/>
                <w:sz w:val="14"/>
              </w:rPr>
              <w:t>5</w:t>
            </w:r>
          </w:p>
        </w:tc>
        <w:tc>
          <w:tcPr>
            <w:tcW w:type="dxa" w:w="1944"/>
            <w:tcMar>
              <w:top w:w="90" w:type="dxa"/>
              <w:start w:w="90" w:type="dxa"/>
              <w:bottom w:w="90" w:type="dxa"/>
              <w:end w:w="90" w:type="dxa"/>
            </w:tcMar>
            <w:vAlign w:val="center"/>
          </w:tcPr>
          <w:p>
            <w:pPr>
              <w:spacing w:after="0" w:line="240" w:lineRule="auto"/>
            </w:pPr>
            <w:r>
              <w:rPr>
                <w:rFonts w:ascii="Aptos" w:hAnsi="Aptos"/>
                <w:color w:val="000000"/>
                <w:sz w:val="14"/>
              </w:rPr>
            </w:r>
          </w:p>
        </w:tc>
        <w:tc>
          <w:tcPr>
            <w:tcW w:type="dxa" w:w="2376"/>
            <w:tcMar>
              <w:top w:w="90" w:type="dxa"/>
              <w:start w:w="90" w:type="dxa"/>
              <w:bottom w:w="90" w:type="dxa"/>
              <w:end w:w="90" w:type="dxa"/>
            </w:tcMar>
            <w:vAlign w:val="center"/>
          </w:tcPr>
          <w:p>
            <w:pPr>
              <w:spacing w:after="0" w:line="240" w:lineRule="auto"/>
            </w:pPr>
            <w:r>
              <w:rPr>
                <w:rFonts w:ascii="Aptos" w:hAnsi="Aptos"/>
                <w:color w:val="000000"/>
                <w:sz w:val="14"/>
              </w:rPr>
            </w:r>
          </w:p>
        </w:tc>
        <w:tc>
          <w:tcPr>
            <w:tcW w:type="dxa" w:w="1944"/>
            <w:tcMar>
              <w:top w:w="90" w:type="dxa"/>
              <w:start w:w="90" w:type="dxa"/>
              <w:bottom w:w="90" w:type="dxa"/>
              <w:end w:w="90" w:type="dxa"/>
            </w:tcMar>
            <w:vAlign w:val="center"/>
          </w:tcPr>
          <w:p>
            <w:pPr>
              <w:spacing w:after="0" w:line="240" w:lineRule="auto"/>
            </w:pPr>
            <w:r>
              <w:rPr>
                <w:rFonts w:ascii="Aptos" w:hAnsi="Aptos"/>
                <w:color w:val="000000"/>
                <w:sz w:val="14"/>
              </w:rPr>
            </w:r>
          </w:p>
        </w:tc>
        <w:tc>
          <w:tcPr>
            <w:tcW w:type="dxa" w:w="1728"/>
            <w:tcMar>
              <w:top w:w="90" w:type="dxa"/>
              <w:start w:w="90" w:type="dxa"/>
              <w:bottom w:w="90" w:type="dxa"/>
              <w:end w:w="90" w:type="dxa"/>
            </w:tcMar>
            <w:vAlign w:val="center"/>
          </w:tcPr>
          <w:p>
            <w:pPr>
              <w:spacing w:after="0" w:line="240" w:lineRule="auto"/>
            </w:pPr>
            <w:r>
              <w:rPr>
                <w:rFonts w:ascii="Aptos" w:hAnsi="Aptos"/>
                <w:color w:val="000000"/>
                <w:sz w:val="14"/>
              </w:rPr>
            </w:r>
          </w:p>
        </w:tc>
        <w:tc>
          <w:tcPr>
            <w:tcW w:type="dxa" w:w="1296"/>
            <w:tcMar>
              <w:top w:w="90" w:type="dxa"/>
              <w:start w:w="90" w:type="dxa"/>
              <w:bottom w:w="90" w:type="dxa"/>
              <w:end w:w="90" w:type="dxa"/>
            </w:tcMar>
            <w:vAlign w:val="center"/>
          </w:tcPr>
          <w:p>
            <w:pPr>
              <w:spacing w:after="0" w:line="240" w:lineRule="auto"/>
            </w:pPr>
            <w:r>
              <w:rPr>
                <w:rFonts w:ascii="Aptos" w:hAnsi="Aptos"/>
                <w:color w:val="000000"/>
                <w:sz w:val="14"/>
              </w:rPr>
            </w:r>
          </w:p>
        </w:tc>
      </w:tr>
      <w:tr>
        <w:tc>
          <w:tcPr>
            <w:tcW w:type="dxa" w:w="792"/>
            <w:tcMar>
              <w:top w:w="90" w:type="dxa"/>
              <w:start w:w="90" w:type="dxa"/>
              <w:bottom w:w="90" w:type="dxa"/>
              <w:end w:w="90" w:type="dxa"/>
            </w:tcMar>
            <w:vAlign w:val="center"/>
            <w:shd w:fill="F3F6F9"/>
          </w:tcPr>
          <w:p>
            <w:pPr>
              <w:spacing w:after="0" w:line="240" w:lineRule="auto"/>
            </w:pPr>
            <w:r>
              <w:rPr>
                <w:rFonts w:ascii="Aptos" w:hAnsi="Aptos"/>
                <w:color w:val="000000"/>
                <w:sz w:val="14"/>
              </w:rPr>
              <w:t>6</w:t>
            </w:r>
          </w:p>
        </w:tc>
        <w:tc>
          <w:tcPr>
            <w:tcW w:type="dxa" w:w="1944"/>
            <w:tcMar>
              <w:top w:w="90" w:type="dxa"/>
              <w:start w:w="90" w:type="dxa"/>
              <w:bottom w:w="90" w:type="dxa"/>
              <w:end w:w="90" w:type="dxa"/>
            </w:tcMar>
            <w:vAlign w:val="center"/>
            <w:shd w:fill="F3F6F9"/>
          </w:tcPr>
          <w:p>
            <w:pPr>
              <w:spacing w:after="0" w:line="240" w:lineRule="auto"/>
            </w:pPr>
            <w:r>
              <w:rPr>
                <w:rFonts w:ascii="Aptos" w:hAnsi="Aptos"/>
                <w:color w:val="000000"/>
                <w:sz w:val="14"/>
              </w:rPr>
            </w:r>
          </w:p>
        </w:tc>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4"/>
              </w:rPr>
            </w:r>
          </w:p>
        </w:tc>
        <w:tc>
          <w:tcPr>
            <w:tcW w:type="dxa" w:w="1944"/>
            <w:tcMar>
              <w:top w:w="90" w:type="dxa"/>
              <w:start w:w="90" w:type="dxa"/>
              <w:bottom w:w="90" w:type="dxa"/>
              <w:end w:w="90" w:type="dxa"/>
            </w:tcMar>
            <w:vAlign w:val="center"/>
            <w:shd w:fill="F3F6F9"/>
          </w:tcPr>
          <w:p>
            <w:pPr>
              <w:spacing w:after="0" w:line="240" w:lineRule="auto"/>
            </w:pPr>
            <w:r>
              <w:rPr>
                <w:rFonts w:ascii="Aptos" w:hAnsi="Aptos"/>
                <w:color w:val="000000"/>
                <w:sz w:val="14"/>
              </w:rPr>
            </w:r>
          </w:p>
        </w:tc>
        <w:tc>
          <w:tcPr>
            <w:tcW w:type="dxa" w:w="1728"/>
            <w:tcMar>
              <w:top w:w="90" w:type="dxa"/>
              <w:start w:w="90" w:type="dxa"/>
              <w:bottom w:w="90" w:type="dxa"/>
              <w:end w:w="90" w:type="dxa"/>
            </w:tcMar>
            <w:vAlign w:val="center"/>
            <w:shd w:fill="F3F6F9"/>
          </w:tcPr>
          <w:p>
            <w:pPr>
              <w:spacing w:after="0" w:line="240" w:lineRule="auto"/>
            </w:pPr>
            <w:r>
              <w:rPr>
                <w:rFonts w:ascii="Aptos" w:hAnsi="Aptos"/>
                <w:color w:val="000000"/>
                <w:sz w:val="14"/>
              </w:rPr>
            </w:r>
          </w:p>
        </w:tc>
        <w:tc>
          <w:tcPr>
            <w:tcW w:type="dxa" w:w="1296"/>
            <w:tcMar>
              <w:top w:w="90" w:type="dxa"/>
              <w:start w:w="90" w:type="dxa"/>
              <w:bottom w:w="90" w:type="dxa"/>
              <w:end w:w="90" w:type="dxa"/>
            </w:tcMar>
            <w:vAlign w:val="center"/>
            <w:shd w:fill="F3F6F9"/>
          </w:tcPr>
          <w:p>
            <w:pPr>
              <w:spacing w:after="0" w:line="240" w:lineRule="auto"/>
            </w:pPr>
            <w:r>
              <w:rPr>
                <w:rFonts w:ascii="Aptos" w:hAnsi="Aptos"/>
                <w:color w:val="000000"/>
                <w:sz w:val="14"/>
              </w:rPr>
            </w:r>
          </w:p>
        </w:tc>
      </w:tr>
    </w:tbl>
    <w:p>
      <w:pPr>
        <w:spacing w:after="20"/>
      </w:pPr>
    </w:p>
    <w:p>
      <w:pPr>
        <w:pStyle w:val="Heading2"/>
      </w:pPr>
      <w:r>
        <w:t>Required conclusion</w:t>
      </w:r>
    </w:p>
    <w:p>
      <w:r>
        <w:t>Identify the two most consequential failure points. For each, state the affected user decision, consequence, present evidence, missing evidence, responsible role and a realistic non-AI improvement.</w:t>
      </w:r>
    </w:p>
    <w:p>
      <w:pPr>
        <w:pStyle w:val="Heading1"/>
      </w:pPr>
      <w:r>
        <w:t>12 Exercise 4 User need risk and AI opportunity</w:t>
      </w:r>
    </w:p>
    <w:p>
      <w:r>
        <w:t>Time: 40 minutes. Screen the proposal: “Use generative AI and satellite imagery to produce district crop estimates automatically.” Do not redesign the entire national system. Produce a bounded recommendation.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76"/>
            <w:shd w:fill="17365D"/>
            <w:tcMar>
              <w:top w:w="90" w:type="dxa"/>
              <w:start w:w="90" w:type="dxa"/>
              <w:bottom w:w="90" w:type="dxa"/>
              <w:end w:w="90" w:type="dxa"/>
            </w:tcMar>
            <w:vAlign w:val="center"/>
          </w:tcPr>
          <w:p>
            <w:pPr>
              <w:spacing w:after="0"/>
              <w:jc w:val="center"/>
            </w:pPr>
            <w:r>
              <w:rPr>
                <w:rFonts w:ascii="Aptos" w:hAnsi="Aptos"/>
                <w:b/>
                <w:color w:val="FFFFFF"/>
                <w:sz w:val="16"/>
              </w:rPr>
              <w:t>Screen</w:t>
            </w:r>
          </w:p>
        </w:tc>
        <w:tc>
          <w:tcPr>
            <w:tcW w:type="dxa" w:w="7488"/>
            <w:shd w:fill="17365D"/>
            <w:tcMar>
              <w:top w:w="90" w:type="dxa"/>
              <w:start w:w="90" w:type="dxa"/>
              <w:bottom w:w="90" w:type="dxa"/>
              <w:end w:w="90" w:type="dxa"/>
            </w:tcMar>
            <w:vAlign w:val="center"/>
          </w:tcPr>
          <w:p>
            <w:pPr>
              <w:spacing w:after="0"/>
              <w:jc w:val="center"/>
            </w:pPr>
            <w:r>
              <w:rPr>
                <w:rFonts w:ascii="Aptos" w:hAnsi="Aptos"/>
                <w:b/>
                <w:color w:val="FFFFFF"/>
                <w:sz w:val="16"/>
              </w:rPr>
              <w:t>Question</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Purpose</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What exact decision and statistical product are being improved?</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Baseline</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What current method, timing, cost and error evidence will the proposal be compared with?</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Data</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Which sources are permitted, representative, sufficiently documented and stable?</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Quality</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What benchmark, districts, crops, subgroups, seasons and tolerances are required?</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Authority</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Who owns the estimate, method, review and release decision?</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Human oversight</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Which qualified person can challenge or override the result?</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Security and confidentiality</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What information may enter each tool and environment?</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Sustainability</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What skills, funding, infrastructure, supplier and fallback dependencies exist?</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Decision</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Proceed to scoping, investigate dependencies first, or do not pursue? Under what conditions?</w:t>
            </w:r>
          </w:p>
        </w:tc>
      </w:tr>
    </w:tbl>
    <w:p>
      <w:pPr>
        <w:spacing w:after="20"/>
      </w:pPr>
    </w:p>
    <w:p>
      <w:pPr>
        <w:pStyle w:val="Heading2"/>
      </w:pPr>
      <w:r>
        <w:t>Individual assessment prompt</w:t>
      </w:r>
    </w:p>
    <w:p>
      <w:r>
        <w:t>In no more than 500 words, define the ecosystem boundary for improving the timeliness of Kintaba’s district crop-production estimates. Identify the critical actors, assets and flow; distinguish evidenced, reported and unknown claims; state the leading fitness-for-use problem; and recommend one next action. Your answer must explain why that action comes before or instead of an AI pilot.</w:t>
      </w:r>
    </w:p>
    <w:p>
      <w:pPr>
        <w:pStyle w:val="Heading1"/>
      </w:pPr>
      <w:r>
        <w:t>13 Answer and decision guide</w:t>
      </w:r>
    </w:p>
    <w:p>
      <w:pPr>
        <w:pStyle w:val="Heading2"/>
      </w:pPr>
      <w:r>
        <w:t>Exercise 1 reference reasoning</w:t>
      </w:r>
    </w:p>
    <w:p>
      <w:pPr>
        <w:pStyle w:val="ListBullet"/>
        <w:spacing w:after="40"/>
      </w:pPr>
      <w:r>
        <w:t>ACT-01 has evidenced national coordination authority under EVD-01 and produces the annual survey. Its authority over sector release methods requires interpretation of designation arrangements, so some detail remains unknown.</w:t>
      </w:r>
    </w:p>
    <w:p>
      <w:pPr>
        <w:pStyle w:val="ListBullet"/>
        <w:spacing w:after="40"/>
      </w:pPr>
      <w:r>
        <w:t>ACT-02 is a sector producer; the unfulfilled EVD-02 handoff shows a coordination and compliance problem rather than proof that its statistics are invalid.</w:t>
      </w:r>
    </w:p>
    <w:p>
      <w:pPr>
        <w:pStyle w:val="ListBullet"/>
        <w:spacing w:after="40"/>
      </w:pPr>
      <w:r>
        <w:t>ACT-03 owns or generates extension reports but its proximity-to-road coverage creates selection risk.</w:t>
      </w:r>
    </w:p>
    <w:p>
      <w:pPr>
        <w:pStyle w:val="ListBullet"/>
        <w:spacing w:after="40"/>
      </w:pPr>
      <w:r>
        <w:t>ACT-06 is a high-consequence user and integrator; it is not automatically the methodological authority for crop statistics.</w:t>
      </w:r>
    </w:p>
    <w:p>
      <w:pPr>
        <w:pStyle w:val="ListBullet"/>
        <w:spacing w:after="40"/>
      </w:pPr>
      <w:r>
        <w:t>ACT-07 and ACT-08 are research producers whose evidence requires external-validity and sustainability assessment.</w:t>
      </w:r>
    </w:p>
    <w:p>
      <w:pPr>
        <w:pStyle w:val="ListBullet"/>
        <w:spacing w:after="40"/>
      </w:pPr>
      <w:r>
        <w:t>A likely missing actor is the data-protection or security authority, treasury, regional administration, private imagery or platform provider, or a clearly named farmer subgroup. Defensible alternatives are accepted.</w:t>
      </w:r>
    </w:p>
    <w:p>
      <w:pPr>
        <w:pStyle w:val="Heading2"/>
      </w:pPr>
      <w:r>
        <w:t>Exercise 2 reference assets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4464"/>
            <w:shd w:fill="17365D"/>
            <w:tcMar>
              <w:top w:w="90" w:type="dxa"/>
              <w:start w:w="90" w:type="dxa"/>
              <w:bottom w:w="90" w:type="dxa"/>
              <w:end w:w="90" w:type="dxa"/>
            </w:tcMar>
            <w:vAlign w:val="center"/>
          </w:tcPr>
          <w:p>
            <w:pPr>
              <w:spacing w:after="0"/>
              <w:jc w:val="center"/>
            </w:pPr>
            <w:r>
              <w:rPr>
                <w:rFonts w:ascii="Aptos" w:hAnsi="Aptos"/>
                <w:b/>
                <w:color w:val="FFFFFF"/>
                <w:sz w:val="16"/>
              </w:rPr>
              <w:t>Asset</w:t>
            </w:r>
          </w:p>
        </w:tc>
        <w:tc>
          <w:tcPr>
            <w:tcW w:type="dxa" w:w="5400"/>
            <w:shd w:fill="17365D"/>
            <w:tcMar>
              <w:top w:w="90" w:type="dxa"/>
              <w:start w:w="90" w:type="dxa"/>
              <w:bottom w:w="90" w:type="dxa"/>
              <w:end w:w="90" w:type="dxa"/>
            </w:tcMar>
            <w:vAlign w:val="center"/>
          </w:tcPr>
          <w:p>
            <w:pPr>
              <w:spacing w:after="0"/>
              <w:jc w:val="center"/>
            </w:pPr>
            <w:r>
              <w:rPr>
                <w:rFonts w:ascii="Aptos" w:hAnsi="Aptos"/>
                <w:b/>
                <w:color w:val="FFFFFF"/>
                <w:sz w:val="16"/>
              </w:rPr>
              <w:t>Fitness issue</w:t>
            </w:r>
          </w:p>
        </w:tc>
      </w:tr>
      <w:tr>
        <w:tc>
          <w:tcPr>
            <w:tcW w:type="dxa" w:w="4464"/>
            <w:tcMar>
              <w:top w:w="90" w:type="dxa"/>
              <w:start w:w="90" w:type="dxa"/>
              <w:bottom w:w="90" w:type="dxa"/>
              <w:end w:w="90" w:type="dxa"/>
            </w:tcMar>
            <w:vAlign w:val="center"/>
          </w:tcPr>
          <w:p>
            <w:pPr>
              <w:spacing w:after="0" w:line="240" w:lineRule="auto"/>
            </w:pPr>
            <w:r>
              <w:rPr>
                <w:rFonts w:ascii="Aptos" w:hAnsi="Aptos"/>
                <w:color w:val="000000"/>
                <w:sz w:val="16"/>
              </w:rPr>
              <w:t>Agricultural census and holding frame</w:t>
            </w:r>
          </w:p>
        </w:tc>
        <w:tc>
          <w:tcPr>
            <w:tcW w:type="dxa" w:w="5400"/>
            <w:tcMar>
              <w:top w:w="90" w:type="dxa"/>
              <w:start w:w="90" w:type="dxa"/>
              <w:bottom w:w="90" w:type="dxa"/>
              <w:end w:w="90" w:type="dxa"/>
            </w:tcMar>
            <w:vAlign w:val="center"/>
          </w:tcPr>
          <w:p>
            <w:pPr>
              <w:spacing w:after="0" w:line="240" w:lineRule="auto"/>
            </w:pPr>
            <w:r>
              <w:rPr>
                <w:rFonts w:ascii="Aptos" w:hAnsi="Aptos"/>
                <w:color w:val="000000"/>
                <w:sz w:val="16"/>
              </w:rPr>
              <w:t>Coverage may be obsolete between censuses.</w:t>
            </w:r>
          </w:p>
        </w:tc>
      </w:tr>
      <w:tr>
        <w:tc>
          <w:tcPr>
            <w:tcW w:type="dxa" w:w="4464"/>
            <w:tcMar>
              <w:top w:w="90" w:type="dxa"/>
              <w:start w:w="90" w:type="dxa"/>
              <w:bottom w:w="90" w:type="dxa"/>
              <w:end w:w="90" w:type="dxa"/>
            </w:tcMar>
            <w:vAlign w:val="center"/>
            <w:shd w:fill="F3F6F9"/>
          </w:tcPr>
          <w:p>
            <w:pPr>
              <w:spacing w:after="0" w:line="240" w:lineRule="auto"/>
            </w:pPr>
            <w:r>
              <w:rPr>
                <w:rFonts w:ascii="Aptos" w:hAnsi="Aptos"/>
                <w:color w:val="000000"/>
                <w:sz w:val="16"/>
              </w:rPr>
              <w:t>Annual production survey</w:t>
            </w:r>
          </w:p>
        </w:tc>
        <w:tc>
          <w:tcPr>
            <w:tcW w:type="dxa" w:w="5400"/>
            <w:tcMar>
              <w:top w:w="90" w:type="dxa"/>
              <w:start w:w="90" w:type="dxa"/>
              <w:bottom w:w="90" w:type="dxa"/>
              <w:end w:w="90" w:type="dxa"/>
            </w:tcMar>
            <w:vAlign w:val="center"/>
            <w:shd w:fill="F3F6F9"/>
          </w:tcPr>
          <w:p>
            <w:pPr>
              <w:spacing w:after="0" w:line="240" w:lineRule="auto"/>
            </w:pPr>
            <w:r>
              <w:rPr>
                <w:rFonts w:ascii="Aptos" w:hAnsi="Aptos"/>
                <w:color w:val="000000"/>
                <w:sz w:val="16"/>
              </w:rPr>
              <w:t>Potentially stronger statistical design but too late for early alerts.</w:t>
            </w:r>
          </w:p>
        </w:tc>
      </w:tr>
      <w:tr>
        <w:tc>
          <w:tcPr>
            <w:tcW w:type="dxa" w:w="4464"/>
            <w:tcMar>
              <w:top w:w="90" w:type="dxa"/>
              <w:start w:w="90" w:type="dxa"/>
              <w:bottom w:w="90" w:type="dxa"/>
              <w:end w:w="90" w:type="dxa"/>
            </w:tcMar>
            <w:vAlign w:val="center"/>
          </w:tcPr>
          <w:p>
            <w:pPr>
              <w:spacing w:after="0" w:line="240" w:lineRule="auto"/>
            </w:pPr>
            <w:r>
              <w:rPr>
                <w:rFonts w:ascii="Aptos" w:hAnsi="Aptos"/>
                <w:color w:val="000000"/>
                <w:sz w:val="16"/>
              </w:rPr>
              <w:t>Extension crop-condition forms</w:t>
            </w:r>
          </w:p>
        </w:tc>
        <w:tc>
          <w:tcPr>
            <w:tcW w:type="dxa" w:w="5400"/>
            <w:tcMar>
              <w:top w:w="90" w:type="dxa"/>
              <w:start w:w="90" w:type="dxa"/>
              <w:bottom w:w="90" w:type="dxa"/>
              <w:end w:w="90" w:type="dxa"/>
            </w:tcMar>
            <w:vAlign w:val="center"/>
          </w:tcPr>
          <w:p>
            <w:pPr>
              <w:spacing w:after="0" w:line="240" w:lineRule="auto"/>
            </w:pPr>
            <w:r>
              <w:rPr>
                <w:rFonts w:ascii="Aptos" w:hAnsi="Aptos"/>
                <w:color w:val="000000"/>
                <w:sz w:val="16"/>
              </w:rPr>
              <w:t>Timely but regionally inconsistent and coverage-biased.</w:t>
            </w:r>
          </w:p>
        </w:tc>
      </w:tr>
      <w:tr>
        <w:tc>
          <w:tcPr>
            <w:tcW w:type="dxa" w:w="4464"/>
            <w:tcMar>
              <w:top w:w="90" w:type="dxa"/>
              <w:start w:w="90" w:type="dxa"/>
              <w:bottom w:w="90" w:type="dxa"/>
              <w:end w:w="90" w:type="dxa"/>
            </w:tcMar>
            <w:vAlign w:val="center"/>
            <w:shd w:fill="F3F6F9"/>
          </w:tcPr>
          <w:p>
            <w:pPr>
              <w:spacing w:after="0" w:line="240" w:lineRule="auto"/>
            </w:pPr>
            <w:r>
              <w:rPr>
                <w:rFonts w:ascii="Aptos" w:hAnsi="Aptos"/>
                <w:color w:val="000000"/>
                <w:sz w:val="16"/>
              </w:rPr>
              <w:t>Registered parcels</w:t>
            </w:r>
          </w:p>
        </w:tc>
        <w:tc>
          <w:tcPr>
            <w:tcW w:type="dxa" w:w="5400"/>
            <w:tcMar>
              <w:top w:w="90" w:type="dxa"/>
              <w:start w:w="90" w:type="dxa"/>
              <w:bottom w:w="90" w:type="dxa"/>
              <w:end w:w="90" w:type="dxa"/>
            </w:tcMar>
            <w:vAlign w:val="center"/>
            <w:shd w:fill="F3F6F9"/>
          </w:tcPr>
          <w:p>
            <w:pPr>
              <w:spacing w:after="0" w:line="240" w:lineRule="auto"/>
            </w:pPr>
            <w:r>
              <w:rPr>
                <w:rFonts w:ascii="Aptos" w:hAnsi="Aptos"/>
                <w:color w:val="000000"/>
                <w:sz w:val="16"/>
              </w:rPr>
              <w:t>Customary holdings missing; legal parcel is not necessarily operational holding.</w:t>
            </w:r>
          </w:p>
        </w:tc>
      </w:tr>
      <w:tr>
        <w:tc>
          <w:tcPr>
            <w:tcW w:type="dxa" w:w="4464"/>
            <w:tcMar>
              <w:top w:w="90" w:type="dxa"/>
              <w:start w:w="90" w:type="dxa"/>
              <w:bottom w:w="90" w:type="dxa"/>
              <w:end w:w="90" w:type="dxa"/>
            </w:tcMar>
            <w:vAlign w:val="center"/>
          </w:tcPr>
          <w:p>
            <w:pPr>
              <w:spacing w:after="0" w:line="240" w:lineRule="auto"/>
            </w:pPr>
            <w:r>
              <w:rPr>
                <w:rFonts w:ascii="Aptos" w:hAnsi="Aptos"/>
                <w:color w:val="000000"/>
                <w:sz w:val="16"/>
              </w:rPr>
              <w:t>Weather observations</w:t>
            </w:r>
          </w:p>
        </w:tc>
        <w:tc>
          <w:tcPr>
            <w:tcW w:type="dxa" w:w="5400"/>
            <w:tcMar>
              <w:top w:w="90" w:type="dxa"/>
              <w:start w:w="90" w:type="dxa"/>
              <w:bottom w:w="90" w:type="dxa"/>
              <w:end w:w="90" w:type="dxa"/>
            </w:tcMar>
            <w:vAlign w:val="center"/>
          </w:tcPr>
          <w:p>
            <w:pPr>
              <w:spacing w:after="0" w:line="240" w:lineRule="auto"/>
            </w:pPr>
            <w:r>
              <w:rPr>
                <w:rFonts w:ascii="Aptos" w:hAnsi="Aptos"/>
                <w:color w:val="000000"/>
                <w:sz w:val="16"/>
              </w:rPr>
              <w:t>Missing station periods and spatial representativeness.</w:t>
            </w:r>
          </w:p>
        </w:tc>
      </w:tr>
      <w:tr>
        <w:tc>
          <w:tcPr>
            <w:tcW w:type="dxa" w:w="4464"/>
            <w:tcMar>
              <w:top w:w="90" w:type="dxa"/>
              <w:start w:w="90" w:type="dxa"/>
              <w:bottom w:w="90" w:type="dxa"/>
              <w:end w:w="90" w:type="dxa"/>
            </w:tcMar>
            <w:vAlign w:val="center"/>
            <w:shd w:fill="F3F6F9"/>
          </w:tcPr>
          <w:p>
            <w:pPr>
              <w:spacing w:after="0" w:line="240" w:lineRule="auto"/>
            </w:pPr>
            <w:r>
              <w:rPr>
                <w:rFonts w:ascii="Aptos" w:hAnsi="Aptos"/>
                <w:color w:val="000000"/>
                <w:sz w:val="16"/>
              </w:rPr>
              <w:t>Food-security integration database or report</w:t>
            </w:r>
          </w:p>
        </w:tc>
        <w:tc>
          <w:tcPr>
            <w:tcW w:type="dxa" w:w="5400"/>
            <w:tcMar>
              <w:top w:w="90" w:type="dxa"/>
              <w:start w:w="90" w:type="dxa"/>
              <w:bottom w:w="90" w:type="dxa"/>
              <w:end w:w="90" w:type="dxa"/>
            </w:tcMar>
            <w:vAlign w:val="center"/>
            <w:shd w:fill="F3F6F9"/>
          </w:tcPr>
          <w:p>
            <w:pPr>
              <w:spacing w:after="0" w:line="240" w:lineRule="auto"/>
            </w:pPr>
            <w:r>
              <w:rPr>
                <w:rFonts w:ascii="Aptos" w:hAnsi="Aptos"/>
                <w:color w:val="000000"/>
                <w:sz w:val="16"/>
              </w:rPr>
              <w:t>Depends on coherence, timing and transparent treatment of conflicting inputs.</w:t>
            </w:r>
          </w:p>
        </w:tc>
      </w:tr>
      <w:tr>
        <w:tc>
          <w:tcPr>
            <w:tcW w:type="dxa" w:w="4464"/>
            <w:tcMar>
              <w:top w:w="90" w:type="dxa"/>
              <w:start w:w="90" w:type="dxa"/>
              <w:bottom w:w="90" w:type="dxa"/>
              <w:end w:w="90" w:type="dxa"/>
            </w:tcMar>
            <w:vAlign w:val="center"/>
          </w:tcPr>
          <w:p>
            <w:pPr>
              <w:spacing w:after="0" w:line="240" w:lineRule="auto"/>
            </w:pPr>
            <w:r>
              <w:rPr>
                <w:rFonts w:ascii="Aptos" w:hAnsi="Aptos"/>
                <w:color w:val="000000"/>
                <w:sz w:val="16"/>
              </w:rPr>
              <w:t>Research trial data</w:t>
            </w:r>
          </w:p>
        </w:tc>
        <w:tc>
          <w:tcPr>
            <w:tcW w:type="dxa" w:w="5400"/>
            <w:tcMar>
              <w:top w:w="90" w:type="dxa"/>
              <w:start w:w="90" w:type="dxa"/>
              <w:bottom w:w="90" w:type="dxa"/>
              <w:end w:w="90" w:type="dxa"/>
            </w:tcMar>
            <w:vAlign w:val="center"/>
          </w:tcPr>
          <w:p>
            <w:pPr>
              <w:spacing w:after="0" w:line="240" w:lineRule="auto"/>
            </w:pPr>
            <w:r>
              <w:rPr>
                <w:rFonts w:ascii="Aptos" w:hAnsi="Aptos"/>
                <w:color w:val="000000"/>
                <w:sz w:val="16"/>
              </w:rPr>
              <w:t>Controlled or selected conditions limit population generalization.</w:t>
            </w:r>
          </w:p>
        </w:tc>
      </w:tr>
      <w:tr>
        <w:tc>
          <w:tcPr>
            <w:tcW w:type="dxa" w:w="4464"/>
            <w:tcMar>
              <w:top w:w="90" w:type="dxa"/>
              <w:start w:w="90" w:type="dxa"/>
              <w:bottom w:w="90" w:type="dxa"/>
              <w:end w:w="90" w:type="dxa"/>
            </w:tcMar>
            <w:vAlign w:val="center"/>
            <w:shd w:fill="F3F6F9"/>
          </w:tcPr>
          <w:p>
            <w:pPr>
              <w:spacing w:after="0" w:line="240" w:lineRule="auto"/>
            </w:pPr>
            <w:r>
              <w:rPr>
                <w:rFonts w:ascii="Aptos" w:hAnsi="Aptos"/>
                <w:color w:val="000000"/>
                <w:sz w:val="16"/>
              </w:rPr>
              <w:t>Experimental satellite crop map</w:t>
            </w:r>
          </w:p>
        </w:tc>
        <w:tc>
          <w:tcPr>
            <w:tcW w:type="dxa" w:w="5400"/>
            <w:tcMar>
              <w:top w:w="90" w:type="dxa"/>
              <w:start w:w="90" w:type="dxa"/>
              <w:bottom w:w="90" w:type="dxa"/>
              <w:end w:w="90" w:type="dxa"/>
            </w:tcMar>
            <w:vAlign w:val="center"/>
            <w:shd w:fill="F3F6F9"/>
          </w:tcPr>
          <w:p>
            <w:pPr>
              <w:spacing w:after="0" w:line="240" w:lineRule="auto"/>
            </w:pPr>
            <w:r>
              <w:rPr>
                <w:rFonts w:ascii="Aptos" w:hAnsi="Aptos"/>
                <w:color w:val="000000"/>
                <w:sz w:val="16"/>
              </w:rPr>
              <w:t>Validation narrow in geography; funding and staffing fragile.</w:t>
            </w:r>
          </w:p>
        </w:tc>
      </w:tr>
      <w:tr>
        <w:tc>
          <w:tcPr>
            <w:tcW w:type="dxa" w:w="4464"/>
            <w:tcMar>
              <w:top w:w="90" w:type="dxa"/>
              <w:start w:w="90" w:type="dxa"/>
              <w:bottom w:w="90" w:type="dxa"/>
              <w:end w:w="90" w:type="dxa"/>
            </w:tcMar>
            <w:vAlign w:val="center"/>
          </w:tcPr>
          <w:p>
            <w:pPr>
              <w:spacing w:after="0" w:line="240" w:lineRule="auto"/>
            </w:pPr>
            <w:r>
              <w:rPr>
                <w:rFonts w:ascii="Aptos" w:hAnsi="Aptos"/>
                <w:color w:val="000000"/>
                <w:sz w:val="16"/>
              </w:rPr>
              <w:t>Market price series</w:t>
            </w:r>
          </w:p>
        </w:tc>
        <w:tc>
          <w:tcPr>
            <w:tcW w:type="dxa" w:w="5400"/>
            <w:tcMar>
              <w:top w:w="90" w:type="dxa"/>
              <w:start w:w="90" w:type="dxa"/>
              <w:bottom w:w="90" w:type="dxa"/>
              <w:end w:w="90" w:type="dxa"/>
            </w:tcMar>
            <w:vAlign w:val="center"/>
          </w:tcPr>
          <w:p>
            <w:pPr>
              <w:spacing w:after="0" w:line="240" w:lineRule="auto"/>
            </w:pPr>
            <w:r>
              <w:rPr>
                <w:rFonts w:ascii="Aptos" w:hAnsi="Aptos"/>
                <w:color w:val="000000"/>
                <w:sz w:val="16"/>
              </w:rPr>
              <w:t>Selected markets and telephone collection may affect coverage and continuity.</w:t>
            </w:r>
          </w:p>
        </w:tc>
      </w:tr>
      <w:tr>
        <w:tc>
          <w:tcPr>
            <w:tcW w:type="dxa" w:w="4464"/>
            <w:tcMar>
              <w:top w:w="90" w:type="dxa"/>
              <w:start w:w="90" w:type="dxa"/>
              <w:bottom w:w="90" w:type="dxa"/>
              <w:end w:w="90" w:type="dxa"/>
            </w:tcMar>
            <w:vAlign w:val="center"/>
            <w:shd w:fill="F3F6F9"/>
          </w:tcPr>
          <w:p>
            <w:pPr>
              <w:spacing w:after="0" w:line="240" w:lineRule="auto"/>
            </w:pPr>
            <w:r>
              <w:rPr>
                <w:rFonts w:ascii="Aptos" w:hAnsi="Aptos"/>
                <w:color w:val="000000"/>
                <w:sz w:val="16"/>
              </w:rPr>
              <w:t>Classifications geographies and identifiers</w:t>
            </w:r>
          </w:p>
        </w:tc>
        <w:tc>
          <w:tcPr>
            <w:tcW w:type="dxa" w:w="5400"/>
            <w:tcMar>
              <w:top w:w="90" w:type="dxa"/>
              <w:start w:w="90" w:type="dxa"/>
              <w:bottom w:w="90" w:type="dxa"/>
              <w:end w:w="90" w:type="dxa"/>
            </w:tcMar>
            <w:vAlign w:val="center"/>
            <w:shd w:fill="F3F6F9"/>
          </w:tcPr>
          <w:p>
            <w:pPr>
              <w:spacing w:after="0" w:line="240" w:lineRule="auto"/>
            </w:pPr>
            <w:r>
              <w:rPr>
                <w:rFonts w:ascii="Aptos" w:hAnsi="Aptos"/>
                <w:color w:val="000000"/>
                <w:sz w:val="16"/>
              </w:rPr>
              <w:t>Critical missing integration assets under EVD-07.</w:t>
            </w:r>
          </w:p>
        </w:tc>
      </w:tr>
    </w:tbl>
    <w:p>
      <w:pPr>
        <w:spacing w:after="20"/>
      </w:pPr>
    </w:p>
    <w:p>
      <w:pPr>
        <w:pStyle w:val="Heading2"/>
      </w:pPr>
      <w:r>
        <w:t>Exercise 3 reference conclusion</w:t>
      </w:r>
    </w:p>
    <w:p>
      <w:r>
        <w:t>Strong answers usually identify definition and revision incoherence between ACT-01 and ACT-02; biased and inconsistent extension reporting; missing identifiers; the six-week timing mismatch; narrow satellite validation; or fragile geospatial capability. The response must connect the chosen failure to the cabinet decision and name a responsible role. A reasonable non-AI priority is a harmonized crop and season definition, common revision status, documented early-estimate protocol, benchmark sample, flow calendar or minimum metadata exchange.</w:t>
      </w:r>
    </w:p>
    <w:p>
      <w:pPr>
        <w:pStyle w:val="Heading2"/>
      </w:pPr>
      <w:r>
        <w:t>Exercise 4 decision</w:t>
      </w:r>
    </w:p>
    <w:p>
      <w:r>
        <w:t>“Automatically produce estimates” is not ready for a pilot. A defensible decision is investigate dependencies first and narrow the use case. Candidate bounded uses include assisting analysts to document discrepancies, flagging missing metadata, summarizing reviewed field reports or testing satellite classification for selected crops and districts against an independent benchmark. Generative AI should not be the estimator or release authority. Proceed only after ownership, definitions, benchmark, access, review, security, recurrent resources and fallback are specified.</w:t>
      </w:r>
    </w:p>
    <w:p>
      <w:pPr>
        <w:pStyle w:val="Heading1"/>
      </w:pPr>
      <w:r>
        <w:t>14 Assessment rubric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3168"/>
            <w:shd w:fill="17365D"/>
            <w:tcMar>
              <w:top w:w="90" w:type="dxa"/>
              <w:start w:w="90" w:type="dxa"/>
              <w:bottom w:w="90" w:type="dxa"/>
              <w:end w:w="90" w:type="dxa"/>
            </w:tcMar>
            <w:vAlign w:val="center"/>
          </w:tcPr>
          <w:p>
            <w:pPr>
              <w:spacing w:after="0"/>
              <w:jc w:val="center"/>
            </w:pPr>
            <w:r>
              <w:rPr>
                <w:rFonts w:ascii="Aptos" w:hAnsi="Aptos"/>
                <w:b/>
                <w:color w:val="FFFFFF"/>
                <w:sz w:val="15"/>
              </w:rPr>
              <w:t>Criterion</w:t>
            </w:r>
          </w:p>
        </w:tc>
        <w:tc>
          <w:tcPr>
            <w:tcW w:type="dxa" w:w="936"/>
            <w:shd w:fill="17365D"/>
            <w:tcMar>
              <w:top w:w="90" w:type="dxa"/>
              <w:start w:w="90" w:type="dxa"/>
              <w:bottom w:w="90" w:type="dxa"/>
              <w:end w:w="90" w:type="dxa"/>
            </w:tcMar>
            <w:vAlign w:val="center"/>
          </w:tcPr>
          <w:p>
            <w:pPr>
              <w:spacing w:after="0"/>
              <w:jc w:val="center"/>
            </w:pPr>
            <w:r>
              <w:rPr>
                <w:rFonts w:ascii="Aptos" w:hAnsi="Aptos"/>
                <w:b/>
                <w:color w:val="FFFFFF"/>
                <w:sz w:val="15"/>
              </w:rPr>
              <w:t>Points</w:t>
            </w:r>
          </w:p>
        </w:tc>
        <w:tc>
          <w:tcPr>
            <w:tcW w:type="dxa" w:w="5760"/>
            <w:shd w:fill="17365D"/>
            <w:tcMar>
              <w:top w:w="90" w:type="dxa"/>
              <w:start w:w="90" w:type="dxa"/>
              <w:bottom w:w="90" w:type="dxa"/>
              <w:end w:w="90" w:type="dxa"/>
            </w:tcMar>
            <w:vAlign w:val="center"/>
          </w:tcPr>
          <w:p>
            <w:pPr>
              <w:spacing w:after="0"/>
              <w:jc w:val="center"/>
            </w:pPr>
            <w:r>
              <w:rPr>
                <w:rFonts w:ascii="Aptos" w:hAnsi="Aptos"/>
                <w:b/>
                <w:color w:val="FFFFFF"/>
                <w:sz w:val="15"/>
              </w:rPr>
              <w:t>Competent evidence</w:t>
            </w:r>
          </w:p>
        </w:tc>
      </w:tr>
      <w:tr>
        <w:tc>
          <w:tcPr>
            <w:tcW w:type="dxa" w:w="3168"/>
            <w:tcMar>
              <w:top w:w="90" w:type="dxa"/>
              <w:start w:w="90" w:type="dxa"/>
              <w:bottom w:w="90" w:type="dxa"/>
              <w:end w:w="90" w:type="dxa"/>
            </w:tcMar>
            <w:vAlign w:val="center"/>
          </w:tcPr>
          <w:p>
            <w:pPr>
              <w:spacing w:after="0" w:line="240" w:lineRule="auto"/>
            </w:pPr>
            <w:r>
              <w:rPr>
                <w:rFonts w:ascii="Aptos" w:hAnsi="Aptos"/>
                <w:color w:val="000000"/>
                <w:sz w:val="15"/>
              </w:rPr>
              <w:t>Boundary and public purpose</w:t>
            </w:r>
          </w:p>
        </w:tc>
        <w:tc>
          <w:tcPr>
            <w:tcW w:type="dxa" w:w="936"/>
            <w:tcMar>
              <w:top w:w="90" w:type="dxa"/>
              <w:start w:w="90" w:type="dxa"/>
              <w:bottom w:w="90" w:type="dxa"/>
              <w:end w:w="90" w:type="dxa"/>
            </w:tcMar>
            <w:vAlign w:val="center"/>
          </w:tcPr>
          <w:p>
            <w:pPr>
              <w:spacing w:after="0" w:line="240" w:lineRule="auto"/>
            </w:pPr>
            <w:r>
              <w:rPr>
                <w:rFonts w:ascii="Aptos" w:hAnsi="Aptos"/>
                <w:color w:val="000000"/>
                <w:sz w:val="15"/>
              </w:rPr>
              <w:t>15</w:t>
            </w:r>
          </w:p>
        </w:tc>
        <w:tc>
          <w:tcPr>
            <w:tcW w:type="dxa" w:w="5760"/>
            <w:tcMar>
              <w:top w:w="90" w:type="dxa"/>
              <w:start w:w="90" w:type="dxa"/>
              <w:bottom w:w="90" w:type="dxa"/>
              <w:end w:w="90" w:type="dxa"/>
            </w:tcMar>
            <w:vAlign w:val="center"/>
          </w:tcPr>
          <w:p>
            <w:pPr>
              <w:spacing w:after="0" w:line="240" w:lineRule="auto"/>
            </w:pPr>
            <w:r>
              <w:rPr>
                <w:rFonts w:ascii="Aptos" w:hAnsi="Aptos"/>
                <w:color w:val="000000"/>
                <w:sz w:val="15"/>
              </w:rPr>
              <w:t>Domain, product, user decision, geography, period and exclusions are clear.</w:t>
            </w:r>
          </w:p>
        </w:tc>
      </w:tr>
      <w:tr>
        <w:tc>
          <w:tcPr>
            <w:tcW w:type="dxa" w:w="3168"/>
            <w:tcMar>
              <w:top w:w="90" w:type="dxa"/>
              <w:start w:w="90" w:type="dxa"/>
              <w:bottom w:w="90" w:type="dxa"/>
              <w:end w:w="90" w:type="dxa"/>
            </w:tcMar>
            <w:vAlign w:val="center"/>
            <w:shd w:fill="F3F6F9"/>
          </w:tcPr>
          <w:p>
            <w:pPr>
              <w:spacing w:after="0" w:line="240" w:lineRule="auto"/>
            </w:pPr>
            <w:r>
              <w:rPr>
                <w:rFonts w:ascii="Aptos" w:hAnsi="Aptos"/>
                <w:color w:val="000000"/>
                <w:sz w:val="15"/>
              </w:rPr>
              <w:t>Actors roles and authority</w:t>
            </w:r>
          </w:p>
        </w:tc>
        <w:tc>
          <w:tcPr>
            <w:tcW w:type="dxa" w:w="936"/>
            <w:tcMar>
              <w:top w:w="90" w:type="dxa"/>
              <w:start w:w="90" w:type="dxa"/>
              <w:bottom w:w="90" w:type="dxa"/>
              <w:end w:w="90" w:type="dxa"/>
            </w:tcMar>
            <w:vAlign w:val="center"/>
            <w:shd w:fill="F3F6F9"/>
          </w:tcPr>
          <w:p>
            <w:pPr>
              <w:spacing w:after="0" w:line="240" w:lineRule="auto"/>
            </w:pPr>
            <w:r>
              <w:rPr>
                <w:rFonts w:ascii="Aptos" w:hAnsi="Aptos"/>
                <w:color w:val="000000"/>
                <w:sz w:val="15"/>
              </w:rPr>
              <w:t>15</w:t>
            </w:r>
          </w:p>
        </w:tc>
        <w:tc>
          <w:tcPr>
            <w:tcW w:type="dxa" w:w="5760"/>
            <w:tcMar>
              <w:top w:w="90" w:type="dxa"/>
              <w:start w:w="90" w:type="dxa"/>
              <w:bottom w:w="90" w:type="dxa"/>
              <w:end w:w="90" w:type="dxa"/>
            </w:tcMar>
            <w:vAlign w:val="center"/>
            <w:shd w:fill="F3F6F9"/>
          </w:tcPr>
          <w:p>
            <w:pPr>
              <w:spacing w:after="0" w:line="240" w:lineRule="auto"/>
            </w:pPr>
            <w:r>
              <w:rPr>
                <w:rFonts w:ascii="Aptos" w:hAnsi="Aptos"/>
                <w:color w:val="000000"/>
                <w:sz w:val="15"/>
              </w:rPr>
              <w:t>Critical actors and distinct roles are correctly identified; authority is not assumed.</w:t>
            </w:r>
          </w:p>
        </w:tc>
      </w:tr>
      <w:tr>
        <w:tc>
          <w:tcPr>
            <w:tcW w:type="dxa" w:w="3168"/>
            <w:tcMar>
              <w:top w:w="90" w:type="dxa"/>
              <w:start w:w="90" w:type="dxa"/>
              <w:bottom w:w="90" w:type="dxa"/>
              <w:end w:w="90" w:type="dxa"/>
            </w:tcMar>
            <w:vAlign w:val="center"/>
          </w:tcPr>
          <w:p>
            <w:pPr>
              <w:spacing w:after="0" w:line="240" w:lineRule="auto"/>
            </w:pPr>
            <w:r>
              <w:rPr>
                <w:rFonts w:ascii="Aptos" w:hAnsi="Aptos"/>
                <w:color w:val="000000"/>
                <w:sz w:val="15"/>
              </w:rPr>
              <w:t>Assets and provenance</w:t>
            </w:r>
          </w:p>
        </w:tc>
        <w:tc>
          <w:tcPr>
            <w:tcW w:type="dxa" w:w="936"/>
            <w:tcMar>
              <w:top w:w="90" w:type="dxa"/>
              <w:start w:w="90" w:type="dxa"/>
              <w:bottom w:w="90" w:type="dxa"/>
              <w:end w:w="90" w:type="dxa"/>
            </w:tcMar>
            <w:vAlign w:val="center"/>
          </w:tcPr>
          <w:p>
            <w:pPr>
              <w:spacing w:after="0" w:line="240" w:lineRule="auto"/>
            </w:pPr>
            <w:r>
              <w:rPr>
                <w:rFonts w:ascii="Aptos" w:hAnsi="Aptos"/>
                <w:color w:val="000000"/>
                <w:sz w:val="15"/>
              </w:rPr>
              <w:t>15</w:t>
            </w:r>
          </w:p>
        </w:tc>
        <w:tc>
          <w:tcPr>
            <w:tcW w:type="dxa" w:w="5760"/>
            <w:tcMar>
              <w:top w:w="90" w:type="dxa"/>
              <w:start w:w="90" w:type="dxa"/>
              <w:bottom w:w="90" w:type="dxa"/>
              <w:end w:w="90" w:type="dxa"/>
            </w:tcMar>
            <w:vAlign w:val="center"/>
          </w:tcPr>
          <w:p>
            <w:pPr>
              <w:spacing w:after="0" w:line="240" w:lineRule="auto"/>
            </w:pPr>
            <w:r>
              <w:rPr>
                <w:rFonts w:ascii="Aptos" w:hAnsi="Aptos"/>
                <w:color w:val="000000"/>
                <w:sz w:val="15"/>
              </w:rPr>
              <w:t>Multiple source types are inventoried with owners and material fitness issues.</w:t>
            </w:r>
          </w:p>
        </w:tc>
      </w:tr>
      <w:tr>
        <w:tc>
          <w:tcPr>
            <w:tcW w:type="dxa" w:w="3168"/>
            <w:tcMar>
              <w:top w:w="90" w:type="dxa"/>
              <w:start w:w="90" w:type="dxa"/>
              <w:bottom w:w="90" w:type="dxa"/>
              <w:end w:w="90" w:type="dxa"/>
            </w:tcMar>
            <w:vAlign w:val="center"/>
            <w:shd w:fill="F3F6F9"/>
          </w:tcPr>
          <w:p>
            <w:pPr>
              <w:spacing w:after="0" w:line="240" w:lineRule="auto"/>
            </w:pPr>
            <w:r>
              <w:rPr>
                <w:rFonts w:ascii="Aptos" w:hAnsi="Aptos"/>
                <w:color w:val="000000"/>
                <w:sz w:val="15"/>
              </w:rPr>
              <w:t>Flow and dependencies</w:t>
            </w:r>
          </w:p>
        </w:tc>
        <w:tc>
          <w:tcPr>
            <w:tcW w:type="dxa" w:w="936"/>
            <w:tcMar>
              <w:top w:w="90" w:type="dxa"/>
              <w:start w:w="90" w:type="dxa"/>
              <w:bottom w:w="90" w:type="dxa"/>
              <w:end w:w="90" w:type="dxa"/>
            </w:tcMar>
            <w:vAlign w:val="center"/>
            <w:shd w:fill="F3F6F9"/>
          </w:tcPr>
          <w:p>
            <w:pPr>
              <w:spacing w:after="0" w:line="240" w:lineRule="auto"/>
            </w:pPr>
            <w:r>
              <w:rPr>
                <w:rFonts w:ascii="Aptos" w:hAnsi="Aptos"/>
                <w:color w:val="000000"/>
                <w:sz w:val="15"/>
              </w:rPr>
              <w:t>15</w:t>
            </w:r>
          </w:p>
        </w:tc>
        <w:tc>
          <w:tcPr>
            <w:tcW w:type="dxa" w:w="5760"/>
            <w:tcMar>
              <w:top w:w="90" w:type="dxa"/>
              <w:start w:w="90" w:type="dxa"/>
              <w:bottom w:w="90" w:type="dxa"/>
              <w:end w:w="90" w:type="dxa"/>
            </w:tcMar>
            <w:vAlign w:val="center"/>
            <w:shd w:fill="F3F6F9"/>
          </w:tcPr>
          <w:p>
            <w:pPr>
              <w:spacing w:after="0" w:line="240" w:lineRule="auto"/>
            </w:pPr>
            <w:r>
              <w:rPr>
                <w:rFonts w:ascii="Aptos" w:hAnsi="Aptos"/>
                <w:color w:val="000000"/>
                <w:sz w:val="15"/>
              </w:rPr>
              <w:t>Transformations, handoffs, controls, responsibilities and failure points are traceable.</w:t>
            </w:r>
          </w:p>
        </w:tc>
      </w:tr>
      <w:tr>
        <w:tc>
          <w:tcPr>
            <w:tcW w:type="dxa" w:w="3168"/>
            <w:tcMar>
              <w:top w:w="90" w:type="dxa"/>
              <w:start w:w="90" w:type="dxa"/>
              <w:bottom w:w="90" w:type="dxa"/>
              <w:end w:w="90" w:type="dxa"/>
            </w:tcMar>
            <w:vAlign w:val="center"/>
          </w:tcPr>
          <w:p>
            <w:pPr>
              <w:spacing w:after="0" w:line="240" w:lineRule="auto"/>
            </w:pPr>
            <w:r>
              <w:rPr>
                <w:rFonts w:ascii="Aptos" w:hAnsi="Aptos"/>
                <w:color w:val="000000"/>
                <w:sz w:val="15"/>
              </w:rPr>
              <w:t>Evidence discipline</w:t>
            </w:r>
          </w:p>
        </w:tc>
        <w:tc>
          <w:tcPr>
            <w:tcW w:type="dxa" w:w="936"/>
            <w:tcMar>
              <w:top w:w="90" w:type="dxa"/>
              <w:start w:w="90" w:type="dxa"/>
              <w:bottom w:w="90" w:type="dxa"/>
              <w:end w:w="90" w:type="dxa"/>
            </w:tcMar>
            <w:vAlign w:val="center"/>
          </w:tcPr>
          <w:p>
            <w:pPr>
              <w:spacing w:after="0" w:line="240" w:lineRule="auto"/>
            </w:pPr>
            <w:r>
              <w:rPr>
                <w:rFonts w:ascii="Aptos" w:hAnsi="Aptos"/>
                <w:color w:val="000000"/>
                <w:sz w:val="15"/>
              </w:rPr>
              <w:t>10</w:t>
            </w:r>
          </w:p>
        </w:tc>
        <w:tc>
          <w:tcPr>
            <w:tcW w:type="dxa" w:w="5760"/>
            <w:tcMar>
              <w:top w:w="90" w:type="dxa"/>
              <w:start w:w="90" w:type="dxa"/>
              <w:bottom w:w="90" w:type="dxa"/>
              <w:end w:w="90" w:type="dxa"/>
            </w:tcMar>
            <w:vAlign w:val="center"/>
          </w:tcPr>
          <w:p>
            <w:pPr>
              <w:spacing w:after="0" w:line="240" w:lineRule="auto"/>
            </w:pPr>
            <w:r>
              <w:rPr>
                <w:rFonts w:ascii="Aptos" w:hAnsi="Aptos"/>
                <w:color w:val="000000"/>
                <w:sz w:val="15"/>
              </w:rPr>
              <w:t>Material claims use E, R or U labels and references; unknowns remain visible.</w:t>
            </w:r>
          </w:p>
        </w:tc>
      </w:tr>
      <w:tr>
        <w:tc>
          <w:tcPr>
            <w:tcW w:type="dxa" w:w="3168"/>
            <w:tcMar>
              <w:top w:w="90" w:type="dxa"/>
              <w:start w:w="90" w:type="dxa"/>
              <w:bottom w:w="90" w:type="dxa"/>
              <w:end w:w="90" w:type="dxa"/>
            </w:tcMar>
            <w:vAlign w:val="center"/>
            <w:shd w:fill="F3F6F9"/>
          </w:tcPr>
          <w:p>
            <w:pPr>
              <w:spacing w:after="0" w:line="240" w:lineRule="auto"/>
            </w:pPr>
            <w:r>
              <w:rPr>
                <w:rFonts w:ascii="Aptos" w:hAnsi="Aptos"/>
                <w:color w:val="000000"/>
                <w:sz w:val="15"/>
              </w:rPr>
              <w:t>Fitness for use</w:t>
            </w:r>
          </w:p>
        </w:tc>
        <w:tc>
          <w:tcPr>
            <w:tcW w:type="dxa" w:w="936"/>
            <w:tcMar>
              <w:top w:w="90" w:type="dxa"/>
              <w:start w:w="90" w:type="dxa"/>
              <w:bottom w:w="90" w:type="dxa"/>
              <w:end w:w="90" w:type="dxa"/>
            </w:tcMar>
            <w:vAlign w:val="center"/>
            <w:shd w:fill="F3F6F9"/>
          </w:tcPr>
          <w:p>
            <w:pPr>
              <w:spacing w:after="0" w:line="240" w:lineRule="auto"/>
            </w:pPr>
            <w:r>
              <w:rPr>
                <w:rFonts w:ascii="Aptos" w:hAnsi="Aptos"/>
                <w:color w:val="000000"/>
                <w:sz w:val="15"/>
              </w:rPr>
              <w:t>15</w:t>
            </w:r>
          </w:p>
        </w:tc>
        <w:tc>
          <w:tcPr>
            <w:tcW w:type="dxa" w:w="5760"/>
            <w:tcMar>
              <w:top w:w="90" w:type="dxa"/>
              <w:start w:w="90" w:type="dxa"/>
              <w:bottom w:w="90" w:type="dxa"/>
              <w:end w:w="90" w:type="dxa"/>
            </w:tcMar>
            <w:vAlign w:val="center"/>
            <w:shd w:fill="F3F6F9"/>
          </w:tcPr>
          <w:p>
            <w:pPr>
              <w:spacing w:after="0" w:line="240" w:lineRule="auto"/>
            </w:pPr>
            <w:r>
              <w:rPr>
                <w:rFonts w:ascii="Aptos" w:hAnsi="Aptos"/>
                <w:color w:val="000000"/>
                <w:sz w:val="15"/>
              </w:rPr>
              <w:t>Quality requirements follow from the user decision and consequences.</w:t>
            </w:r>
          </w:p>
        </w:tc>
      </w:tr>
      <w:tr>
        <w:tc>
          <w:tcPr>
            <w:tcW w:type="dxa" w:w="3168"/>
            <w:tcMar>
              <w:top w:w="90" w:type="dxa"/>
              <w:start w:w="90" w:type="dxa"/>
              <w:bottom w:w="90" w:type="dxa"/>
              <w:end w:w="90" w:type="dxa"/>
            </w:tcMar>
            <w:vAlign w:val="center"/>
          </w:tcPr>
          <w:p>
            <w:pPr>
              <w:spacing w:after="0" w:line="240" w:lineRule="auto"/>
            </w:pPr>
            <w:r>
              <w:rPr>
                <w:rFonts w:ascii="Aptos" w:hAnsi="Aptos"/>
                <w:color w:val="000000"/>
                <w:sz w:val="15"/>
              </w:rPr>
              <w:t>AI judgement</w:t>
            </w:r>
          </w:p>
        </w:tc>
        <w:tc>
          <w:tcPr>
            <w:tcW w:type="dxa" w:w="936"/>
            <w:tcMar>
              <w:top w:w="90" w:type="dxa"/>
              <w:start w:w="90" w:type="dxa"/>
              <w:bottom w:w="90" w:type="dxa"/>
              <w:end w:w="90" w:type="dxa"/>
            </w:tcMar>
            <w:vAlign w:val="center"/>
          </w:tcPr>
          <w:p>
            <w:pPr>
              <w:spacing w:after="0" w:line="240" w:lineRule="auto"/>
            </w:pPr>
            <w:r>
              <w:rPr>
                <w:rFonts w:ascii="Aptos" w:hAnsi="Aptos"/>
                <w:color w:val="000000"/>
                <w:sz w:val="15"/>
              </w:rPr>
              <w:t>10</w:t>
            </w:r>
          </w:p>
        </w:tc>
        <w:tc>
          <w:tcPr>
            <w:tcW w:type="dxa" w:w="5760"/>
            <w:tcMar>
              <w:top w:w="90" w:type="dxa"/>
              <w:start w:w="90" w:type="dxa"/>
              <w:bottom w:w="90" w:type="dxa"/>
              <w:end w:w="90" w:type="dxa"/>
            </w:tcMar>
            <w:vAlign w:val="center"/>
          </w:tcPr>
          <w:p>
            <w:pPr>
              <w:spacing w:after="0" w:line="240" w:lineRule="auto"/>
            </w:pPr>
            <w:r>
              <w:rPr>
                <w:rFonts w:ascii="Aptos" w:hAnsi="Aptos"/>
                <w:color w:val="000000"/>
                <w:sz w:val="15"/>
              </w:rPr>
              <w:t>Recommendation is bounded, dependency-aware and does not bypass professional authority.</w:t>
            </w:r>
          </w:p>
        </w:tc>
      </w:tr>
      <w:tr>
        <w:tc>
          <w:tcPr>
            <w:tcW w:type="dxa" w:w="3168"/>
            <w:tcMar>
              <w:top w:w="90" w:type="dxa"/>
              <w:start w:w="90" w:type="dxa"/>
              <w:bottom w:w="90" w:type="dxa"/>
              <w:end w:w="90" w:type="dxa"/>
            </w:tcMar>
            <w:vAlign w:val="center"/>
            <w:shd w:fill="F3F6F9"/>
          </w:tcPr>
          <w:p>
            <w:pPr>
              <w:spacing w:after="0" w:line="240" w:lineRule="auto"/>
            </w:pPr>
            <w:r>
              <w:rPr>
                <w:rFonts w:ascii="Aptos" w:hAnsi="Aptos"/>
                <w:color w:val="000000"/>
                <w:sz w:val="15"/>
              </w:rPr>
              <w:t>Communication</w:t>
            </w:r>
          </w:p>
        </w:tc>
        <w:tc>
          <w:tcPr>
            <w:tcW w:type="dxa" w:w="936"/>
            <w:tcMar>
              <w:top w:w="90" w:type="dxa"/>
              <w:start w:w="90" w:type="dxa"/>
              <w:bottom w:w="90" w:type="dxa"/>
              <w:end w:w="90" w:type="dxa"/>
            </w:tcMar>
            <w:vAlign w:val="center"/>
            <w:shd w:fill="F3F6F9"/>
          </w:tcPr>
          <w:p>
            <w:pPr>
              <w:spacing w:after="0" w:line="240" w:lineRule="auto"/>
            </w:pPr>
            <w:r>
              <w:rPr>
                <w:rFonts w:ascii="Aptos" w:hAnsi="Aptos"/>
                <w:color w:val="000000"/>
                <w:sz w:val="15"/>
              </w:rPr>
              <w:t>5</w:t>
            </w:r>
          </w:p>
        </w:tc>
        <w:tc>
          <w:tcPr>
            <w:tcW w:type="dxa" w:w="5760"/>
            <w:tcMar>
              <w:top w:w="90" w:type="dxa"/>
              <w:start w:w="90" w:type="dxa"/>
              <w:bottom w:w="90" w:type="dxa"/>
              <w:end w:w="90" w:type="dxa"/>
            </w:tcMar>
            <w:vAlign w:val="center"/>
            <w:shd w:fill="F3F6F9"/>
          </w:tcPr>
          <w:p>
            <w:pPr>
              <w:spacing w:after="0" w:line="240" w:lineRule="auto"/>
            </w:pPr>
            <w:r>
              <w:rPr>
                <w:rFonts w:ascii="Aptos" w:hAnsi="Aptos"/>
                <w:color w:val="000000"/>
                <w:sz w:val="15"/>
              </w:rPr>
              <w:t>Map and conclusion are concise, internally consistent and defensible.</w:t>
            </w:r>
          </w:p>
        </w:tc>
      </w:tr>
    </w:tbl>
    <w:p>
      <w:pPr>
        <w:spacing w:after="20"/>
      </w:pPr>
    </w:p>
    <w:p>
      <w:pPr>
        <w:pStyle w:val="Heading2"/>
      </w:pPr>
      <w:r>
        <w:t>Decision rules</w:t>
      </w:r>
    </w:p>
    <w:p>
      <w:pPr>
        <w:pStyle w:val="ListBullet"/>
        <w:spacing w:after="40"/>
      </w:pPr>
      <w:r>
        <w:t>Competent: 70 or more, at least half the available points in every criterion and no critical failure.</w:t>
      </w:r>
    </w:p>
    <w:p>
      <w:pPr>
        <w:pStyle w:val="ListBullet"/>
        <w:spacing w:after="40"/>
      </w:pPr>
      <w:r>
        <w:t>Lead-level performance: 85 or more plus effective challenge of conflicting evidence and a defensible prioritization decision.</w:t>
      </w:r>
    </w:p>
    <w:p>
      <w:pPr>
        <w:pStyle w:val="ListBullet"/>
        <w:spacing w:after="40"/>
      </w:pPr>
      <w:r>
        <w:t>Critical failures: inclusion of protected data without authorization; fabricated evidence; assigning release authority to an AI system; or recommending integration while concealing material incompatibility.</w:t>
      </w:r>
    </w:p>
    <w:p>
      <w:pPr>
        <w:pStyle w:val="ListBullet"/>
        <w:spacing w:after="40"/>
      </w:pPr>
      <w:r>
        <w:t>Reassessment: correct the failed map elements and complete a new individual boundary-and-decision brief.</w:t>
      </w:r>
    </w:p>
    <w:p>
      <w:pPr>
        <w:pStyle w:val="Heading1"/>
      </w:pPr>
      <w:r>
        <w:t>15 Workplace assignment</w:t>
      </w:r>
    </w:p>
    <w:p>
      <w:r>
        <w:t>Within 30 days, map one approved statistical product or domain segment in the participant’s institution. The assignment must remain manageable: normally five to fifteen actors, five to twenty assets and one critical 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76"/>
            <w:shd w:fill="17365D"/>
            <w:tcMar>
              <w:top w:w="90" w:type="dxa"/>
              <w:start w:w="90" w:type="dxa"/>
              <w:bottom w:w="90" w:type="dxa"/>
              <w:end w:w="90" w:type="dxa"/>
            </w:tcMar>
            <w:vAlign w:val="center"/>
          </w:tcPr>
          <w:p>
            <w:pPr>
              <w:spacing w:after="0"/>
              <w:jc w:val="center"/>
            </w:pPr>
            <w:r>
              <w:rPr>
                <w:rFonts w:ascii="Aptos" w:hAnsi="Aptos"/>
                <w:b/>
                <w:color w:val="FFFFFF"/>
                <w:sz w:val="16"/>
              </w:rPr>
              <w:t>Deliverable</w:t>
            </w:r>
          </w:p>
        </w:tc>
        <w:tc>
          <w:tcPr>
            <w:tcW w:type="dxa" w:w="7488"/>
            <w:shd w:fill="17365D"/>
            <w:tcMar>
              <w:top w:w="90" w:type="dxa"/>
              <w:start w:w="90" w:type="dxa"/>
              <w:bottom w:w="90" w:type="dxa"/>
              <w:end w:w="90" w:type="dxa"/>
            </w:tcMar>
            <w:vAlign w:val="center"/>
          </w:tcPr>
          <w:p>
            <w:pPr>
              <w:spacing w:after="0"/>
              <w:jc w:val="center"/>
            </w:pPr>
            <w:r>
              <w:rPr>
                <w:rFonts w:ascii="Aptos" w:hAnsi="Aptos"/>
                <w:b/>
                <w:color w:val="FFFFFF"/>
                <w:sz w:val="16"/>
              </w:rPr>
              <w:t>Minimum</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Scope and purpose</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One page naming user decision, boundary, accountable sponsor and exclusions.</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Actor register</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Stable IDs, roles, authority reference, contact role and evidence status.</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Asset register</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Stable IDs, provenance, access, classifications, quality evidence and users.</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Critical flow</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Source-to-use handoffs, transformations, controls, delays, owner and fallback.</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Need and fitness matrix</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At least two user needs assessed as fit, conditionally fit or not fit.</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Gap and action list</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No more than five priority actions with owner, dependency and evidence need.</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AI opportunity note</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One bounded opportunity or a justified decision that AI is not presently appropriate.</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Supervisor confirmation</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Confirms safe scope, factual review and intended follow-up.</w:t>
            </w:r>
          </w:p>
        </w:tc>
      </w:tr>
    </w:tbl>
    <w:p>
      <w:pPr>
        <w:spacing w:after="20"/>
      </w:pPr>
    </w:p>
    <w:p>
      <w:pPr>
        <w:pStyle w:val="Heading2"/>
      </w:pPr>
      <w:r>
        <w:t>Follow-up questions</w:t>
      </w:r>
    </w:p>
    <w:p>
      <w:pPr>
        <w:pStyle w:val="ListBullet"/>
        <w:spacing w:after="40"/>
      </w:pPr>
      <w:r>
        <w:t>What did the institutional chart fail to reveal?</w:t>
      </w:r>
    </w:p>
    <w:p>
      <w:pPr>
        <w:pStyle w:val="ListBullet"/>
        <w:spacing w:after="40"/>
      </w:pPr>
      <w:r>
        <w:t>Which important claim remained unknown, and who could resolve it?</w:t>
      </w:r>
    </w:p>
    <w:p>
      <w:pPr>
        <w:pStyle w:val="ListBullet"/>
        <w:spacing w:after="40"/>
      </w:pPr>
      <w:r>
        <w:t>Where did information lose meaning, quality, time or accountability?</w:t>
      </w:r>
    </w:p>
    <w:p>
      <w:pPr>
        <w:pStyle w:val="ListBullet"/>
        <w:spacing w:after="40"/>
      </w:pPr>
      <w:r>
        <w:t>What improvement is possible without AI?</w:t>
      </w:r>
    </w:p>
    <w:p>
      <w:pPr>
        <w:pStyle w:val="ListBullet"/>
        <w:spacing w:after="40"/>
      </w:pPr>
      <w:r>
        <w:t>What dependency must be solved before an AI use case can be screened?</w:t>
      </w:r>
    </w:p>
    <w:p>
      <w:pPr>
        <w:pStyle w:val="Heading1"/>
      </w:pPr>
      <w:r>
        <w:t>16 Reusable mapping templates</w:t>
      </w:r>
    </w:p>
    <w:p>
      <w:pPr>
        <w:pStyle w:val="Heading2"/>
      </w:pPr>
      <w:r>
        <w:t>Actor register fields</w:t>
      </w:r>
    </w:p>
    <w:p>
      <w:r>
        <w:t>Actor ID | Name | Level | Role or roles | Mandate or authority reference | Assets owned | Products produced | Users served | Coordination relationships | Capability | Constraint | Evidence status | Evidence reference | Contact role | Last verified</w:t>
      </w:r>
    </w:p>
    <w:p>
      <w:pPr>
        <w:pStyle w:val="Heading2"/>
      </w:pPr>
      <w:r>
        <w:t>Asset register fields</w:t>
      </w:r>
    </w:p>
    <w:p>
      <w:r>
        <w:t>Asset ID | Name | Type | Owner | Purpose | Population or coverage | Unit | Geography | Period | Frequency | Collection or generation method | Access | Format | Classifications | Identifiers | Transformations | Quality evidence | Confidentiality | Dependencies | Known changes | Users | Fitness status | Evidence reference</w:t>
      </w:r>
    </w:p>
    <w:p>
      <w:pPr>
        <w:pStyle w:val="Heading2"/>
      </w:pPr>
      <w:r>
        <w:t>Flow register fields</w:t>
      </w:r>
    </w:p>
    <w:p>
      <w:r>
        <w:t>Flow ID | Trigger | Source actor | Source asset | Destination actor | Destination asset or product | Transformation | Control | Frequency | Deadline | Actual delay | Failure mode | Responsible role | Escalation | Fallback | Evidence reference</w:t>
      </w:r>
    </w:p>
    <w:p>
      <w:pPr>
        <w:pStyle w:val="Heading2"/>
      </w:pPr>
      <w:r>
        <w:t>User need fields</w:t>
      </w:r>
    </w:p>
    <w:p>
      <w:r>
        <w:t>Need ID | User | Decision | Required statistic | Population | Geography | Reference period | Deadline | Accuracy or reliability need | Comparability | Interpretability | Confidentiality | Current asset | Fitness decision | Gap | Consequence</w:t>
      </w:r>
    </w:p>
    <w:p>
      <w:pPr>
        <w:pStyle w:val="Heading2"/>
      </w:pPr>
      <w:r>
        <w:t>Risk and action fields</w:t>
      </w:r>
    </w:p>
    <w:p>
      <w:r>
        <w:t>Risk ID | Object affected | Risk statement | Evidence | Likelihood | Consequence | Existing control | Residual concern | Owner | Action ID | Action | Dependency | Due date | Status</w:t>
      </w:r>
    </w:p>
    <w:p>
      <w:pPr>
        <w:pStyle w:val="Heading2"/>
      </w:pPr>
      <w:r>
        <w:t>Opportunity screen fields</w:t>
      </w:r>
    </w:p>
    <w:p>
      <w:r>
        <w:t>Use-case ID | Problem | Baseline | Proposed assistance | User | Benefit claim | Data | Quality benchmark | Authority | Human review | Security | Sustainability | Dependencies | Decision | Conditions | Owner</w:t>
      </w:r>
    </w:p>
    <w:p>
      <w:pPr>
        <w:pStyle w:val="Heading1"/>
      </w:pPr>
      <w:r>
        <w:t>17 Technical validation and release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76"/>
            <w:shd w:fill="17365D"/>
            <w:tcMar>
              <w:top w:w="90" w:type="dxa"/>
              <w:start w:w="90" w:type="dxa"/>
              <w:bottom w:w="90" w:type="dxa"/>
              <w:end w:w="90" w:type="dxa"/>
            </w:tcMar>
            <w:vAlign w:val="center"/>
          </w:tcPr>
          <w:p>
            <w:pPr>
              <w:spacing w:after="0"/>
              <w:jc w:val="center"/>
            </w:pPr>
            <w:r>
              <w:rPr>
                <w:rFonts w:ascii="Aptos" w:hAnsi="Aptos"/>
                <w:b/>
                <w:color w:val="FFFFFF"/>
                <w:sz w:val="16"/>
              </w:rPr>
              <w:t>Check</w:t>
            </w:r>
          </w:p>
        </w:tc>
        <w:tc>
          <w:tcPr>
            <w:tcW w:type="dxa" w:w="7488"/>
            <w:shd w:fill="17365D"/>
            <w:tcMar>
              <w:top w:w="90" w:type="dxa"/>
              <w:start w:w="90" w:type="dxa"/>
              <w:bottom w:w="90" w:type="dxa"/>
              <w:end w:w="90" w:type="dxa"/>
            </w:tcMar>
            <w:vAlign w:val="center"/>
          </w:tcPr>
          <w:p>
            <w:pPr>
              <w:spacing w:after="0"/>
              <w:jc w:val="center"/>
            </w:pPr>
            <w:r>
              <w:rPr>
                <w:rFonts w:ascii="Aptos" w:hAnsi="Aptos"/>
                <w:b/>
                <w:color w:val="FFFFFF"/>
                <w:sz w:val="16"/>
              </w:rPr>
              <w:t>Version 1 result</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Statistical concepts</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Aligned to Phase 1D ecosystem records and Phase 2A competencies.</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Case coherence</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Actor and evidence IDs reconcile; contradictions are deliberate and documented.</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Answer logic</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Allows defensible alternatives while preserving critical safeguards.</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Assessment</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Individual evidence separates group performance from participant competence.</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Confidentiality</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Fictional case contains no personal or confidential data.</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Tool dependency</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None; can be delivered on paper, offline or with common collaboration tools.</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Accessibility</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Tables use explicit headers; exercises have text alternatives and do not depend on color alone.</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Localization</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Fictional names and country conditions can be replaced without changing core outcomes.</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880"/>
            <w:shd w:fill="17365D"/>
            <w:tcMar>
              <w:top w:w="90" w:type="dxa"/>
              <w:start w:w="90" w:type="dxa"/>
              <w:bottom w:w="90" w:type="dxa"/>
              <w:end w:w="90" w:type="dxa"/>
            </w:tcMar>
            <w:vAlign w:val="center"/>
          </w:tcPr>
          <w:p>
            <w:pPr>
              <w:spacing w:after="0"/>
              <w:jc w:val="center"/>
            </w:pPr>
            <w:r>
              <w:rPr>
                <w:rFonts w:ascii="Aptos" w:hAnsi="Aptos"/>
                <w:b/>
                <w:color w:val="FFFFFF"/>
                <w:sz w:val="16"/>
              </w:rPr>
              <w:t>Release role</w:t>
            </w:r>
          </w:p>
        </w:tc>
        <w:tc>
          <w:tcPr>
            <w:tcW w:type="dxa" w:w="6984"/>
            <w:shd w:fill="17365D"/>
            <w:tcMar>
              <w:top w:w="90" w:type="dxa"/>
              <w:start w:w="90" w:type="dxa"/>
              <w:bottom w:w="90" w:type="dxa"/>
              <w:end w:w="90" w:type="dxa"/>
            </w:tcMar>
            <w:vAlign w:val="center"/>
          </w:tcPr>
          <w:p>
            <w:pPr>
              <w:spacing w:after="0"/>
              <w:jc w:val="center"/>
            </w:pPr>
            <w:r>
              <w:rPr>
                <w:rFonts w:ascii="Aptos" w:hAnsi="Aptos"/>
                <w:b/>
                <w:color w:val="FFFFFF"/>
                <w:sz w:val="16"/>
              </w:rPr>
              <w:t>Required sign-off before national use</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Product owner</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6"/>
              </w:rPr>
              <w:t>Confirms scope, resources and next review.</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t>Statistical reviewer</w:t>
            </w:r>
          </w:p>
        </w:tc>
        <w:tc>
          <w:tcPr>
            <w:tcW w:type="dxa" w:w="6984"/>
            <w:tcMar>
              <w:top w:w="90" w:type="dxa"/>
              <w:start w:w="90" w:type="dxa"/>
              <w:bottom w:w="90" w:type="dxa"/>
              <w:end w:w="90" w:type="dxa"/>
            </w:tcMar>
            <w:vAlign w:val="center"/>
            <w:shd w:fill="F3F6F9"/>
          </w:tcPr>
          <w:p>
            <w:pPr>
              <w:spacing w:after="0" w:line="240" w:lineRule="auto"/>
            </w:pPr>
            <w:r>
              <w:rPr>
                <w:rFonts w:ascii="Aptos" w:hAnsi="Aptos"/>
                <w:color w:val="000000"/>
                <w:sz w:val="16"/>
              </w:rPr>
              <w:t>Confirms ecosystem concepts, source types and fitness reasoning.</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Domain reviewer</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6"/>
              </w:rPr>
              <w:t>Confirms agricultural realism when used as the main example.</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t>Safety reviewer</w:t>
            </w:r>
          </w:p>
        </w:tc>
        <w:tc>
          <w:tcPr>
            <w:tcW w:type="dxa" w:w="6984"/>
            <w:tcMar>
              <w:top w:w="90" w:type="dxa"/>
              <w:start w:w="90" w:type="dxa"/>
              <w:bottom w:w="90" w:type="dxa"/>
              <w:end w:w="90" w:type="dxa"/>
            </w:tcMar>
            <w:vAlign w:val="center"/>
            <w:shd w:fill="F3F6F9"/>
          </w:tcPr>
          <w:p>
            <w:pPr>
              <w:spacing w:after="0" w:line="240" w:lineRule="auto"/>
            </w:pPr>
            <w:r>
              <w:rPr>
                <w:rFonts w:ascii="Aptos" w:hAnsi="Aptos"/>
                <w:color w:val="000000"/>
                <w:sz w:val="16"/>
              </w:rPr>
              <w:t>Confirms approved-data and tool rules for any local exercise.</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Learning reviewer</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6"/>
              </w:rPr>
              <w:t>Observes a pilot delivery and calibrates the rubric.</w:t>
            </w:r>
          </w:p>
        </w:tc>
      </w:tr>
    </w:tbl>
    <w:p>
      <w:pPr>
        <w:spacing w:after="20"/>
      </w:pPr>
    </w:p>
    <w:p>
      <w:pPr>
        <w:pStyle w:val="Heading2"/>
      </w:pPr>
      <w:r>
        <w:t>Version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rPr>
        <w:tc>
          <w:tcPr>
            <w:tcW w:type="dxa" w:w="1152"/>
            <w:shd w:fill="17365D"/>
            <w:tcMar>
              <w:top w:w="90" w:type="dxa"/>
              <w:start w:w="90" w:type="dxa"/>
              <w:bottom w:w="90" w:type="dxa"/>
              <w:end w:w="90" w:type="dxa"/>
            </w:tcMar>
            <w:vAlign w:val="center"/>
          </w:tcPr>
          <w:p>
            <w:pPr>
              <w:spacing w:after="0"/>
              <w:jc w:val="center"/>
            </w:pPr>
            <w:r>
              <w:rPr>
                <w:rFonts w:ascii="Aptos" w:hAnsi="Aptos"/>
                <w:b/>
                <w:color w:val="FFFFFF"/>
                <w:sz w:val="16"/>
              </w:rPr>
              <w:t>Version</w:t>
            </w:r>
          </w:p>
        </w:tc>
        <w:tc>
          <w:tcPr>
            <w:tcW w:type="dxa" w:w="1800"/>
            <w:shd w:fill="17365D"/>
            <w:tcMar>
              <w:top w:w="90" w:type="dxa"/>
              <w:start w:w="90" w:type="dxa"/>
              <w:bottom w:w="90" w:type="dxa"/>
              <w:end w:w="90" w:type="dxa"/>
            </w:tcMar>
            <w:vAlign w:val="center"/>
          </w:tcPr>
          <w:p>
            <w:pPr>
              <w:spacing w:after="0"/>
              <w:jc w:val="center"/>
            </w:pPr>
            <w:r>
              <w:rPr>
                <w:rFonts w:ascii="Aptos" w:hAnsi="Aptos"/>
                <w:b/>
                <w:color w:val="FFFFFF"/>
                <w:sz w:val="16"/>
              </w:rPr>
              <w:t>Date</w:t>
            </w:r>
          </w:p>
        </w:tc>
        <w:tc>
          <w:tcPr>
            <w:tcW w:type="dxa" w:w="3960"/>
            <w:shd w:fill="17365D"/>
            <w:tcMar>
              <w:top w:w="90" w:type="dxa"/>
              <w:start w:w="90" w:type="dxa"/>
              <w:bottom w:w="90" w:type="dxa"/>
              <w:end w:w="90" w:type="dxa"/>
            </w:tcMar>
            <w:vAlign w:val="center"/>
          </w:tcPr>
          <w:p>
            <w:pPr>
              <w:spacing w:after="0"/>
              <w:jc w:val="center"/>
            </w:pPr>
            <w:r>
              <w:rPr>
                <w:rFonts w:ascii="Aptos" w:hAnsi="Aptos"/>
                <w:b/>
                <w:color w:val="FFFFFF"/>
                <w:sz w:val="16"/>
              </w:rPr>
              <w:t>Status</w:t>
            </w:r>
          </w:p>
        </w:tc>
        <w:tc>
          <w:tcPr>
            <w:tcW w:type="dxa" w:w="2952"/>
            <w:shd w:fill="17365D"/>
            <w:tcMar>
              <w:top w:w="90" w:type="dxa"/>
              <w:start w:w="90" w:type="dxa"/>
              <w:bottom w:w="90" w:type="dxa"/>
              <w:end w:w="90" w:type="dxa"/>
            </w:tcMar>
            <w:vAlign w:val="center"/>
          </w:tcPr>
          <w:p>
            <w:pPr>
              <w:spacing w:after="0"/>
              <w:jc w:val="center"/>
            </w:pPr>
            <w:r>
              <w:rPr>
                <w:rFonts w:ascii="Aptos" w:hAnsi="Aptos"/>
                <w:b/>
                <w:color w:val="FFFFFF"/>
                <w:sz w:val="16"/>
              </w:rPr>
              <w:t>Next action</w:t>
            </w:r>
          </w:p>
        </w:tc>
      </w:tr>
      <w:tr>
        <w:tc>
          <w:tcPr>
            <w:tcW w:type="dxa" w:w="1152"/>
            <w:tcMar>
              <w:top w:w="90" w:type="dxa"/>
              <w:start w:w="90" w:type="dxa"/>
              <w:bottom w:w="90" w:type="dxa"/>
              <w:end w:w="90" w:type="dxa"/>
            </w:tcMar>
            <w:vAlign w:val="center"/>
          </w:tcPr>
          <w:p>
            <w:pPr>
              <w:spacing w:after="0" w:line="240" w:lineRule="auto"/>
            </w:pPr>
            <w:r>
              <w:rPr>
                <w:rFonts w:ascii="Aptos" w:hAnsi="Aptos"/>
                <w:color w:val="000000"/>
                <w:sz w:val="16"/>
              </w:rPr>
              <w:t>1.0</w:t>
            </w:r>
          </w:p>
        </w:tc>
        <w:tc>
          <w:tcPr>
            <w:tcW w:type="dxa" w:w="1800"/>
            <w:tcMar>
              <w:top w:w="90" w:type="dxa"/>
              <w:start w:w="90" w:type="dxa"/>
              <w:bottom w:w="90" w:type="dxa"/>
              <w:end w:w="90" w:type="dxa"/>
            </w:tcMar>
            <w:vAlign w:val="center"/>
          </w:tcPr>
          <w:p>
            <w:pPr>
              <w:spacing w:after="0" w:line="240" w:lineRule="auto"/>
            </w:pPr>
            <w:r>
              <w:rPr>
                <w:rFonts w:ascii="Aptos" w:hAnsi="Aptos"/>
                <w:color w:val="000000"/>
                <w:sz w:val="16"/>
              </w:rPr>
              <w:t>September 2026</w:t>
            </w:r>
          </w:p>
        </w:tc>
        <w:tc>
          <w:tcPr>
            <w:tcW w:type="dxa" w:w="3960"/>
            <w:tcMar>
              <w:top w:w="90" w:type="dxa"/>
              <w:start w:w="90" w:type="dxa"/>
              <w:bottom w:w="90" w:type="dxa"/>
              <w:end w:w="90" w:type="dxa"/>
            </w:tcMar>
            <w:vAlign w:val="center"/>
          </w:tcPr>
          <w:p>
            <w:pPr>
              <w:spacing w:after="0" w:line="240" w:lineRule="auto"/>
            </w:pPr>
            <w:r>
              <w:rPr>
                <w:rFonts w:ascii="Aptos" w:hAnsi="Aptos"/>
                <w:color w:val="000000"/>
                <w:sz w:val="16"/>
              </w:rPr>
              <w:t>Reference teaching package ready for controlled pilot.</w:t>
            </w:r>
          </w:p>
        </w:tc>
        <w:tc>
          <w:tcPr>
            <w:tcW w:type="dxa" w:w="2952"/>
            <w:tcMar>
              <w:top w:w="90" w:type="dxa"/>
              <w:start w:w="90" w:type="dxa"/>
              <w:bottom w:w="90" w:type="dxa"/>
              <w:end w:w="90" w:type="dxa"/>
            </w:tcMar>
            <w:vAlign w:val="center"/>
          </w:tcPr>
          <w:p>
            <w:pPr>
              <w:spacing w:after="0" w:line="240" w:lineRule="auto"/>
            </w:pPr>
            <w:r>
              <w:rPr>
                <w:rFonts w:ascii="Aptos" w:hAnsi="Aptos"/>
                <w:color w:val="000000"/>
                <w:sz w:val="16"/>
              </w:rPr>
              <w:t>Pilot with a mixed-role cohort; record timing, scoring differences, unclear evidence and localization needs.</w:t>
            </w:r>
          </w:p>
        </w:tc>
      </w:tr>
    </w:tbl>
    <w:p>
      <w:pPr>
        <w:spacing w:after="20"/>
      </w:pPr>
    </w:p>
    <w:p>
      <w:pPr>
        <w:pStyle w:val="Heading2"/>
      </w:pPr>
      <w:r>
        <w:t>Next package</w:t>
      </w:r>
    </w:p>
    <w:p>
      <w:r>
        <w:t>After the controlled pilot and revision of A1, develop Block A2 AI Concepts for Statisticians using the same production standard. A2 should begin with task and failure classification, not a historical tour of AI or a vendor demonstration.</w:t>
      </w:r>
    </w:p>
    <w:sectPr w:rsidR="00FC693F" w:rsidRPr="0006063C" w:rsidSect="00034616">
      <w:footerReference w:type="default" r:id="rId9"/>
      <w:pgSz w:w="12240" w:h="15840"/>
      <w:pgMar w:top="979" w:right="1008"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Block A1 complete teaching package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32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olor w:val="0F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 A1 The National Information Ecosystem Complete Teaching Package</dc:title>
  <dc:subject/>
  <dc:creator>National Information Ecosystem and AI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