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Quality Is a Decision Variable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V7_0_N03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a subgroup completeness check.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Explain why averaging can be unsafe.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Propose a revision policy.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4</w:t>
      </w:r>
    </w:p>
    <w:p>
      <w:r>
        <w:t>Distinguish concept drift from data drift.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Group by the policy-relevant subgroup and compare both unweighted and weighted missingness with disclosure controls.</w:t>
      </w:r>
    </w:p>
    <w:p>
      <w:pPr>
        <w:pStyle w:val="Heading2"/>
      </w:pPr>
      <w:r>
        <w:t>Solution 2</w:t>
      </w:r>
    </w:p>
    <w:p>
      <w:r>
        <w:t>A high score can mask a failed key, unlawful source, or unusable delay; critical gates must override averages.</w:t>
      </w:r>
    </w:p>
    <w:p>
      <w:pPr>
        <w:pStyle w:val="Heading2"/>
      </w:pPr>
      <w:r>
        <w:t>Solution 3</w:t>
      </w:r>
    </w:p>
    <w:p>
      <w:r>
        <w:t>Preserve vintages, reasons, approval, release status, notification, and reproducible recalculation.</w:t>
      </w:r>
    </w:p>
    <w:p>
      <w:pPr>
        <w:pStyle w:val="Heading2"/>
      </w:pPr>
      <w:r>
        <w:t>Solution 4</w:t>
      </w:r>
    </w:p>
    <w:p>
      <w:r>
        <w:t>Data drift changes input distributions; concept drift changes the relationship between inputs and the target/outcome.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V7_0_N03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