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Quality Is a Decision Variable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Judge data fitness for the intended decision across completeness, timeliness, coverage, coherence, revisions, and drift.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Measure fitness for use across relevance, accuracy, timeliness, accessibility, coherence, coverage, representativeness, revisions, and drift; route exceptions to accountable review.</w:t>
      </w:r>
    </w:p>
    <w:p>
      <w:pPr>
        <w:pStyle w:val="Heading1"/>
      </w:pPr>
      <w:r>
        <w:t>Why this matters</w:t>
      </w:r>
    </w:p>
    <w:p>
      <w:r>
        <w:t>A composite quality average can conceal a failed critical field, unlawful source, unusable delay, or severe subgroup gap.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1. Completeness is decision-specific</w:t>
      </w:r>
    </w:p>
    <w:p>
      <w:pPr>
        <w:pStyle w:val="ListBullet"/>
      </w:pPr>
      <w:r>
        <w:t>A missing value rate is not enough.</w:t>
      </w:r>
    </w:p>
    <w:p>
      <w:pPr>
        <w:pStyle w:val="ListBullet"/>
      </w:pPr>
      <w:r>
        <w:t>Identify which fields are mandatory for which decision and whether missingness is concentrated in a subgroup, geography, or period.</w:t>
      </w:r>
    </w:p>
    <w:p>
      <w:pPr>
        <w:pStyle w:val="Heading1"/>
      </w:pPr>
      <w:r>
        <w:t>2. Timeliness versus decision horizon</w:t>
      </w:r>
    </w:p>
    <w:p>
      <w:pPr>
        <w:pStyle w:val="ListBullet"/>
      </w:pPr>
      <w:r>
        <w:t>Data can be accurate but arrive too late.</w:t>
      </w:r>
    </w:p>
    <w:p>
      <w:pPr>
        <w:pStyle w:val="ListBullet"/>
      </w:pPr>
      <w:r>
        <w:t>The timeliness gate compares reporting delay with the period in which intervention remains possible.</w:t>
      </w:r>
    </w:p>
    <w:p>
      <w:pPr>
        <w:pStyle w:val="Heading1"/>
      </w:pPr>
      <w:r>
        <w:t>3. Weighted coverage</w:t>
      </w:r>
    </w:p>
    <w:p>
      <w:pPr>
        <w:pStyle w:val="ListBullet"/>
      </w:pPr>
      <w:r>
        <w:t>Record counts can hide undercoverage when missing units represent larger populations.</w:t>
      </w:r>
    </w:p>
    <w:p>
      <w:pPr>
        <w:pStyle w:val="ListBullet"/>
      </w:pPr>
      <w:r>
        <w:t>Compare unweighted and design/size-weighted coverage.</w:t>
      </w:r>
    </w:p>
    <w:p>
      <w:pPr>
        <w:pStyle w:val="Heading1"/>
      </w:pPr>
      <w:r>
        <w:t>4. Revisions and reproducibility</w:t>
      </w:r>
    </w:p>
    <w:p>
      <w:pPr>
        <w:pStyle w:val="ListBullet"/>
      </w:pPr>
      <w:r>
        <w:t>Official values may be revised.</w:t>
      </w:r>
    </w:p>
    <w:p>
      <w:pPr>
        <w:pStyle w:val="ListBullet"/>
      </w:pPr>
      <w:r>
        <w:t>Preserve vintages, reasons, and dissemination status rather than silently overwriting earlier values.</w:t>
      </w:r>
    </w:p>
    <w:p>
      <w:pPr>
        <w:pStyle w:val="Heading1"/>
      </w:pPr>
      <w:r>
        <w:t>5. Drift is a review signal</w:t>
      </w:r>
    </w:p>
    <w:p>
      <w:pPr>
        <w:pStyle w:val="ListBullet"/>
      </w:pPr>
      <w:r>
        <w:t>A distribution change may represent real change, measurement change, coding change, or error.</w:t>
      </w:r>
    </w:p>
    <w:p>
      <w:pPr>
        <w:pStyle w:val="ListBullet"/>
      </w:pPr>
      <w:r>
        <w:t>It triggers investigation; it does not diagnose the cause.</w:t>
      </w:r>
    </w:p>
    <w:p>
      <w:pPr>
        <w:pStyle w:val="Heading1"/>
      </w:pPr>
      <w:r>
        <w:t>6. Quality gate and exception workflow</w:t>
      </w:r>
    </w:p>
    <w:p>
      <w:pPr>
        <w:pStyle w:val="ListBullet"/>
      </w:pPr>
      <w:r>
        <w:t>A composite score helps routing but must not conceal failing critical dimensions.</w:t>
      </w:r>
    </w:p>
    <w:p>
      <w:pPr>
        <w:pStyle w:val="ListBullet"/>
      </w:pPr>
      <w:r>
        <w:t>Critical failures override the average.</w:t>
      </w:r>
    </w:p>
    <w:p>
      <w:pPr>
        <w:pStyle w:val="Heading1"/>
      </w:pPr>
      <w:r>
        <w:t>Worked cross-sector example</w:t>
      </w:r>
    </w:p>
    <w:p>
      <w:r>
        <w:t>Weighted coverage reveals when a small number of missing reporting units represent a large share of the affected population.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a subgroup completeness check.</w:t>
      </w:r>
    </w:p>
    <w:p>
      <w:pPr>
        <w:pStyle w:val="ListBullet"/>
      </w:pPr>
      <w:r>
        <w:t>2.</w:t>
      </w:r>
    </w:p>
    <w:p>
      <w:pPr>
        <w:pStyle w:val="ListBullet"/>
      </w:pPr>
      <w:r>
        <w:t>Explain why averaging can be unsafe.</w:t>
      </w:r>
    </w:p>
    <w:p>
      <w:pPr>
        <w:pStyle w:val="ListBullet"/>
      </w:pPr>
      <w:r>
        <w:t>3.</w:t>
      </w:r>
    </w:p>
    <w:p>
      <w:pPr>
        <w:pStyle w:val="ListBullet"/>
      </w:pPr>
      <w:r>
        <w:t>Propose a revision policy.</w:t>
      </w:r>
    </w:p>
    <w:p>
      <w:pPr>
        <w:pStyle w:val="ListBullet"/>
      </w:pPr>
      <w:r>
        <w:t>4.</w:t>
      </w:r>
    </w:p>
    <w:p>
      <w:pPr>
        <w:pStyle w:val="ListBullet"/>
      </w:pPr>
      <w:r>
        <w:t>Distinguish concept drift from data drift.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Group by the policy-relevant subgroup and compare both unweighted and weighted missingness with disclosure controls.</w:t>
      </w:r>
    </w:p>
    <w:p>
      <w:pPr>
        <w:pStyle w:val="ListBullet"/>
      </w:pPr>
      <w:r>
        <w:t>2.</w:t>
      </w:r>
    </w:p>
    <w:p>
      <w:pPr>
        <w:pStyle w:val="ListBullet"/>
      </w:pPr>
      <w:r>
        <w:t>A high score can mask a failed key, unlawful source, or unusable delay; critical gates must override averages.</w:t>
      </w:r>
    </w:p>
    <w:p>
      <w:pPr>
        <w:pStyle w:val="ListBullet"/>
      </w:pPr>
      <w:r>
        <w:t>3.</w:t>
      </w:r>
    </w:p>
    <w:p>
      <w:pPr>
        <w:pStyle w:val="ListBullet"/>
      </w:pPr>
      <w:r>
        <w:t>Preserve vintages, reasons, approval, release status, notification, and reproducible recalculation.</w:t>
      </w:r>
    </w:p>
    <w:p>
      <w:pPr>
        <w:pStyle w:val="ListBullet"/>
      </w:pPr>
      <w:r>
        <w:t>4.</w:t>
      </w:r>
    </w:p>
    <w:p>
      <w:pPr>
        <w:pStyle w:val="ListBullet"/>
      </w:pPr>
      <w:r>
        <w:t>Data drift changes input distributions; concept drift changes the relationship between inputs and the target/outcome.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