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V7_A_N01 - Operate the Agricultural Intelligence Platform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Operate agricultural intelligence as a governed decision service with named owners, review gates, escalation paths, and explicit authority boundaries.</w:t>
            </w:r>
          </w:p>
        </w:tc>
      </w:tr>
    </w:tbl>
    <w:p>
      <w:pPr>
        <w:pStyle w:val="Heading1"/>
      </w:pPr>
      <w:r>
        <w:t>Why it matters</w:t>
      </w:r>
    </w:p>
    <w:p>
      <w:r>
        <w:t>A platform can centralize error as easily as insight when ownership, escalation, and decision rights are unclear.</w:t>
      </w:r>
    </w:p>
    <w:p>
      <w:pPr>
        <w:pStyle w:val="Heading1"/>
      </w:pPr>
      <w:r>
        <w:t>Illustrative application</w:t>
      </w:r>
    </w:p>
    <w:p>
      <w:r>
        <w:t>A national crop-monitoring platform combines synthetic field, weather, and market signals to prioritize authorized agronomic review.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